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796" w:rsidRDefault="009F7C9E" w:rsidP="002D6902">
      <w:pPr>
        <w:pStyle w:val="Titre"/>
      </w:pPr>
      <w:bookmarkStart w:id="0" w:name="_GoBack"/>
      <w:bookmarkEnd w:id="0"/>
      <w:r>
        <w:t>SUNNIKAN Consulting</w:t>
      </w:r>
      <w:r>
        <w:br/>
      </w:r>
      <w:r w:rsidR="003C0983">
        <w:t xml:space="preserve">Plan de </w:t>
      </w:r>
      <w:r>
        <w:t xml:space="preserve">Management </w:t>
      </w:r>
      <w:r w:rsidR="002D6902">
        <w:t xml:space="preserve">des </w:t>
      </w:r>
      <w:r w:rsidR="003C0983">
        <w:t>R</w:t>
      </w:r>
      <w:r w:rsidR="002D6902">
        <w:t>isques</w:t>
      </w:r>
    </w:p>
    <w:p w:rsidR="002D6902" w:rsidRDefault="002D6902" w:rsidP="002D6902">
      <w:pPr>
        <w:pStyle w:val="Version"/>
      </w:pPr>
      <w:r>
        <w:t>Version du 30 avril 2007</w:t>
      </w:r>
    </w:p>
    <w:p w:rsidR="000934CF" w:rsidRDefault="000934CF" w:rsidP="000934CF"/>
    <w:p w:rsidR="000934CF" w:rsidRPr="007C5872" w:rsidRDefault="000934CF" w:rsidP="000934CF">
      <w:pPr>
        <w:rPr>
          <w:szCs w:val="18"/>
          <w:lang w:val="en-GB"/>
        </w:rPr>
      </w:pPr>
    </w:p>
    <w:p w:rsidR="000934CF" w:rsidRPr="00343F7F" w:rsidRDefault="000934CF" w:rsidP="000934CF">
      <w:pPr>
        <w:rPr>
          <w:b/>
          <w:bCs/>
          <w:sz w:val="22"/>
          <w:szCs w:val="22"/>
        </w:rPr>
      </w:pPr>
      <w:bookmarkStart w:id="1" w:name="_Toc79815546"/>
      <w:bookmarkStart w:id="2" w:name="_Toc79820944"/>
      <w:r w:rsidRPr="00343F7F">
        <w:rPr>
          <w:b/>
          <w:bCs/>
          <w:sz w:val="22"/>
          <w:szCs w:val="22"/>
        </w:rPr>
        <w:t>Table des matières</w:t>
      </w:r>
      <w:bookmarkEnd w:id="1"/>
      <w:bookmarkEnd w:id="2"/>
    </w:p>
    <w:p w:rsidR="000934CF" w:rsidRPr="007C5872" w:rsidRDefault="000934CF" w:rsidP="000934CF">
      <w:pPr>
        <w:rPr>
          <w:szCs w:val="18"/>
        </w:rPr>
      </w:pPr>
    </w:p>
    <w:p w:rsidR="000934CF" w:rsidRDefault="000934CF">
      <w:pPr>
        <w:pStyle w:val="TM1"/>
        <w:rPr>
          <w:rFonts w:ascii="Times New Roman" w:hAnsi="Times New Roman"/>
          <w:i w:val="0"/>
          <w:sz w:val="24"/>
          <w:szCs w:val="24"/>
          <w:lang w:eastAsia="fr-FR"/>
        </w:rPr>
      </w:pPr>
      <w:r w:rsidRPr="00D6695E">
        <w:fldChar w:fldCharType="begin"/>
      </w:r>
      <w:r w:rsidRPr="00D6695E">
        <w:instrText xml:space="preserve"> TOC \o "1-3" \h \z </w:instrText>
      </w:r>
      <w:r w:rsidRPr="00D6695E">
        <w:fldChar w:fldCharType="separate"/>
      </w:r>
      <w:hyperlink w:anchor="_Toc165688772" w:history="1">
        <w:r w:rsidRPr="00CB4816">
          <w:rPr>
            <w:rStyle w:val="Lienhypertexte"/>
          </w:rPr>
          <w:t>1.</w:t>
        </w:r>
        <w:r>
          <w:rPr>
            <w:rFonts w:ascii="Times New Roman" w:hAnsi="Times New Roman"/>
            <w:i w:val="0"/>
            <w:sz w:val="24"/>
            <w:szCs w:val="24"/>
            <w:lang w:eastAsia="fr-FR"/>
          </w:rPr>
          <w:tab/>
        </w:r>
        <w:r w:rsidRPr="00CB4816">
          <w:rPr>
            <w:rStyle w:val="Lienhypertexte"/>
          </w:rPr>
          <w:t>Analyse de risque SUNNIKAN Consulting</w:t>
        </w:r>
        <w:r>
          <w:rPr>
            <w:webHidden/>
          </w:rPr>
          <w:tab/>
        </w:r>
        <w:r>
          <w:rPr>
            <w:webHidden/>
          </w:rPr>
          <w:fldChar w:fldCharType="begin"/>
        </w:r>
        <w:r>
          <w:rPr>
            <w:webHidden/>
          </w:rPr>
          <w:instrText xml:space="preserve"> PAGEREF _Toc165688772 \h </w:instrText>
        </w:r>
        <w:r>
          <w:rPr>
            <w:webHidden/>
          </w:rPr>
          <w:fldChar w:fldCharType="separate"/>
        </w:r>
        <w:r>
          <w:rPr>
            <w:webHidden/>
          </w:rPr>
          <w:t>2</w:t>
        </w:r>
        <w:r>
          <w:rPr>
            <w:webHidden/>
          </w:rPr>
          <w:fldChar w:fldCharType="end"/>
        </w:r>
      </w:hyperlink>
    </w:p>
    <w:p w:rsidR="000934CF" w:rsidRDefault="000934CF">
      <w:pPr>
        <w:pStyle w:val="TM2"/>
        <w:rPr>
          <w:rFonts w:ascii="Times New Roman" w:hAnsi="Times New Roman"/>
          <w:bCs w:val="0"/>
          <w:i w:val="0"/>
          <w:iCs w:val="0"/>
          <w:sz w:val="24"/>
          <w:szCs w:val="24"/>
          <w:lang w:eastAsia="fr-FR"/>
        </w:rPr>
      </w:pPr>
      <w:hyperlink w:anchor="_Toc165688773" w:history="1">
        <w:r w:rsidRPr="00CB4816">
          <w:rPr>
            <w:rStyle w:val="Lienhypertexte"/>
          </w:rPr>
          <w:t>1.1.</w:t>
        </w:r>
        <w:r>
          <w:rPr>
            <w:rFonts w:ascii="Times New Roman" w:hAnsi="Times New Roman"/>
            <w:bCs w:val="0"/>
            <w:i w:val="0"/>
            <w:iCs w:val="0"/>
            <w:sz w:val="24"/>
            <w:szCs w:val="24"/>
            <w:lang w:eastAsia="fr-FR"/>
          </w:rPr>
          <w:tab/>
        </w:r>
        <w:r w:rsidRPr="00CB4816">
          <w:rPr>
            <w:rStyle w:val="Lienhypertexte"/>
          </w:rPr>
          <w:t>Perte de savoir et de savoir-faire par les Consultants quittant la société ++++++</w:t>
        </w:r>
        <w:r>
          <w:rPr>
            <w:webHidden/>
          </w:rPr>
          <w:tab/>
        </w:r>
        <w:r>
          <w:rPr>
            <w:webHidden/>
          </w:rPr>
          <w:fldChar w:fldCharType="begin"/>
        </w:r>
        <w:r>
          <w:rPr>
            <w:webHidden/>
          </w:rPr>
          <w:instrText xml:space="preserve"> PAGEREF _Toc165688773 \h </w:instrText>
        </w:r>
        <w:r>
          <w:rPr>
            <w:webHidden/>
          </w:rPr>
          <w:fldChar w:fldCharType="separate"/>
        </w:r>
        <w:r>
          <w:rPr>
            <w:webHidden/>
          </w:rPr>
          <w:t>2</w:t>
        </w:r>
        <w:r>
          <w:rPr>
            <w:webHidden/>
          </w:rPr>
          <w:fldChar w:fldCharType="end"/>
        </w:r>
      </w:hyperlink>
    </w:p>
    <w:p w:rsidR="000934CF" w:rsidRDefault="000934CF">
      <w:pPr>
        <w:pStyle w:val="TM2"/>
        <w:rPr>
          <w:rFonts w:ascii="Times New Roman" w:hAnsi="Times New Roman"/>
          <w:bCs w:val="0"/>
          <w:i w:val="0"/>
          <w:iCs w:val="0"/>
          <w:sz w:val="24"/>
          <w:szCs w:val="24"/>
          <w:lang w:eastAsia="fr-FR"/>
        </w:rPr>
      </w:pPr>
      <w:hyperlink w:anchor="_Toc165688774" w:history="1">
        <w:r w:rsidRPr="00CB4816">
          <w:rPr>
            <w:rStyle w:val="Lienhypertexte"/>
          </w:rPr>
          <w:t>1.2.</w:t>
        </w:r>
        <w:r>
          <w:rPr>
            <w:rFonts w:ascii="Times New Roman" w:hAnsi="Times New Roman"/>
            <w:bCs w:val="0"/>
            <w:i w:val="0"/>
            <w:iCs w:val="0"/>
            <w:sz w:val="24"/>
            <w:szCs w:val="24"/>
            <w:lang w:eastAsia="fr-FR"/>
          </w:rPr>
          <w:tab/>
        </w:r>
        <w:r w:rsidRPr="00CB4816">
          <w:rPr>
            <w:rStyle w:val="Lienhypertexte"/>
          </w:rPr>
          <w:t>Personnel</w:t>
        </w:r>
        <w:r>
          <w:rPr>
            <w:webHidden/>
          </w:rPr>
          <w:tab/>
        </w:r>
        <w:r>
          <w:rPr>
            <w:webHidden/>
          </w:rPr>
          <w:fldChar w:fldCharType="begin"/>
        </w:r>
        <w:r>
          <w:rPr>
            <w:webHidden/>
          </w:rPr>
          <w:instrText xml:space="preserve"> PAGEREF _Toc165688774 \h </w:instrText>
        </w:r>
        <w:r>
          <w:rPr>
            <w:webHidden/>
          </w:rPr>
          <w:fldChar w:fldCharType="separate"/>
        </w:r>
        <w:r>
          <w:rPr>
            <w:webHidden/>
          </w:rPr>
          <w:t>2</w:t>
        </w:r>
        <w:r>
          <w:rPr>
            <w:webHidden/>
          </w:rPr>
          <w:fldChar w:fldCharType="end"/>
        </w:r>
      </w:hyperlink>
    </w:p>
    <w:p w:rsidR="000934CF" w:rsidRDefault="000934CF">
      <w:pPr>
        <w:pStyle w:val="TM2"/>
        <w:rPr>
          <w:rFonts w:ascii="Times New Roman" w:hAnsi="Times New Roman"/>
          <w:bCs w:val="0"/>
          <w:i w:val="0"/>
          <w:iCs w:val="0"/>
          <w:sz w:val="24"/>
          <w:szCs w:val="24"/>
          <w:lang w:eastAsia="fr-FR"/>
        </w:rPr>
      </w:pPr>
      <w:hyperlink w:anchor="_Toc165688775" w:history="1">
        <w:r w:rsidRPr="00CB4816">
          <w:rPr>
            <w:rStyle w:val="Lienhypertexte"/>
          </w:rPr>
          <w:t>1.3.</w:t>
        </w:r>
        <w:r>
          <w:rPr>
            <w:rFonts w:ascii="Times New Roman" w:hAnsi="Times New Roman"/>
            <w:bCs w:val="0"/>
            <w:i w:val="0"/>
            <w:iCs w:val="0"/>
            <w:sz w:val="24"/>
            <w:szCs w:val="24"/>
            <w:lang w:eastAsia="fr-FR"/>
          </w:rPr>
          <w:tab/>
        </w:r>
        <w:r w:rsidRPr="00CB4816">
          <w:rPr>
            <w:rStyle w:val="Lienhypertexte"/>
          </w:rPr>
          <w:t>Vol, dégradation des locaux et matériels</w:t>
        </w:r>
        <w:r>
          <w:rPr>
            <w:webHidden/>
          </w:rPr>
          <w:tab/>
        </w:r>
        <w:r>
          <w:rPr>
            <w:webHidden/>
          </w:rPr>
          <w:fldChar w:fldCharType="begin"/>
        </w:r>
        <w:r>
          <w:rPr>
            <w:webHidden/>
          </w:rPr>
          <w:instrText xml:space="preserve"> PAGEREF _Toc165688775 \h </w:instrText>
        </w:r>
        <w:r>
          <w:rPr>
            <w:webHidden/>
          </w:rPr>
          <w:fldChar w:fldCharType="separate"/>
        </w:r>
        <w:r>
          <w:rPr>
            <w:webHidden/>
          </w:rPr>
          <w:t>2</w:t>
        </w:r>
        <w:r>
          <w:rPr>
            <w:webHidden/>
          </w:rPr>
          <w:fldChar w:fldCharType="end"/>
        </w:r>
      </w:hyperlink>
    </w:p>
    <w:p w:rsidR="000934CF" w:rsidRDefault="000934CF">
      <w:pPr>
        <w:pStyle w:val="TM3"/>
        <w:rPr>
          <w:rFonts w:ascii="Times New Roman" w:hAnsi="Times New Roman"/>
          <w:i w:val="0"/>
          <w:sz w:val="24"/>
          <w:szCs w:val="24"/>
          <w:lang w:eastAsia="fr-FR"/>
        </w:rPr>
      </w:pPr>
      <w:hyperlink w:anchor="_Toc165688776" w:history="1">
        <w:r w:rsidRPr="00CB4816">
          <w:rPr>
            <w:rStyle w:val="Lienhypertexte"/>
          </w:rPr>
          <w:t>1.3.1.</w:t>
        </w:r>
        <w:r>
          <w:rPr>
            <w:rFonts w:ascii="Times New Roman" w:hAnsi="Times New Roman"/>
            <w:i w:val="0"/>
            <w:sz w:val="24"/>
            <w:szCs w:val="24"/>
            <w:lang w:eastAsia="fr-FR"/>
          </w:rPr>
          <w:tab/>
        </w:r>
        <w:r w:rsidRPr="00CB4816">
          <w:rPr>
            <w:rStyle w:val="Lienhypertexte"/>
          </w:rPr>
          <w:t>Alarme des locaux</w:t>
        </w:r>
        <w:r>
          <w:rPr>
            <w:webHidden/>
          </w:rPr>
          <w:tab/>
        </w:r>
        <w:r>
          <w:rPr>
            <w:webHidden/>
          </w:rPr>
          <w:fldChar w:fldCharType="begin"/>
        </w:r>
        <w:r>
          <w:rPr>
            <w:webHidden/>
          </w:rPr>
          <w:instrText xml:space="preserve"> PAGEREF _Toc165688776 \h </w:instrText>
        </w:r>
        <w:r>
          <w:rPr>
            <w:webHidden/>
          </w:rPr>
          <w:fldChar w:fldCharType="separate"/>
        </w:r>
        <w:r>
          <w:rPr>
            <w:webHidden/>
          </w:rPr>
          <w:t>2</w:t>
        </w:r>
        <w:r>
          <w:rPr>
            <w:webHidden/>
          </w:rPr>
          <w:fldChar w:fldCharType="end"/>
        </w:r>
      </w:hyperlink>
    </w:p>
    <w:p w:rsidR="000934CF" w:rsidRDefault="000934CF">
      <w:pPr>
        <w:pStyle w:val="TM3"/>
        <w:rPr>
          <w:rFonts w:ascii="Times New Roman" w:hAnsi="Times New Roman"/>
          <w:i w:val="0"/>
          <w:sz w:val="24"/>
          <w:szCs w:val="24"/>
          <w:lang w:eastAsia="fr-FR"/>
        </w:rPr>
      </w:pPr>
      <w:hyperlink w:anchor="_Toc165688777" w:history="1">
        <w:r w:rsidRPr="00CB4816">
          <w:rPr>
            <w:rStyle w:val="Lienhypertexte"/>
          </w:rPr>
          <w:t>1.3.2.</w:t>
        </w:r>
        <w:r>
          <w:rPr>
            <w:webHidden/>
          </w:rPr>
          <w:tab/>
        </w:r>
        <w:r>
          <w:rPr>
            <w:webHidden/>
          </w:rPr>
          <w:fldChar w:fldCharType="begin"/>
        </w:r>
        <w:r>
          <w:rPr>
            <w:webHidden/>
          </w:rPr>
          <w:instrText xml:space="preserve"> PAGEREF _Toc165688777 \h </w:instrText>
        </w:r>
        <w:r>
          <w:rPr>
            <w:webHidden/>
          </w:rPr>
          <w:fldChar w:fldCharType="separate"/>
        </w:r>
        <w:r>
          <w:rPr>
            <w:webHidden/>
          </w:rPr>
          <w:t>2</w:t>
        </w:r>
        <w:r>
          <w:rPr>
            <w:webHidden/>
          </w:rPr>
          <w:fldChar w:fldCharType="end"/>
        </w:r>
      </w:hyperlink>
    </w:p>
    <w:p w:rsidR="000934CF" w:rsidRDefault="000934CF">
      <w:pPr>
        <w:pStyle w:val="TM2"/>
        <w:rPr>
          <w:rFonts w:ascii="Times New Roman" w:hAnsi="Times New Roman"/>
          <w:bCs w:val="0"/>
          <w:i w:val="0"/>
          <w:iCs w:val="0"/>
          <w:sz w:val="24"/>
          <w:szCs w:val="24"/>
          <w:lang w:eastAsia="fr-FR"/>
        </w:rPr>
      </w:pPr>
      <w:hyperlink w:anchor="_Toc165688778" w:history="1">
        <w:r w:rsidRPr="00CB4816">
          <w:rPr>
            <w:rStyle w:val="Lienhypertexte"/>
          </w:rPr>
          <w:t>1.4.</w:t>
        </w:r>
        <w:r>
          <w:rPr>
            <w:rFonts w:ascii="Times New Roman" w:hAnsi="Times New Roman"/>
            <w:bCs w:val="0"/>
            <w:i w:val="0"/>
            <w:iCs w:val="0"/>
            <w:sz w:val="24"/>
            <w:szCs w:val="24"/>
            <w:lang w:eastAsia="fr-FR"/>
          </w:rPr>
          <w:tab/>
        </w:r>
        <w:r w:rsidRPr="00CB4816">
          <w:rPr>
            <w:rStyle w:val="Lienhypertexte"/>
          </w:rPr>
          <w:t>Indisponibilité des ressources matérielles</w:t>
        </w:r>
        <w:r>
          <w:rPr>
            <w:webHidden/>
          </w:rPr>
          <w:tab/>
        </w:r>
        <w:r>
          <w:rPr>
            <w:webHidden/>
          </w:rPr>
          <w:fldChar w:fldCharType="begin"/>
        </w:r>
        <w:r>
          <w:rPr>
            <w:webHidden/>
          </w:rPr>
          <w:instrText xml:space="preserve"> PAGEREF _Toc165688778 \h </w:instrText>
        </w:r>
        <w:r>
          <w:rPr>
            <w:webHidden/>
          </w:rPr>
          <w:fldChar w:fldCharType="separate"/>
        </w:r>
        <w:r>
          <w:rPr>
            <w:webHidden/>
          </w:rPr>
          <w:t>2</w:t>
        </w:r>
        <w:r>
          <w:rPr>
            <w:webHidden/>
          </w:rPr>
          <w:fldChar w:fldCharType="end"/>
        </w:r>
      </w:hyperlink>
    </w:p>
    <w:p w:rsidR="000934CF" w:rsidRDefault="000934CF">
      <w:pPr>
        <w:pStyle w:val="TM2"/>
        <w:rPr>
          <w:rFonts w:ascii="Times New Roman" w:hAnsi="Times New Roman"/>
          <w:bCs w:val="0"/>
          <w:i w:val="0"/>
          <w:iCs w:val="0"/>
          <w:sz w:val="24"/>
          <w:szCs w:val="24"/>
          <w:lang w:eastAsia="fr-FR"/>
        </w:rPr>
      </w:pPr>
      <w:hyperlink w:anchor="_Toc165688779" w:history="1">
        <w:r w:rsidRPr="00CB4816">
          <w:rPr>
            <w:rStyle w:val="Lienhypertexte"/>
          </w:rPr>
          <w:t>1.5.</w:t>
        </w:r>
        <w:r>
          <w:rPr>
            <w:rFonts w:ascii="Times New Roman" w:hAnsi="Times New Roman"/>
            <w:bCs w:val="0"/>
            <w:i w:val="0"/>
            <w:iCs w:val="0"/>
            <w:sz w:val="24"/>
            <w:szCs w:val="24"/>
            <w:lang w:eastAsia="fr-FR"/>
          </w:rPr>
          <w:tab/>
        </w:r>
        <w:r w:rsidRPr="00CB4816">
          <w:rPr>
            <w:rStyle w:val="Lienhypertexte"/>
          </w:rPr>
          <w:t>Indisponibilités des ressources informatiques</w:t>
        </w:r>
        <w:r>
          <w:rPr>
            <w:webHidden/>
          </w:rPr>
          <w:tab/>
        </w:r>
        <w:r>
          <w:rPr>
            <w:webHidden/>
          </w:rPr>
          <w:fldChar w:fldCharType="begin"/>
        </w:r>
        <w:r>
          <w:rPr>
            <w:webHidden/>
          </w:rPr>
          <w:instrText xml:space="preserve"> PAGEREF _Toc165688779 \h </w:instrText>
        </w:r>
        <w:r>
          <w:rPr>
            <w:webHidden/>
          </w:rPr>
          <w:fldChar w:fldCharType="separate"/>
        </w:r>
        <w:r>
          <w:rPr>
            <w:webHidden/>
          </w:rPr>
          <w:t>2</w:t>
        </w:r>
        <w:r>
          <w:rPr>
            <w:webHidden/>
          </w:rPr>
          <w:fldChar w:fldCharType="end"/>
        </w:r>
      </w:hyperlink>
    </w:p>
    <w:p w:rsidR="000934CF" w:rsidRDefault="000934CF">
      <w:pPr>
        <w:pStyle w:val="TM2"/>
        <w:rPr>
          <w:rFonts w:ascii="Times New Roman" w:hAnsi="Times New Roman"/>
          <w:bCs w:val="0"/>
          <w:i w:val="0"/>
          <w:iCs w:val="0"/>
          <w:sz w:val="24"/>
          <w:szCs w:val="24"/>
          <w:lang w:eastAsia="fr-FR"/>
        </w:rPr>
      </w:pPr>
      <w:hyperlink w:anchor="_Toc165688780" w:history="1">
        <w:r w:rsidRPr="00CB4816">
          <w:rPr>
            <w:rStyle w:val="Lienhypertexte"/>
          </w:rPr>
          <w:t>1.6.</w:t>
        </w:r>
        <w:r>
          <w:rPr>
            <w:rFonts w:ascii="Times New Roman" w:hAnsi="Times New Roman"/>
            <w:bCs w:val="0"/>
            <w:i w:val="0"/>
            <w:iCs w:val="0"/>
            <w:sz w:val="24"/>
            <w:szCs w:val="24"/>
            <w:lang w:eastAsia="fr-FR"/>
          </w:rPr>
          <w:tab/>
        </w:r>
        <w:r w:rsidRPr="00CB4816">
          <w:rPr>
            <w:rStyle w:val="Lienhypertexte"/>
          </w:rPr>
          <w:t>Pertes de données</w:t>
        </w:r>
        <w:r>
          <w:rPr>
            <w:webHidden/>
          </w:rPr>
          <w:tab/>
        </w:r>
        <w:r>
          <w:rPr>
            <w:webHidden/>
          </w:rPr>
          <w:fldChar w:fldCharType="begin"/>
        </w:r>
        <w:r>
          <w:rPr>
            <w:webHidden/>
          </w:rPr>
          <w:instrText xml:space="preserve"> PAGEREF _Toc165688780 \h </w:instrText>
        </w:r>
        <w:r>
          <w:rPr>
            <w:webHidden/>
          </w:rPr>
          <w:fldChar w:fldCharType="separate"/>
        </w:r>
        <w:r>
          <w:rPr>
            <w:webHidden/>
          </w:rPr>
          <w:t>2</w:t>
        </w:r>
        <w:r>
          <w:rPr>
            <w:webHidden/>
          </w:rPr>
          <w:fldChar w:fldCharType="end"/>
        </w:r>
      </w:hyperlink>
    </w:p>
    <w:p w:rsidR="000934CF" w:rsidRDefault="000934CF">
      <w:pPr>
        <w:pStyle w:val="TM3"/>
        <w:rPr>
          <w:rFonts w:ascii="Times New Roman" w:hAnsi="Times New Roman"/>
          <w:i w:val="0"/>
          <w:sz w:val="24"/>
          <w:szCs w:val="24"/>
          <w:lang w:eastAsia="fr-FR"/>
        </w:rPr>
      </w:pPr>
      <w:hyperlink w:anchor="_Toc165688781" w:history="1">
        <w:r w:rsidRPr="00CB4816">
          <w:rPr>
            <w:rStyle w:val="Lienhypertexte"/>
          </w:rPr>
          <w:t>1.6.1.</w:t>
        </w:r>
        <w:r>
          <w:rPr>
            <w:rFonts w:ascii="Times New Roman" w:hAnsi="Times New Roman"/>
            <w:i w:val="0"/>
            <w:sz w:val="24"/>
            <w:szCs w:val="24"/>
            <w:lang w:eastAsia="fr-FR"/>
          </w:rPr>
          <w:tab/>
        </w:r>
        <w:r w:rsidRPr="00CB4816">
          <w:rPr>
            <w:rStyle w:val="Lienhypertexte"/>
          </w:rPr>
          <w:t>Système de sauvegarde des données</w:t>
        </w:r>
        <w:r>
          <w:rPr>
            <w:webHidden/>
          </w:rPr>
          <w:tab/>
        </w:r>
        <w:r>
          <w:rPr>
            <w:webHidden/>
          </w:rPr>
          <w:fldChar w:fldCharType="begin"/>
        </w:r>
        <w:r>
          <w:rPr>
            <w:webHidden/>
          </w:rPr>
          <w:instrText xml:space="preserve"> PAGEREF _Toc165688781 \h </w:instrText>
        </w:r>
        <w:r>
          <w:rPr>
            <w:webHidden/>
          </w:rPr>
          <w:fldChar w:fldCharType="separate"/>
        </w:r>
        <w:r>
          <w:rPr>
            <w:webHidden/>
          </w:rPr>
          <w:t>2</w:t>
        </w:r>
        <w:r>
          <w:rPr>
            <w:webHidden/>
          </w:rPr>
          <w:fldChar w:fldCharType="end"/>
        </w:r>
      </w:hyperlink>
    </w:p>
    <w:p w:rsidR="000934CF" w:rsidRDefault="000934CF">
      <w:pPr>
        <w:pStyle w:val="TM2"/>
        <w:rPr>
          <w:rFonts w:ascii="Times New Roman" w:hAnsi="Times New Roman"/>
          <w:bCs w:val="0"/>
          <w:i w:val="0"/>
          <w:iCs w:val="0"/>
          <w:sz w:val="24"/>
          <w:szCs w:val="24"/>
          <w:lang w:eastAsia="fr-FR"/>
        </w:rPr>
      </w:pPr>
      <w:hyperlink w:anchor="_Toc165688782" w:history="1">
        <w:r w:rsidRPr="00CB4816">
          <w:rPr>
            <w:rStyle w:val="Lienhypertexte"/>
          </w:rPr>
          <w:t>1.7.</w:t>
        </w:r>
        <w:r>
          <w:rPr>
            <w:rFonts w:ascii="Times New Roman" w:hAnsi="Times New Roman"/>
            <w:bCs w:val="0"/>
            <w:i w:val="0"/>
            <w:iCs w:val="0"/>
            <w:sz w:val="24"/>
            <w:szCs w:val="24"/>
            <w:lang w:eastAsia="fr-FR"/>
          </w:rPr>
          <w:tab/>
        </w:r>
        <w:r w:rsidRPr="00CB4816">
          <w:rPr>
            <w:rStyle w:val="Lienhypertexte"/>
          </w:rPr>
          <w:t>Atteinte du dirigeant</w:t>
        </w:r>
        <w:r>
          <w:rPr>
            <w:webHidden/>
          </w:rPr>
          <w:tab/>
        </w:r>
        <w:r>
          <w:rPr>
            <w:webHidden/>
          </w:rPr>
          <w:fldChar w:fldCharType="begin"/>
        </w:r>
        <w:r>
          <w:rPr>
            <w:webHidden/>
          </w:rPr>
          <w:instrText xml:space="preserve"> PAGEREF _Toc165688782 \h </w:instrText>
        </w:r>
        <w:r>
          <w:rPr>
            <w:webHidden/>
          </w:rPr>
          <w:fldChar w:fldCharType="separate"/>
        </w:r>
        <w:r>
          <w:rPr>
            <w:webHidden/>
          </w:rPr>
          <w:t>2</w:t>
        </w:r>
        <w:r>
          <w:rPr>
            <w:webHidden/>
          </w:rPr>
          <w:fldChar w:fldCharType="end"/>
        </w:r>
      </w:hyperlink>
    </w:p>
    <w:p w:rsidR="000934CF" w:rsidRDefault="000934CF">
      <w:pPr>
        <w:pStyle w:val="TM3"/>
        <w:rPr>
          <w:rFonts w:ascii="Times New Roman" w:hAnsi="Times New Roman"/>
          <w:i w:val="0"/>
          <w:sz w:val="24"/>
          <w:szCs w:val="24"/>
          <w:lang w:eastAsia="fr-FR"/>
        </w:rPr>
      </w:pPr>
      <w:hyperlink w:anchor="_Toc165688783" w:history="1">
        <w:r w:rsidRPr="00CB4816">
          <w:rPr>
            <w:rStyle w:val="Lienhypertexte"/>
          </w:rPr>
          <w:t>1.7.1.</w:t>
        </w:r>
        <w:r>
          <w:rPr>
            <w:rFonts w:ascii="Times New Roman" w:hAnsi="Times New Roman"/>
            <w:i w:val="0"/>
            <w:sz w:val="24"/>
            <w:szCs w:val="24"/>
            <w:lang w:eastAsia="fr-FR"/>
          </w:rPr>
          <w:tab/>
        </w:r>
        <w:r w:rsidRPr="00CB4816">
          <w:rPr>
            <w:rStyle w:val="Lienhypertexte"/>
          </w:rPr>
          <w:t>Convention Homme-clé</w:t>
        </w:r>
        <w:r>
          <w:rPr>
            <w:webHidden/>
          </w:rPr>
          <w:tab/>
        </w:r>
        <w:r>
          <w:rPr>
            <w:webHidden/>
          </w:rPr>
          <w:fldChar w:fldCharType="begin"/>
        </w:r>
        <w:r>
          <w:rPr>
            <w:webHidden/>
          </w:rPr>
          <w:instrText xml:space="preserve"> PAGEREF _Toc165688783 \h </w:instrText>
        </w:r>
        <w:r>
          <w:rPr>
            <w:webHidden/>
          </w:rPr>
          <w:fldChar w:fldCharType="separate"/>
        </w:r>
        <w:r>
          <w:rPr>
            <w:webHidden/>
          </w:rPr>
          <w:t>2</w:t>
        </w:r>
        <w:r>
          <w:rPr>
            <w:webHidden/>
          </w:rPr>
          <w:fldChar w:fldCharType="end"/>
        </w:r>
      </w:hyperlink>
    </w:p>
    <w:p w:rsidR="000934CF" w:rsidRPr="000934CF" w:rsidRDefault="000934CF" w:rsidP="000934CF">
      <w:r w:rsidRPr="00D6695E">
        <w:rPr>
          <w:szCs w:val="16"/>
        </w:rPr>
        <w:fldChar w:fldCharType="end"/>
      </w:r>
    </w:p>
    <w:p w:rsidR="002D6902" w:rsidRDefault="002D6902" w:rsidP="002D6902">
      <w:pPr>
        <w:pStyle w:val="Titre1"/>
      </w:pPr>
      <w:bookmarkStart w:id="3" w:name="_Toc165688772"/>
      <w:r>
        <w:lastRenderedPageBreak/>
        <w:t>Analyse de risque SUNNIKAN Consulting</w:t>
      </w:r>
      <w:bookmarkEnd w:id="3"/>
    </w:p>
    <w:p w:rsidR="002D6902" w:rsidRDefault="001873A3" w:rsidP="002D6902">
      <w:pPr>
        <w:pStyle w:val="Titre2"/>
      </w:pPr>
      <w:bookmarkStart w:id="4" w:name="_Toc165688774"/>
      <w:r>
        <w:t>Ressources en p</w:t>
      </w:r>
      <w:r w:rsidR="002D6902">
        <w:t>ersonnel</w:t>
      </w:r>
      <w:bookmarkEnd w:id="4"/>
    </w:p>
    <w:p w:rsidR="002D6902" w:rsidRDefault="000934CF" w:rsidP="000934CF">
      <w:pPr>
        <w:pStyle w:val="Titre3"/>
      </w:pPr>
      <w:r>
        <w:t>Consultants</w:t>
      </w:r>
    </w:p>
    <w:p w:rsidR="009F7C9E" w:rsidRDefault="009F7C9E" w:rsidP="009F7C9E">
      <w:pPr>
        <w:pStyle w:val="B1"/>
        <w:rPr>
          <w:lang w:eastAsia="fr-FR"/>
        </w:rPr>
      </w:pPr>
      <w:r>
        <w:rPr>
          <w:lang w:eastAsia="fr-FR"/>
        </w:rPr>
        <w:t>maladie</w:t>
      </w:r>
      <w:r w:rsidR="001873A3">
        <w:rPr>
          <w:lang w:eastAsia="fr-FR"/>
        </w:rPr>
        <w:t xml:space="preserve"> (individuelle, épidémie)</w:t>
      </w:r>
    </w:p>
    <w:p w:rsidR="001873A3" w:rsidRDefault="001873A3" w:rsidP="009F7C9E">
      <w:pPr>
        <w:pStyle w:val="B1"/>
        <w:rPr>
          <w:lang w:eastAsia="fr-FR"/>
        </w:rPr>
      </w:pPr>
      <w:r>
        <w:rPr>
          <w:lang w:eastAsia="fr-FR"/>
        </w:rPr>
        <w:t>congé maternité</w:t>
      </w:r>
    </w:p>
    <w:p w:rsidR="009F7C9E" w:rsidRDefault="009F7C9E" w:rsidP="009F7C9E">
      <w:pPr>
        <w:pStyle w:val="B1"/>
        <w:rPr>
          <w:lang w:eastAsia="fr-FR"/>
        </w:rPr>
      </w:pPr>
      <w:r>
        <w:rPr>
          <w:lang w:eastAsia="fr-FR"/>
        </w:rPr>
        <w:t>démission (</w:t>
      </w:r>
      <w:r w:rsidR="001873A3">
        <w:rPr>
          <w:lang w:eastAsia="fr-FR"/>
        </w:rPr>
        <w:t xml:space="preserve">unique, </w:t>
      </w:r>
      <w:r>
        <w:rPr>
          <w:lang w:eastAsia="fr-FR"/>
        </w:rPr>
        <w:t>multiple)</w:t>
      </w:r>
    </w:p>
    <w:p w:rsidR="009F7C9E" w:rsidRPr="009F7C9E" w:rsidRDefault="009F7C9E" w:rsidP="009F7C9E">
      <w:pPr>
        <w:pStyle w:val="B1"/>
        <w:rPr>
          <w:lang w:eastAsia="fr-FR"/>
        </w:rPr>
      </w:pPr>
      <w:r>
        <w:rPr>
          <w:lang w:eastAsia="fr-FR"/>
        </w:rPr>
        <w:t>accident</w:t>
      </w:r>
      <w:r w:rsidR="001873A3">
        <w:rPr>
          <w:lang w:eastAsia="fr-FR"/>
        </w:rPr>
        <w:t xml:space="preserve"> (unique, multiple)</w:t>
      </w:r>
    </w:p>
    <w:p w:rsidR="000934CF" w:rsidRDefault="001873A3" w:rsidP="000934CF">
      <w:pPr>
        <w:pStyle w:val="Titre3"/>
      </w:pPr>
      <w:bookmarkStart w:id="5" w:name="_Toc165688775"/>
      <w:bookmarkStart w:id="6" w:name="_Toc165688782"/>
      <w:r>
        <w:t>Dirigeant</w:t>
      </w:r>
      <w:bookmarkEnd w:id="6"/>
    </w:p>
    <w:p w:rsidR="001873A3" w:rsidRDefault="001873A3" w:rsidP="000934CF">
      <w:pPr>
        <w:pStyle w:val="B1"/>
      </w:pPr>
      <w:bookmarkStart w:id="7" w:name="_Toc165688783"/>
      <w:r>
        <w:t>indisponibilité très temporaire</w:t>
      </w:r>
    </w:p>
    <w:p w:rsidR="001873A3" w:rsidRDefault="001873A3" w:rsidP="000934CF">
      <w:pPr>
        <w:pStyle w:val="B1"/>
      </w:pPr>
      <w:r>
        <w:t>indisponibilité moyennement temporaire</w:t>
      </w:r>
    </w:p>
    <w:p w:rsidR="001873A3" w:rsidRDefault="001873A3" w:rsidP="000934CF">
      <w:pPr>
        <w:pStyle w:val="B1"/>
      </w:pPr>
      <w:r>
        <w:t>indisponibilité permanente</w:t>
      </w:r>
    </w:p>
    <w:p w:rsidR="001873A3" w:rsidRDefault="001873A3" w:rsidP="000934CF">
      <w:pPr>
        <w:pStyle w:val="B1"/>
      </w:pPr>
      <w:r>
        <w:t>protections :</w:t>
      </w:r>
    </w:p>
    <w:p w:rsidR="000934CF" w:rsidRDefault="000934CF" w:rsidP="001873A3">
      <w:pPr>
        <w:pStyle w:val="B2"/>
      </w:pPr>
      <w:r>
        <w:t>Convention Homme-clé</w:t>
      </w:r>
      <w:bookmarkEnd w:id="7"/>
    </w:p>
    <w:p w:rsidR="000934CF" w:rsidRPr="003878C0" w:rsidRDefault="000934CF" w:rsidP="000934CF"/>
    <w:p w:rsidR="002D6902" w:rsidRDefault="001873A3" w:rsidP="002D6902">
      <w:pPr>
        <w:pStyle w:val="Titre2"/>
      </w:pPr>
      <w:r>
        <w:t xml:space="preserve">Locaux </w:t>
      </w:r>
      <w:r w:rsidR="002D6902">
        <w:t>et matériels</w:t>
      </w:r>
      <w:bookmarkEnd w:id="5"/>
    </w:p>
    <w:p w:rsidR="009F7C9E" w:rsidRDefault="009F7C9E" w:rsidP="009F7C9E">
      <w:pPr>
        <w:rPr>
          <w:lang w:eastAsia="fr-FR"/>
        </w:rPr>
      </w:pPr>
      <w:r>
        <w:rPr>
          <w:lang w:eastAsia="fr-FR"/>
        </w:rPr>
        <w:t>en cas d'intrusion :</w:t>
      </w:r>
    </w:p>
    <w:p w:rsidR="009F7C9E" w:rsidRDefault="009F7C9E" w:rsidP="009F7C9E">
      <w:pPr>
        <w:pStyle w:val="B1"/>
        <w:rPr>
          <w:lang w:eastAsia="fr-FR"/>
        </w:rPr>
      </w:pPr>
      <w:r>
        <w:rPr>
          <w:lang w:eastAsia="fr-FR"/>
        </w:rPr>
        <w:t>les ordinateurs portables peuvent être tous détruits</w:t>
      </w:r>
    </w:p>
    <w:p w:rsidR="009F7C9E" w:rsidRPr="009F7C9E" w:rsidRDefault="009F7C9E" w:rsidP="009F7C9E">
      <w:pPr>
        <w:pStyle w:val="B1"/>
        <w:rPr>
          <w:lang w:eastAsia="fr-FR"/>
        </w:rPr>
      </w:pPr>
      <w:r>
        <w:rPr>
          <w:lang w:eastAsia="fr-FR"/>
        </w:rPr>
        <w:t>les serveurs peuvent être détruits</w:t>
      </w:r>
    </w:p>
    <w:p w:rsidR="009F7C9E" w:rsidRDefault="009F7C9E" w:rsidP="002D6902">
      <w:pPr>
        <w:pStyle w:val="Titre3"/>
      </w:pPr>
      <w:bookmarkStart w:id="8" w:name="_Toc165688776"/>
      <w:r>
        <w:t>Intrusion dans les locaux</w:t>
      </w:r>
    </w:p>
    <w:p w:rsidR="009F7C9E" w:rsidRDefault="009F7C9E" w:rsidP="009F7C9E">
      <w:pPr>
        <w:pStyle w:val="B1"/>
        <w:rPr>
          <w:lang w:eastAsia="fr-FR"/>
        </w:rPr>
      </w:pPr>
      <w:r>
        <w:rPr>
          <w:lang w:eastAsia="fr-FR"/>
        </w:rPr>
        <w:t>Protection contre l'intrusion</w:t>
      </w:r>
    </w:p>
    <w:p w:rsidR="009F7C9E" w:rsidRDefault="009F7C9E" w:rsidP="009F7C9E">
      <w:pPr>
        <w:pStyle w:val="B2"/>
        <w:rPr>
          <w:lang w:eastAsia="fr-FR"/>
        </w:rPr>
      </w:pPr>
      <w:r>
        <w:rPr>
          <w:lang w:eastAsia="fr-FR"/>
        </w:rPr>
        <w:t>volets aux fenêtres externes</w:t>
      </w:r>
    </w:p>
    <w:p w:rsidR="009F7C9E" w:rsidRDefault="009F7C9E" w:rsidP="009F7C9E">
      <w:pPr>
        <w:pStyle w:val="B2"/>
        <w:rPr>
          <w:lang w:eastAsia="fr-FR"/>
        </w:rPr>
      </w:pPr>
      <w:r>
        <w:rPr>
          <w:lang w:eastAsia="fr-FR"/>
        </w:rPr>
        <w:t>fenêtres internes sans protection</w:t>
      </w:r>
    </w:p>
    <w:p w:rsidR="009F7C9E" w:rsidRDefault="009F7C9E" w:rsidP="009F7C9E">
      <w:pPr>
        <w:pStyle w:val="B2"/>
        <w:rPr>
          <w:lang w:eastAsia="fr-FR"/>
        </w:rPr>
      </w:pPr>
      <w:r>
        <w:rPr>
          <w:lang w:eastAsia="fr-FR"/>
        </w:rPr>
        <w:t>portes d'entrée vitrées</w:t>
      </w:r>
    </w:p>
    <w:p w:rsidR="009F7C9E" w:rsidRPr="009F7C9E" w:rsidRDefault="009F7C9E" w:rsidP="009F7C9E">
      <w:pPr>
        <w:pStyle w:val="B2"/>
        <w:rPr>
          <w:lang w:eastAsia="fr-FR"/>
        </w:rPr>
      </w:pPr>
      <w:r>
        <w:rPr>
          <w:lang w:eastAsia="fr-FR"/>
        </w:rPr>
        <w:t>vitres entre les différents locaux</w:t>
      </w:r>
    </w:p>
    <w:p w:rsidR="002D6902" w:rsidRDefault="009F7C9E" w:rsidP="002D6902">
      <w:pPr>
        <w:pStyle w:val="Titre3"/>
      </w:pPr>
      <w:r>
        <w:t>Protection par alarme</w:t>
      </w:r>
      <w:bookmarkEnd w:id="8"/>
    </w:p>
    <w:p w:rsidR="009F7C9E" w:rsidRDefault="009F7C9E" w:rsidP="009F7C9E">
      <w:pPr>
        <w:pStyle w:val="B1"/>
        <w:rPr>
          <w:lang w:eastAsia="fr-FR"/>
        </w:rPr>
      </w:pPr>
      <w:r>
        <w:rPr>
          <w:lang w:eastAsia="fr-FR"/>
        </w:rPr>
        <w:t>déclenchement d'une sirène et appel téléphonique en cas d'intrusion</w:t>
      </w:r>
    </w:p>
    <w:p w:rsidR="009F7C9E" w:rsidRDefault="009F7C9E" w:rsidP="009F7C9E">
      <w:pPr>
        <w:pStyle w:val="B1"/>
        <w:rPr>
          <w:lang w:eastAsia="fr-FR"/>
        </w:rPr>
      </w:pPr>
      <w:r>
        <w:rPr>
          <w:lang w:eastAsia="fr-FR"/>
        </w:rPr>
        <w:t>Déplacer l'alarme pour la dissimuler (peut être neutralisée facilement)</w:t>
      </w:r>
    </w:p>
    <w:p w:rsidR="009F7C9E" w:rsidRPr="009F7C9E" w:rsidRDefault="009F7C9E" w:rsidP="009F7C9E">
      <w:pPr>
        <w:rPr>
          <w:lang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1788"/>
        <w:gridCol w:w="3600"/>
        <w:gridCol w:w="2520"/>
      </w:tblGrid>
      <w:tr w:rsidR="002D6902" w:rsidRPr="005F6B95" w:rsidTr="005F6B95">
        <w:trPr>
          <w:cantSplit/>
          <w:tblHeader/>
        </w:trPr>
        <w:tc>
          <w:tcPr>
            <w:tcW w:w="2100" w:type="dxa"/>
            <w:vAlign w:val="center"/>
          </w:tcPr>
          <w:p w:rsidR="002D6902" w:rsidRPr="005F6B95" w:rsidRDefault="002D6902" w:rsidP="005F6B95">
            <w:pPr>
              <w:spacing w:before="40" w:after="40"/>
              <w:jc w:val="center"/>
              <w:rPr>
                <w:b/>
                <w:bCs/>
                <w:szCs w:val="18"/>
              </w:rPr>
            </w:pPr>
            <w:r w:rsidRPr="005F6B95">
              <w:rPr>
                <w:b/>
                <w:bCs/>
                <w:szCs w:val="18"/>
              </w:rPr>
              <w:t>Risque</w:t>
            </w:r>
          </w:p>
        </w:tc>
        <w:tc>
          <w:tcPr>
            <w:tcW w:w="1788" w:type="dxa"/>
            <w:vAlign w:val="center"/>
          </w:tcPr>
          <w:p w:rsidR="002D6902" w:rsidRPr="005F6B95" w:rsidRDefault="002D6902" w:rsidP="005F6B95">
            <w:pPr>
              <w:spacing w:before="40" w:after="40"/>
              <w:jc w:val="center"/>
              <w:rPr>
                <w:b/>
                <w:bCs/>
                <w:szCs w:val="18"/>
              </w:rPr>
            </w:pPr>
            <w:r w:rsidRPr="005F6B95">
              <w:rPr>
                <w:b/>
                <w:bCs/>
                <w:szCs w:val="18"/>
              </w:rPr>
              <w:t>Prévention / Protection</w:t>
            </w:r>
          </w:p>
        </w:tc>
        <w:tc>
          <w:tcPr>
            <w:tcW w:w="3600" w:type="dxa"/>
            <w:vAlign w:val="center"/>
          </w:tcPr>
          <w:p w:rsidR="002D6902" w:rsidRPr="005F6B95" w:rsidRDefault="002D6902" w:rsidP="005F6B95">
            <w:pPr>
              <w:spacing w:before="40" w:after="40"/>
              <w:jc w:val="center"/>
              <w:rPr>
                <w:b/>
                <w:bCs/>
                <w:szCs w:val="18"/>
              </w:rPr>
            </w:pPr>
            <w:r w:rsidRPr="005F6B95">
              <w:rPr>
                <w:b/>
                <w:bCs/>
                <w:szCs w:val="18"/>
              </w:rPr>
              <w:t>Description actuelle</w:t>
            </w:r>
          </w:p>
        </w:tc>
        <w:tc>
          <w:tcPr>
            <w:tcW w:w="2520" w:type="dxa"/>
            <w:vAlign w:val="center"/>
          </w:tcPr>
          <w:p w:rsidR="002D6902" w:rsidRPr="005F6B95" w:rsidRDefault="002D6902" w:rsidP="005F6B95">
            <w:pPr>
              <w:spacing w:before="40" w:after="40"/>
              <w:jc w:val="center"/>
              <w:rPr>
                <w:b/>
                <w:bCs/>
                <w:szCs w:val="18"/>
              </w:rPr>
            </w:pPr>
            <w:r w:rsidRPr="005F6B95">
              <w:rPr>
                <w:b/>
                <w:bCs/>
                <w:szCs w:val="18"/>
              </w:rPr>
              <w:t>Action</w:t>
            </w:r>
          </w:p>
        </w:tc>
      </w:tr>
      <w:tr w:rsidR="002D6902" w:rsidRPr="005F6B95" w:rsidTr="005F6B95">
        <w:trPr>
          <w:cantSplit/>
        </w:trPr>
        <w:tc>
          <w:tcPr>
            <w:tcW w:w="2100" w:type="dxa"/>
          </w:tcPr>
          <w:p w:rsidR="002D6902" w:rsidRPr="005F6B95" w:rsidRDefault="002D6902" w:rsidP="005F6B95">
            <w:pPr>
              <w:spacing w:before="40" w:after="40"/>
              <w:jc w:val="left"/>
              <w:rPr>
                <w:szCs w:val="18"/>
              </w:rPr>
            </w:pPr>
            <w:r w:rsidRPr="005F6B95">
              <w:rPr>
                <w:szCs w:val="18"/>
              </w:rPr>
              <w:t>Alarme des locaux</w:t>
            </w:r>
          </w:p>
        </w:tc>
        <w:tc>
          <w:tcPr>
            <w:tcW w:w="1788" w:type="dxa"/>
          </w:tcPr>
          <w:p w:rsidR="002D6902" w:rsidRPr="005F6B95" w:rsidRDefault="002D6902" w:rsidP="005F6B95">
            <w:pPr>
              <w:spacing w:before="40" w:after="40"/>
              <w:jc w:val="left"/>
              <w:rPr>
                <w:szCs w:val="18"/>
              </w:rPr>
            </w:pPr>
            <w:r w:rsidRPr="005F6B95">
              <w:rPr>
                <w:szCs w:val="18"/>
              </w:rPr>
              <w:t>Alarme d'intrusion</w:t>
            </w:r>
          </w:p>
        </w:tc>
        <w:tc>
          <w:tcPr>
            <w:tcW w:w="3600" w:type="dxa"/>
          </w:tcPr>
          <w:p w:rsidR="002D6902" w:rsidRDefault="002D6902" w:rsidP="005F6B95">
            <w:pPr>
              <w:pStyle w:val="B0"/>
              <w:numPr>
                <w:ilvl w:val="0"/>
                <w:numId w:val="1"/>
              </w:numPr>
            </w:pPr>
            <w:r>
              <w:t>Protection volumétrique de différentes salles</w:t>
            </w:r>
          </w:p>
          <w:p w:rsidR="002D6902" w:rsidRPr="007C5872" w:rsidRDefault="002D6902" w:rsidP="005F6B95">
            <w:pPr>
              <w:pStyle w:val="B0"/>
              <w:numPr>
                <w:ilvl w:val="0"/>
                <w:numId w:val="1"/>
              </w:numPr>
            </w:pPr>
            <w:r>
              <w:t>Contact sur certaines portes</w:t>
            </w:r>
          </w:p>
        </w:tc>
        <w:tc>
          <w:tcPr>
            <w:tcW w:w="2520" w:type="dxa"/>
          </w:tcPr>
          <w:p w:rsidR="002D6902" w:rsidRDefault="002D6902" w:rsidP="005F6B95">
            <w:pPr>
              <w:pStyle w:val="B0"/>
              <w:numPr>
                <w:ilvl w:val="0"/>
                <w:numId w:val="1"/>
              </w:numPr>
            </w:pPr>
            <w:r>
              <w:t>Plan de l'installation</w:t>
            </w:r>
          </w:p>
          <w:p w:rsidR="002D6902" w:rsidRPr="007C5872" w:rsidRDefault="002D6902" w:rsidP="005F6B95">
            <w:pPr>
              <w:pStyle w:val="B0"/>
              <w:numPr>
                <w:ilvl w:val="0"/>
                <w:numId w:val="1"/>
              </w:numPr>
            </w:pPr>
          </w:p>
        </w:tc>
      </w:tr>
      <w:tr w:rsidR="002D6902" w:rsidRPr="005F6B95" w:rsidTr="005F6B95">
        <w:trPr>
          <w:cantSplit/>
        </w:trPr>
        <w:tc>
          <w:tcPr>
            <w:tcW w:w="2100" w:type="dxa"/>
          </w:tcPr>
          <w:p w:rsidR="002D6902" w:rsidRPr="005F6B95" w:rsidRDefault="002D6902" w:rsidP="005F6B95">
            <w:pPr>
              <w:spacing w:before="40" w:after="40"/>
              <w:jc w:val="left"/>
              <w:rPr>
                <w:szCs w:val="18"/>
              </w:rPr>
            </w:pPr>
          </w:p>
        </w:tc>
        <w:tc>
          <w:tcPr>
            <w:tcW w:w="1788" w:type="dxa"/>
          </w:tcPr>
          <w:p w:rsidR="002D6902" w:rsidRPr="005F6B95" w:rsidRDefault="002D6902" w:rsidP="005F6B95">
            <w:pPr>
              <w:spacing w:before="40" w:after="40"/>
              <w:jc w:val="left"/>
              <w:rPr>
                <w:szCs w:val="18"/>
              </w:rPr>
            </w:pPr>
          </w:p>
        </w:tc>
        <w:tc>
          <w:tcPr>
            <w:tcW w:w="3600" w:type="dxa"/>
          </w:tcPr>
          <w:p w:rsidR="002D6902" w:rsidRDefault="002D6902" w:rsidP="005F6B95">
            <w:pPr>
              <w:pStyle w:val="B0"/>
              <w:numPr>
                <w:ilvl w:val="0"/>
                <w:numId w:val="1"/>
              </w:numPr>
            </w:pPr>
          </w:p>
        </w:tc>
        <w:tc>
          <w:tcPr>
            <w:tcW w:w="2520" w:type="dxa"/>
          </w:tcPr>
          <w:p w:rsidR="002D6902" w:rsidRDefault="002D6902" w:rsidP="005F6B95">
            <w:pPr>
              <w:pStyle w:val="B0"/>
              <w:numPr>
                <w:ilvl w:val="0"/>
                <w:numId w:val="1"/>
              </w:numPr>
            </w:pPr>
            <w:r>
              <w:t>Mise en place de caméra Web</w:t>
            </w:r>
          </w:p>
        </w:tc>
      </w:tr>
      <w:tr w:rsidR="002D6902" w:rsidRPr="005F6B95" w:rsidTr="005F6B95">
        <w:trPr>
          <w:cantSplit/>
        </w:trPr>
        <w:tc>
          <w:tcPr>
            <w:tcW w:w="2100" w:type="dxa"/>
          </w:tcPr>
          <w:p w:rsidR="002D6902" w:rsidRPr="005F6B95" w:rsidRDefault="002D6902" w:rsidP="005F6B95">
            <w:pPr>
              <w:spacing w:before="40" w:after="40"/>
              <w:jc w:val="left"/>
              <w:rPr>
                <w:szCs w:val="18"/>
              </w:rPr>
            </w:pPr>
          </w:p>
        </w:tc>
        <w:tc>
          <w:tcPr>
            <w:tcW w:w="1788" w:type="dxa"/>
          </w:tcPr>
          <w:p w:rsidR="002D6902" w:rsidRPr="005F6B95" w:rsidRDefault="002D6902" w:rsidP="005F6B95">
            <w:pPr>
              <w:spacing w:before="40" w:after="40"/>
              <w:jc w:val="left"/>
              <w:rPr>
                <w:szCs w:val="18"/>
              </w:rPr>
            </w:pPr>
          </w:p>
        </w:tc>
        <w:tc>
          <w:tcPr>
            <w:tcW w:w="3600" w:type="dxa"/>
          </w:tcPr>
          <w:p w:rsidR="002D6902" w:rsidRDefault="002D6902" w:rsidP="005F6B95">
            <w:pPr>
              <w:pStyle w:val="B0"/>
              <w:numPr>
                <w:ilvl w:val="0"/>
                <w:numId w:val="1"/>
              </w:numPr>
            </w:pPr>
          </w:p>
        </w:tc>
        <w:tc>
          <w:tcPr>
            <w:tcW w:w="2520" w:type="dxa"/>
          </w:tcPr>
          <w:p w:rsidR="002D6902" w:rsidRDefault="002D6902" w:rsidP="005F6B95">
            <w:pPr>
              <w:pStyle w:val="B0"/>
              <w:numPr>
                <w:ilvl w:val="0"/>
                <w:numId w:val="1"/>
              </w:numPr>
            </w:pPr>
            <w:r>
              <w:t>Revoir la fermeture auto de la porte d'entrée</w:t>
            </w:r>
          </w:p>
        </w:tc>
      </w:tr>
      <w:tr w:rsidR="002D6902" w:rsidRPr="005F6B95" w:rsidTr="005F6B95">
        <w:trPr>
          <w:cantSplit/>
        </w:trPr>
        <w:tc>
          <w:tcPr>
            <w:tcW w:w="2100" w:type="dxa"/>
          </w:tcPr>
          <w:p w:rsidR="002D6902" w:rsidRPr="005F6B95" w:rsidRDefault="002D6902" w:rsidP="005F6B95">
            <w:pPr>
              <w:spacing w:before="40" w:after="40"/>
              <w:jc w:val="left"/>
              <w:rPr>
                <w:szCs w:val="18"/>
              </w:rPr>
            </w:pPr>
          </w:p>
        </w:tc>
        <w:tc>
          <w:tcPr>
            <w:tcW w:w="1788" w:type="dxa"/>
          </w:tcPr>
          <w:p w:rsidR="002D6902" w:rsidRPr="005F6B95" w:rsidRDefault="002D6902" w:rsidP="005F6B95">
            <w:pPr>
              <w:spacing w:before="40" w:after="40"/>
              <w:jc w:val="left"/>
              <w:rPr>
                <w:szCs w:val="18"/>
              </w:rPr>
            </w:pPr>
          </w:p>
        </w:tc>
        <w:tc>
          <w:tcPr>
            <w:tcW w:w="3600" w:type="dxa"/>
          </w:tcPr>
          <w:p w:rsidR="002D6902" w:rsidRDefault="002D6902" w:rsidP="005F6B95">
            <w:pPr>
              <w:pStyle w:val="B0"/>
              <w:numPr>
                <w:ilvl w:val="0"/>
                <w:numId w:val="1"/>
              </w:numPr>
            </w:pPr>
          </w:p>
        </w:tc>
        <w:tc>
          <w:tcPr>
            <w:tcW w:w="2520" w:type="dxa"/>
          </w:tcPr>
          <w:p w:rsidR="002D6902" w:rsidRDefault="002D6902" w:rsidP="005F6B95">
            <w:pPr>
              <w:pStyle w:val="B0"/>
              <w:numPr>
                <w:ilvl w:val="0"/>
                <w:numId w:val="1"/>
              </w:numPr>
            </w:pPr>
            <w:r>
              <w:t>Serrure de la porte d'entrée ?</w:t>
            </w:r>
          </w:p>
        </w:tc>
      </w:tr>
      <w:tr w:rsidR="002D6902" w:rsidRPr="005F6B95" w:rsidTr="005F6B95">
        <w:trPr>
          <w:cantSplit/>
        </w:trPr>
        <w:tc>
          <w:tcPr>
            <w:tcW w:w="2100" w:type="dxa"/>
          </w:tcPr>
          <w:p w:rsidR="002D6902" w:rsidRPr="005F6B95" w:rsidRDefault="002D6902" w:rsidP="005F6B95">
            <w:pPr>
              <w:spacing w:before="40" w:after="40"/>
              <w:jc w:val="left"/>
              <w:rPr>
                <w:szCs w:val="18"/>
              </w:rPr>
            </w:pPr>
            <w:r w:rsidRPr="005F6B95">
              <w:rPr>
                <w:szCs w:val="18"/>
              </w:rPr>
              <w:t>Assurance contre le vol</w:t>
            </w:r>
          </w:p>
        </w:tc>
        <w:tc>
          <w:tcPr>
            <w:tcW w:w="1788" w:type="dxa"/>
          </w:tcPr>
          <w:p w:rsidR="002D6902" w:rsidRPr="005F6B95" w:rsidRDefault="002D6902" w:rsidP="005F6B95">
            <w:pPr>
              <w:spacing w:before="40" w:after="40"/>
              <w:jc w:val="left"/>
              <w:rPr>
                <w:szCs w:val="18"/>
              </w:rPr>
            </w:pPr>
          </w:p>
        </w:tc>
        <w:tc>
          <w:tcPr>
            <w:tcW w:w="3600" w:type="dxa"/>
          </w:tcPr>
          <w:p w:rsidR="002D6902" w:rsidRDefault="002D6902" w:rsidP="005F6B95">
            <w:pPr>
              <w:pStyle w:val="B0"/>
              <w:numPr>
                <w:ilvl w:val="0"/>
                <w:numId w:val="1"/>
              </w:numPr>
            </w:pPr>
          </w:p>
        </w:tc>
        <w:tc>
          <w:tcPr>
            <w:tcW w:w="2520" w:type="dxa"/>
          </w:tcPr>
          <w:p w:rsidR="002D6902" w:rsidRDefault="002D6902" w:rsidP="005F6B95">
            <w:pPr>
              <w:pStyle w:val="B0"/>
              <w:numPr>
                <w:ilvl w:val="0"/>
                <w:numId w:val="1"/>
              </w:numPr>
            </w:pPr>
          </w:p>
        </w:tc>
      </w:tr>
      <w:tr w:rsidR="002D6902" w:rsidRPr="005F6B95" w:rsidTr="005F6B95">
        <w:trPr>
          <w:cantSplit/>
        </w:trPr>
        <w:tc>
          <w:tcPr>
            <w:tcW w:w="2100" w:type="dxa"/>
          </w:tcPr>
          <w:p w:rsidR="002D6902" w:rsidRPr="005F6B95" w:rsidRDefault="002D6902" w:rsidP="005F6B95">
            <w:pPr>
              <w:spacing w:before="40" w:after="40"/>
              <w:jc w:val="left"/>
              <w:rPr>
                <w:szCs w:val="18"/>
              </w:rPr>
            </w:pPr>
            <w:r w:rsidRPr="005F6B95">
              <w:rPr>
                <w:szCs w:val="18"/>
              </w:rPr>
              <w:t>Assurance locaux</w:t>
            </w:r>
          </w:p>
        </w:tc>
        <w:tc>
          <w:tcPr>
            <w:tcW w:w="1788" w:type="dxa"/>
          </w:tcPr>
          <w:p w:rsidR="002D6902" w:rsidRPr="005F6B95" w:rsidRDefault="002D6902" w:rsidP="005F6B95">
            <w:pPr>
              <w:spacing w:before="40" w:after="40"/>
              <w:jc w:val="left"/>
              <w:rPr>
                <w:szCs w:val="18"/>
              </w:rPr>
            </w:pPr>
          </w:p>
        </w:tc>
        <w:tc>
          <w:tcPr>
            <w:tcW w:w="3600" w:type="dxa"/>
          </w:tcPr>
          <w:p w:rsidR="002D6902" w:rsidRDefault="002D6902" w:rsidP="005F6B95">
            <w:pPr>
              <w:pStyle w:val="B0"/>
              <w:numPr>
                <w:ilvl w:val="0"/>
                <w:numId w:val="1"/>
              </w:numPr>
            </w:pPr>
          </w:p>
        </w:tc>
        <w:tc>
          <w:tcPr>
            <w:tcW w:w="2520" w:type="dxa"/>
          </w:tcPr>
          <w:p w:rsidR="002D6902" w:rsidRDefault="002D6902" w:rsidP="005F6B95">
            <w:pPr>
              <w:pStyle w:val="B0"/>
              <w:numPr>
                <w:ilvl w:val="0"/>
                <w:numId w:val="1"/>
              </w:numPr>
            </w:pPr>
          </w:p>
        </w:tc>
      </w:tr>
    </w:tbl>
    <w:p w:rsidR="002D6902" w:rsidRDefault="009F7C9E" w:rsidP="009F7C9E">
      <w:pPr>
        <w:pStyle w:val="Titre3"/>
      </w:pPr>
      <w:r>
        <w:t>Appel téléphonique en cas d'intrusion</w:t>
      </w:r>
    </w:p>
    <w:p w:rsidR="001873A3" w:rsidRDefault="001873A3" w:rsidP="001873A3">
      <w:pPr>
        <w:pStyle w:val="B1"/>
        <w:rPr>
          <w:lang w:eastAsia="fr-FR"/>
        </w:rPr>
      </w:pPr>
      <w:r>
        <w:rPr>
          <w:lang w:eastAsia="fr-FR"/>
        </w:rPr>
        <w:t>échelle d'appel :</w:t>
      </w:r>
    </w:p>
    <w:p w:rsidR="001873A3" w:rsidRDefault="001873A3" w:rsidP="001873A3">
      <w:pPr>
        <w:pStyle w:val="B2"/>
        <w:rPr>
          <w:lang w:eastAsia="fr-FR"/>
        </w:rPr>
      </w:pPr>
      <w:r>
        <w:rPr>
          <w:lang w:eastAsia="fr-FR"/>
        </w:rPr>
        <w:t>David</w:t>
      </w:r>
    </w:p>
    <w:p w:rsidR="001873A3" w:rsidRDefault="001873A3" w:rsidP="001873A3">
      <w:pPr>
        <w:pStyle w:val="B2"/>
        <w:rPr>
          <w:lang w:eastAsia="fr-FR"/>
        </w:rPr>
      </w:pPr>
      <w:r>
        <w:rPr>
          <w:lang w:eastAsia="fr-FR"/>
        </w:rPr>
        <w:t>Georges</w:t>
      </w:r>
    </w:p>
    <w:p w:rsidR="002D6902" w:rsidRDefault="001873A3" w:rsidP="001873A3">
      <w:pPr>
        <w:pStyle w:val="B1"/>
        <w:rPr>
          <w:lang w:eastAsia="fr-FR"/>
        </w:rPr>
      </w:pPr>
      <w:r>
        <w:rPr>
          <w:lang w:eastAsia="fr-FR"/>
        </w:rPr>
        <w:t>Penser à la permanence en cas de vacance</w:t>
      </w:r>
    </w:p>
    <w:p w:rsidR="009F7C9E" w:rsidRDefault="009F7C9E" w:rsidP="009F7C9E">
      <w:pPr>
        <w:pStyle w:val="Titre3"/>
      </w:pPr>
      <w:bookmarkStart w:id="9" w:name="_Toc165688777"/>
      <w:bookmarkStart w:id="10" w:name="_Toc165688778"/>
      <w:bookmarkEnd w:id="9"/>
      <w:r>
        <w:t>Incendie</w:t>
      </w:r>
    </w:p>
    <w:p w:rsidR="009F7C9E" w:rsidRDefault="009F7C9E" w:rsidP="009F7C9E">
      <w:pPr>
        <w:pStyle w:val="B1"/>
        <w:rPr>
          <w:lang w:eastAsia="fr-FR"/>
        </w:rPr>
      </w:pPr>
      <w:r>
        <w:rPr>
          <w:lang w:eastAsia="fr-FR"/>
        </w:rPr>
        <w:t>protection légale :</w:t>
      </w:r>
    </w:p>
    <w:p w:rsidR="009F7C9E" w:rsidRDefault="009F7C9E" w:rsidP="009F7C9E">
      <w:pPr>
        <w:pStyle w:val="B2"/>
        <w:rPr>
          <w:lang w:eastAsia="fr-FR"/>
        </w:rPr>
      </w:pPr>
      <w:r>
        <w:rPr>
          <w:lang w:eastAsia="fr-FR"/>
        </w:rPr>
        <w:t>extincteurs</w:t>
      </w:r>
    </w:p>
    <w:p w:rsidR="009F7C9E" w:rsidRDefault="009F7C9E" w:rsidP="009F7C9E">
      <w:pPr>
        <w:pStyle w:val="B2"/>
        <w:rPr>
          <w:lang w:eastAsia="fr-FR"/>
        </w:rPr>
      </w:pPr>
      <w:r>
        <w:rPr>
          <w:lang w:eastAsia="fr-FR"/>
        </w:rPr>
        <w:lastRenderedPageBreak/>
        <w:t>consignes de sécurité</w:t>
      </w:r>
    </w:p>
    <w:p w:rsidR="009F7C9E" w:rsidRDefault="009F7C9E" w:rsidP="009F7C9E">
      <w:pPr>
        <w:pStyle w:val="B2"/>
        <w:rPr>
          <w:lang w:eastAsia="fr-FR"/>
        </w:rPr>
      </w:pPr>
      <w:r>
        <w:rPr>
          <w:lang w:eastAsia="fr-FR"/>
        </w:rPr>
        <w:t>formation du personnel</w:t>
      </w:r>
    </w:p>
    <w:p w:rsidR="009F7C9E" w:rsidRPr="009F7C9E" w:rsidRDefault="009F7C9E" w:rsidP="009F7C9E">
      <w:pPr>
        <w:pStyle w:val="B1"/>
        <w:rPr>
          <w:lang w:eastAsia="fr-FR"/>
        </w:rPr>
      </w:pPr>
      <w:r>
        <w:rPr>
          <w:lang w:eastAsia="fr-FR"/>
        </w:rPr>
        <w:t>pas de détection incendie, pas de sprinkler</w:t>
      </w:r>
      <w:r w:rsidR="001873A3">
        <w:rPr>
          <w:lang w:eastAsia="fr-FR"/>
        </w:rPr>
        <w:t xml:space="preserve">, pas de présence permanente (délai d'intervention : </w:t>
      </w:r>
    </w:p>
    <w:p w:rsidR="002D6902" w:rsidRDefault="001873A3" w:rsidP="002D6902">
      <w:pPr>
        <w:pStyle w:val="Titre2"/>
      </w:pPr>
      <w:r>
        <w:t xml:space="preserve">Ressources </w:t>
      </w:r>
      <w:r w:rsidR="002D6902">
        <w:t>matérielles</w:t>
      </w:r>
      <w:bookmarkEnd w:id="10"/>
    </w:p>
    <w:p w:rsidR="002D6902" w:rsidRDefault="009F7C9E" w:rsidP="009F7C9E">
      <w:pPr>
        <w:pStyle w:val="Titre3"/>
      </w:pPr>
      <w:r>
        <w:t>Électricité</w:t>
      </w:r>
    </w:p>
    <w:p w:rsidR="001873A3" w:rsidRDefault="001873A3" w:rsidP="001873A3">
      <w:pPr>
        <w:pStyle w:val="B1"/>
        <w:rPr>
          <w:lang w:eastAsia="fr-FR"/>
        </w:rPr>
      </w:pPr>
      <w:r>
        <w:rPr>
          <w:lang w:eastAsia="fr-FR"/>
        </w:rPr>
        <w:t>les compteurs sont externes : facilité d'interruption de l'électricité</w:t>
      </w:r>
    </w:p>
    <w:p w:rsidR="001873A3" w:rsidRDefault="001873A3" w:rsidP="001873A3">
      <w:pPr>
        <w:pStyle w:val="B1"/>
        <w:rPr>
          <w:lang w:eastAsia="fr-FR"/>
        </w:rPr>
      </w:pPr>
      <w:r>
        <w:rPr>
          <w:lang w:eastAsia="fr-FR"/>
        </w:rPr>
        <w:t>serveurs stratégiques sur onduleurs</w:t>
      </w:r>
    </w:p>
    <w:p w:rsidR="001873A3" w:rsidRDefault="001873A3" w:rsidP="001873A3">
      <w:pPr>
        <w:pStyle w:val="B2"/>
        <w:rPr>
          <w:lang w:eastAsia="fr-FR"/>
        </w:rPr>
      </w:pPr>
      <w:r>
        <w:rPr>
          <w:lang w:eastAsia="fr-FR"/>
        </w:rPr>
        <w:t>liste des serveurs sur onduleurs</w:t>
      </w:r>
    </w:p>
    <w:p w:rsidR="001873A3" w:rsidRDefault="001873A3" w:rsidP="001873A3">
      <w:pPr>
        <w:pStyle w:val="B2"/>
        <w:rPr>
          <w:lang w:eastAsia="fr-FR"/>
        </w:rPr>
      </w:pPr>
      <w:r>
        <w:rPr>
          <w:lang w:eastAsia="fr-FR"/>
        </w:rPr>
        <w:t>durée de vie des onduleurs</w:t>
      </w:r>
    </w:p>
    <w:p w:rsidR="001873A3" w:rsidRDefault="001873A3" w:rsidP="001873A3">
      <w:pPr>
        <w:pStyle w:val="B2"/>
        <w:rPr>
          <w:lang w:eastAsia="fr-FR"/>
        </w:rPr>
      </w:pPr>
      <w:r>
        <w:rPr>
          <w:lang w:eastAsia="fr-FR"/>
        </w:rPr>
        <w:t>durée de relais par les onduleurs</w:t>
      </w:r>
    </w:p>
    <w:p w:rsidR="001873A3" w:rsidRDefault="001873A3" w:rsidP="001873A3">
      <w:pPr>
        <w:pStyle w:val="B2"/>
        <w:rPr>
          <w:lang w:eastAsia="fr-FR"/>
        </w:rPr>
      </w:pPr>
      <w:r>
        <w:rPr>
          <w:lang w:eastAsia="fr-FR"/>
        </w:rPr>
        <w:t>shutdown en douceur ??</w:t>
      </w:r>
    </w:p>
    <w:p w:rsidR="001873A3" w:rsidRPr="009F7C9E" w:rsidRDefault="001873A3" w:rsidP="001873A3">
      <w:pPr>
        <w:pStyle w:val="B2"/>
        <w:rPr>
          <w:lang w:eastAsia="fr-FR"/>
        </w:rPr>
      </w:pPr>
      <w:r>
        <w:rPr>
          <w:lang w:eastAsia="fr-FR"/>
        </w:rPr>
        <w:t>envoi d'un message ??</w:t>
      </w:r>
    </w:p>
    <w:p w:rsidR="002D6902" w:rsidRDefault="009F7C9E" w:rsidP="009F7C9E">
      <w:pPr>
        <w:pStyle w:val="Titre3"/>
      </w:pPr>
      <w:r>
        <w:t>Téléphone</w:t>
      </w:r>
    </w:p>
    <w:p w:rsidR="001873A3" w:rsidRDefault="001873A3" w:rsidP="001873A3">
      <w:pPr>
        <w:pStyle w:val="B1"/>
        <w:rPr>
          <w:lang w:eastAsia="fr-FR"/>
        </w:rPr>
      </w:pPr>
      <w:r>
        <w:rPr>
          <w:lang w:eastAsia="fr-FR"/>
        </w:rPr>
        <w:t>Description de l'installation téléphonique</w:t>
      </w:r>
    </w:p>
    <w:p w:rsidR="001873A3" w:rsidRPr="001873A3" w:rsidRDefault="001873A3" w:rsidP="001873A3">
      <w:pPr>
        <w:pStyle w:val="B1"/>
        <w:rPr>
          <w:lang w:eastAsia="fr-FR"/>
        </w:rPr>
      </w:pPr>
      <w:r>
        <w:rPr>
          <w:lang w:eastAsia="fr-FR"/>
        </w:rPr>
        <w:t>Résumé : téléphonie classique (10 lignes)</w:t>
      </w:r>
    </w:p>
    <w:p w:rsidR="002D6902" w:rsidRDefault="001873A3" w:rsidP="002D6902">
      <w:pPr>
        <w:pStyle w:val="Titre2"/>
      </w:pPr>
      <w:bookmarkStart w:id="11" w:name="_Toc165688779"/>
      <w:r>
        <w:t xml:space="preserve">Ressources </w:t>
      </w:r>
      <w:r w:rsidR="002D6902">
        <w:t>informatiques</w:t>
      </w:r>
      <w:bookmarkEnd w:id="11"/>
    </w:p>
    <w:p w:rsidR="002D6902" w:rsidRDefault="000934CF" w:rsidP="000934CF">
      <w:pPr>
        <w:pStyle w:val="B1"/>
        <w:rPr>
          <w:lang w:eastAsia="fr-FR"/>
        </w:rPr>
      </w:pPr>
      <w:r>
        <w:rPr>
          <w:lang w:eastAsia="fr-FR"/>
        </w:rPr>
        <w:t>panne de climatisation</w:t>
      </w:r>
    </w:p>
    <w:p w:rsidR="000934CF" w:rsidRDefault="000934CF" w:rsidP="000934CF">
      <w:pPr>
        <w:pStyle w:val="B1"/>
        <w:rPr>
          <w:lang w:eastAsia="fr-FR"/>
        </w:rPr>
      </w:pPr>
      <w:r>
        <w:rPr>
          <w:lang w:eastAsia="fr-FR"/>
        </w:rPr>
        <w:t>panne de serveur</w:t>
      </w:r>
    </w:p>
    <w:p w:rsidR="000934CF" w:rsidRDefault="000934CF" w:rsidP="000934CF">
      <w:pPr>
        <w:pStyle w:val="B1"/>
        <w:rPr>
          <w:lang w:eastAsia="fr-FR"/>
        </w:rPr>
      </w:pPr>
      <w:r>
        <w:rPr>
          <w:lang w:eastAsia="fr-FR"/>
        </w:rPr>
        <w:t>crash de disque dur</w:t>
      </w:r>
    </w:p>
    <w:p w:rsidR="000934CF" w:rsidRDefault="000934CF" w:rsidP="000934CF">
      <w:pPr>
        <w:pStyle w:val="B1"/>
        <w:rPr>
          <w:lang w:eastAsia="fr-FR"/>
        </w:rPr>
      </w:pPr>
      <w:r>
        <w:rPr>
          <w:lang w:eastAsia="fr-FR"/>
        </w:rPr>
        <w:t>panne électrique et arrêt des serveurs</w:t>
      </w:r>
    </w:p>
    <w:p w:rsidR="000934CF" w:rsidRDefault="000934CF" w:rsidP="000934CF">
      <w:pPr>
        <w:pStyle w:val="B1"/>
        <w:rPr>
          <w:lang w:eastAsia="fr-FR"/>
        </w:rPr>
      </w:pPr>
      <w:r>
        <w:rPr>
          <w:lang w:eastAsia="fr-FR"/>
        </w:rPr>
        <w:t>vol / saccage / perte des ordinateurs</w:t>
      </w:r>
    </w:p>
    <w:p w:rsidR="002D6902" w:rsidRDefault="002D6902" w:rsidP="002D6902">
      <w:pPr>
        <w:pStyle w:val="Titre2"/>
      </w:pPr>
      <w:bookmarkStart w:id="12" w:name="_Toc165688780"/>
      <w:r>
        <w:t>Pertes de données</w:t>
      </w:r>
      <w:bookmarkEnd w:id="12"/>
    </w:p>
    <w:p w:rsidR="000934CF" w:rsidRDefault="000934CF" w:rsidP="000934CF">
      <w:pPr>
        <w:pStyle w:val="B1"/>
        <w:rPr>
          <w:lang w:eastAsia="fr-FR"/>
        </w:rPr>
      </w:pPr>
      <w:r>
        <w:rPr>
          <w:lang w:eastAsia="fr-FR"/>
        </w:rPr>
        <w:t>données non sauvegardées</w:t>
      </w:r>
    </w:p>
    <w:p w:rsidR="000934CF" w:rsidRDefault="000934CF" w:rsidP="000934CF">
      <w:pPr>
        <w:pStyle w:val="B1"/>
        <w:rPr>
          <w:lang w:eastAsia="fr-FR"/>
        </w:rPr>
      </w:pPr>
      <w:r>
        <w:rPr>
          <w:lang w:eastAsia="fr-FR"/>
        </w:rPr>
        <w:t>écrasement de données</w:t>
      </w:r>
    </w:p>
    <w:p w:rsidR="000934CF" w:rsidRPr="000934CF" w:rsidRDefault="000934CF" w:rsidP="000934CF">
      <w:pPr>
        <w:pStyle w:val="B1"/>
        <w:rPr>
          <w:lang w:eastAsia="fr-FR"/>
        </w:rPr>
      </w:pPr>
      <w:r>
        <w:rPr>
          <w:lang w:eastAsia="fr-FR"/>
        </w:rPr>
        <w:t>altération de données</w:t>
      </w:r>
    </w:p>
    <w:p w:rsidR="002D6902" w:rsidRDefault="002D6902" w:rsidP="002D6902">
      <w:pPr>
        <w:pStyle w:val="Titre3"/>
      </w:pPr>
      <w:bookmarkStart w:id="13" w:name="_Toc165688781"/>
      <w:r>
        <w:t>Système de sauvegarde des données</w:t>
      </w:r>
      <w:bookmarkEnd w:id="13"/>
    </w:p>
    <w:p w:rsidR="000934CF" w:rsidRDefault="000934CF" w:rsidP="000934CF">
      <w:pPr>
        <w:rPr>
          <w:lang w:eastAsia="fr-FR"/>
        </w:rPr>
      </w:pPr>
    </w:p>
    <w:p w:rsidR="000934CF" w:rsidRDefault="000934CF" w:rsidP="000934CF">
      <w:pPr>
        <w:pStyle w:val="Titre2"/>
      </w:pPr>
      <w:bookmarkStart w:id="14" w:name="_Toc165688773"/>
      <w:r>
        <w:t>Dommages immatériels</w:t>
      </w:r>
    </w:p>
    <w:p w:rsidR="000934CF" w:rsidRDefault="000934CF" w:rsidP="000934CF">
      <w:pPr>
        <w:pStyle w:val="Titre3"/>
      </w:pPr>
      <w:r>
        <w:t>Altération de marque</w:t>
      </w:r>
    </w:p>
    <w:p w:rsidR="000934CF" w:rsidRPr="000934CF" w:rsidRDefault="000934CF" w:rsidP="000934CF">
      <w:pPr>
        <w:rPr>
          <w:lang w:eastAsia="fr-FR"/>
        </w:rPr>
      </w:pPr>
    </w:p>
    <w:p w:rsidR="000934CF" w:rsidRDefault="000934CF" w:rsidP="000934CF">
      <w:pPr>
        <w:pStyle w:val="Titre3"/>
      </w:pPr>
      <w:r w:rsidRPr="00D363A8">
        <w:t xml:space="preserve">Perte de savoir et de savoir-faire par les Consultants </w:t>
      </w:r>
      <w:r>
        <w:t>quittant la société</w:t>
      </w:r>
      <w:bookmarkEnd w:id="14"/>
    </w:p>
    <w:p w:rsidR="000934CF" w:rsidRDefault="000934CF" w:rsidP="000934CF">
      <w:pPr>
        <w:rPr>
          <w:lang w:eastAsia="fr-FR"/>
        </w:rPr>
      </w:pPr>
      <w:r>
        <w:rPr>
          <w:lang w:eastAsia="fr-FR"/>
        </w:rPr>
        <w:t>Clause de confidentialité</w:t>
      </w:r>
    </w:p>
    <w:p w:rsidR="000934CF" w:rsidRDefault="000934CF" w:rsidP="000934CF">
      <w:pPr>
        <w:rPr>
          <w:lang w:eastAsia="fr-FR"/>
        </w:rPr>
      </w:pPr>
      <w:r>
        <w:rPr>
          <w:lang w:eastAsia="fr-FR"/>
        </w:rPr>
        <w:t>Les méthodes et accumulation de savoir appartiennent à SUNNIKAN Consulting.</w:t>
      </w:r>
    </w:p>
    <w:p w:rsidR="000934CF" w:rsidRDefault="000934CF" w:rsidP="000934CF">
      <w:pPr>
        <w:rPr>
          <w:lang w:eastAsia="fr-FR"/>
        </w:rPr>
      </w:pPr>
      <w:r>
        <w:rPr>
          <w:lang w:eastAsia="fr-FR"/>
        </w:rPr>
        <w:t>Je m'engage à ne pas réaliser de copie de fichiers, de documents pour mon compte ou le compte d'un tiers sans l'autorisation expresse de SUNNIKAN Consulting. (prévoir une clause pour la réalisation des missions, les présentations lors de réunions professionnelles)</w:t>
      </w:r>
    </w:p>
    <w:p w:rsidR="000934CF" w:rsidRDefault="001873A3" w:rsidP="001873A3">
      <w:pPr>
        <w:pStyle w:val="Titre2"/>
      </w:pPr>
      <w:r>
        <w:t>Nouvelle concurrence</w:t>
      </w:r>
    </w:p>
    <w:p w:rsidR="001873A3" w:rsidRDefault="001873A3" w:rsidP="001873A3">
      <w:pPr>
        <w:rPr>
          <w:lang w:eastAsia="fr-FR"/>
        </w:rPr>
      </w:pPr>
    </w:p>
    <w:p w:rsidR="001873A3" w:rsidRDefault="001873A3" w:rsidP="001873A3">
      <w:pPr>
        <w:pStyle w:val="Titre2"/>
      </w:pPr>
      <w:r>
        <w:t>Innovation technologique</w:t>
      </w:r>
    </w:p>
    <w:p w:rsidR="001873A3" w:rsidRDefault="001873A3" w:rsidP="001873A3">
      <w:pPr>
        <w:rPr>
          <w:lang w:eastAsia="fr-FR"/>
        </w:rPr>
      </w:pPr>
    </w:p>
    <w:p w:rsidR="001873A3" w:rsidRDefault="003C0983" w:rsidP="003C0983">
      <w:pPr>
        <w:pStyle w:val="Titre2"/>
      </w:pPr>
      <w:r>
        <w:t>Risques juridiques</w:t>
      </w:r>
    </w:p>
    <w:p w:rsidR="003C0983" w:rsidRDefault="003C0983" w:rsidP="003C0983">
      <w:pPr>
        <w:pStyle w:val="Titre3"/>
      </w:pPr>
      <w:r>
        <w:t>Brèche de confidentialité</w:t>
      </w:r>
    </w:p>
    <w:p w:rsidR="003C0983" w:rsidRDefault="003C0983" w:rsidP="003C0983">
      <w:pPr>
        <w:rPr>
          <w:lang w:eastAsia="fr-FR"/>
        </w:rPr>
      </w:pPr>
      <w:r>
        <w:rPr>
          <w:lang w:eastAsia="fr-FR"/>
        </w:rPr>
        <w:t>"</w:t>
      </w:r>
      <w:r w:rsidRPr="003C0983">
        <w:rPr>
          <w:i/>
          <w:lang w:eastAsia="fr-FR"/>
        </w:rPr>
        <w:t>SUNNIKAN Consulting s'engage à restituer au CLIENT et à détruire toutes les informations qui lui auront été communiquées dans le cadre du présent accord de confidentialité, san</w:t>
      </w:r>
      <w:r>
        <w:rPr>
          <w:i/>
          <w:lang w:eastAsia="fr-FR"/>
        </w:rPr>
        <w:t>s</w:t>
      </w:r>
      <w:r w:rsidRPr="003C0983">
        <w:rPr>
          <w:i/>
          <w:lang w:eastAsia="fr-FR"/>
        </w:rPr>
        <w:t xml:space="preserve"> en conserver de copie ou autre forme de reproduction.</w:t>
      </w:r>
      <w:r>
        <w:rPr>
          <w:lang w:eastAsia="fr-FR"/>
        </w:rPr>
        <w:t>"</w:t>
      </w:r>
    </w:p>
    <w:p w:rsidR="003C0983" w:rsidRDefault="003C0983" w:rsidP="003C0983">
      <w:pPr>
        <w:rPr>
          <w:lang w:eastAsia="fr-FR"/>
        </w:rPr>
      </w:pPr>
    </w:p>
    <w:p w:rsidR="003C0983" w:rsidRDefault="003C0983" w:rsidP="003C0983">
      <w:pPr>
        <w:rPr>
          <w:lang w:eastAsia="fr-FR"/>
        </w:rPr>
      </w:pPr>
      <w:r>
        <w:rPr>
          <w:lang w:eastAsia="fr-FR"/>
        </w:rPr>
        <w:t>"</w:t>
      </w:r>
      <w:r w:rsidRPr="003C0983">
        <w:rPr>
          <w:i/>
          <w:lang w:eastAsia="fr-FR"/>
        </w:rPr>
        <w:t>SUNNIKAN Consulting s'engage à réparer l'intégralité des dommages causés au CLIENT, en cas de non-respect des engagements prévus par la présent accord. Ainsi, s'il advenait que tout ou partie des Informations, sous quelque forme que ce soit, soit perdue ou volée, SUNNIKAN Consulting sera entièrement responsable des conséquences de l'éventuelle utilisation des informations par des tiers.</w:t>
      </w:r>
      <w:r>
        <w:rPr>
          <w:lang w:eastAsia="fr-FR"/>
        </w:rPr>
        <w:t>'</w:t>
      </w:r>
    </w:p>
    <w:p w:rsidR="003C0983" w:rsidRPr="003C0983" w:rsidRDefault="003C0983" w:rsidP="003C0983">
      <w:pPr>
        <w:rPr>
          <w:lang w:eastAsia="fr-FR"/>
        </w:rPr>
      </w:pPr>
    </w:p>
    <w:p w:rsidR="002D6902" w:rsidRPr="007C5872" w:rsidRDefault="002D6902" w:rsidP="002D6902">
      <w:pPr>
        <w:jc w:val="center"/>
        <w:rPr>
          <w:szCs w:val="18"/>
        </w:rPr>
      </w:pPr>
      <w:r w:rsidRPr="007C5872">
        <w:rPr>
          <w:szCs w:val="18"/>
        </w:rPr>
        <w:t>_____</w:t>
      </w:r>
    </w:p>
    <w:sectPr w:rsidR="002D6902" w:rsidRPr="007C5872"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259" w:rsidRDefault="00F47259">
      <w:r>
        <w:separator/>
      </w:r>
    </w:p>
  </w:endnote>
  <w:endnote w:type="continuationSeparator" w:id="0">
    <w:p w:rsidR="00F47259" w:rsidRDefault="00F47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4CF" w:rsidRPr="007F7D56" w:rsidRDefault="000934CF">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noProof/>
        <w:szCs w:val="16"/>
      </w:rPr>
      <w:t>SUNNIKAN_Risques.doc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DB38AC">
      <w:rPr>
        <w:noProof/>
        <w:szCs w:val="16"/>
      </w:rPr>
      <w:t>2</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DB38AC">
      <w:rPr>
        <w:noProof/>
        <w:szCs w:val="16"/>
      </w:rPr>
      <w:t>3</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259" w:rsidRDefault="00F47259">
      <w:r>
        <w:separator/>
      </w:r>
    </w:p>
  </w:footnote>
  <w:footnote w:type="continuationSeparator" w:id="0">
    <w:p w:rsidR="00F47259" w:rsidRDefault="00F472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4003E6E"/>
    <w:lvl w:ilvl="0">
      <w:start w:val="1"/>
      <w:numFmt w:val="bullet"/>
      <w:pStyle w:val="Listepuces3"/>
      <w:lvlText w:val=""/>
      <w:lvlJc w:val="left"/>
      <w:pPr>
        <w:tabs>
          <w:tab w:val="num" w:pos="926"/>
        </w:tabs>
        <w:ind w:left="926" w:hanging="360"/>
      </w:pPr>
      <w:rPr>
        <w:rFonts w:ascii="Symbol" w:hAnsi="Symbol" w:hint="default"/>
      </w:rPr>
    </w:lvl>
  </w:abstractNum>
  <w:abstractNum w:abstractNumId="1">
    <w:nsid w:val="FFFFFF83"/>
    <w:multiLevelType w:val="singleLevel"/>
    <w:tmpl w:val="D8A6E4CC"/>
    <w:lvl w:ilvl="0">
      <w:start w:val="1"/>
      <w:numFmt w:val="bullet"/>
      <w:pStyle w:val="Listepuces2"/>
      <w:lvlText w:val=""/>
      <w:lvlJc w:val="left"/>
      <w:pPr>
        <w:tabs>
          <w:tab w:val="num" w:pos="643"/>
        </w:tabs>
        <w:ind w:left="643" w:hanging="360"/>
      </w:pPr>
      <w:rPr>
        <w:rFonts w:ascii="Symbol" w:hAnsi="Symbol" w:hint="default"/>
      </w:rPr>
    </w:lvl>
  </w:abstractNum>
  <w:abstractNum w:abstractNumId="2">
    <w:nsid w:val="FFFFFF89"/>
    <w:multiLevelType w:val="singleLevel"/>
    <w:tmpl w:val="25E2D1F8"/>
    <w:lvl w:ilvl="0">
      <w:start w:val="1"/>
      <w:numFmt w:val="bullet"/>
      <w:pStyle w:val="Listepuces"/>
      <w:lvlText w:val=""/>
      <w:lvlJc w:val="left"/>
      <w:pPr>
        <w:tabs>
          <w:tab w:val="num" w:pos="360"/>
        </w:tabs>
        <w:ind w:left="360" w:hanging="360"/>
      </w:pPr>
      <w:rPr>
        <w:rFonts w:ascii="Symbol" w:hAnsi="Symbol" w:hint="default"/>
      </w:rPr>
    </w:lvl>
  </w:abstractNum>
  <w:abstractNum w:abstractNumId="3">
    <w:nsid w:val="088161F3"/>
    <w:multiLevelType w:val="hybridMultilevel"/>
    <w:tmpl w:val="FA6A66C0"/>
    <w:lvl w:ilvl="0" w:tplc="9F040310">
      <w:start w:val="1"/>
      <w:numFmt w:val="bullet"/>
      <w:pStyle w:val="B2"/>
      <w:lvlText w:val="­"/>
      <w:lvlJc w:val="left"/>
      <w:pPr>
        <w:tabs>
          <w:tab w:val="num" w:pos="850"/>
        </w:tabs>
        <w:ind w:left="850" w:hanging="283"/>
      </w:pPr>
      <w:rPr>
        <w:rFonts w:ascii="Times New Roman" w:hAnsi="Times New Roman" w:cs="Times New Roman" w:hint="default"/>
      </w:rPr>
    </w:lvl>
    <w:lvl w:ilvl="1" w:tplc="040C0003">
      <w:start w:val="1"/>
      <w:numFmt w:val="bullet"/>
      <w:lvlText w:val=""/>
      <w:lvlJc w:val="left"/>
      <w:pPr>
        <w:tabs>
          <w:tab w:val="num" w:pos="1251"/>
        </w:tabs>
        <w:ind w:left="1251" w:hanging="171"/>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147C7D49"/>
    <w:multiLevelType w:val="hybridMultilevel"/>
    <w:tmpl w:val="C2ACBCF6"/>
    <w:lvl w:ilvl="0" w:tplc="47C6FB7A">
      <w:start w:val="1"/>
      <w:numFmt w:val="bullet"/>
      <w:pStyle w:val="B0"/>
      <w:lvlText w:val="•"/>
      <w:lvlJc w:val="left"/>
      <w:pPr>
        <w:tabs>
          <w:tab w:val="num" w:pos="142"/>
        </w:tabs>
        <w:ind w:left="142" w:hanging="142"/>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15494948"/>
    <w:multiLevelType w:val="hybridMultilevel"/>
    <w:tmpl w:val="29B444B8"/>
    <w:lvl w:ilvl="0" w:tplc="58229CFE">
      <w:start w:val="1"/>
      <w:numFmt w:val="bullet"/>
      <w:pStyle w:val="R1"/>
      <w:lvlText w:val=""/>
      <w:lvlJc w:val="left"/>
      <w:pPr>
        <w:tabs>
          <w:tab w:val="num" w:pos="851"/>
        </w:tabs>
        <w:ind w:left="851" w:hanging="28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1D2B344C"/>
    <w:multiLevelType w:val="hybridMultilevel"/>
    <w:tmpl w:val="E4D696A0"/>
    <w:lvl w:ilvl="0" w:tplc="A7340A9A">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353F0193"/>
    <w:multiLevelType w:val="multilevel"/>
    <w:tmpl w:val="E814F048"/>
    <w:lvl w:ilvl="0">
      <w:start w:val="1"/>
      <w:numFmt w:val="decimal"/>
      <w:pStyle w:val="Titre1"/>
      <w:lvlText w:val="%1."/>
      <w:lvlJc w:val="left"/>
      <w:pPr>
        <w:tabs>
          <w:tab w:val="num" w:pos="567"/>
        </w:tabs>
        <w:ind w:left="567" w:hanging="567"/>
      </w:pPr>
      <w:rPr>
        <w:u w:val="none"/>
      </w:rPr>
    </w:lvl>
    <w:lvl w:ilvl="1">
      <w:start w:val="1"/>
      <w:numFmt w:val="decimal"/>
      <w:pStyle w:val="Titre2"/>
      <w:lvlText w:val="%1.%2."/>
      <w:lvlJc w:val="left"/>
      <w:pPr>
        <w:tabs>
          <w:tab w:val="num" w:pos="1287"/>
        </w:tabs>
        <w:ind w:left="567" w:firstLine="0"/>
      </w:pPr>
      <w:rPr>
        <w:u w:val="none"/>
      </w:rPr>
    </w:lvl>
    <w:lvl w:ilvl="2">
      <w:start w:val="1"/>
      <w:numFmt w:val="decimal"/>
      <w:pStyle w:val="Titre3"/>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5504419C"/>
    <w:multiLevelType w:val="hybridMultilevel"/>
    <w:tmpl w:val="9ADA3560"/>
    <w:lvl w:ilvl="0" w:tplc="55E47C6A">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num w:numId="1">
    <w:abstractNumId w:val="4"/>
  </w:num>
  <w:num w:numId="2">
    <w:abstractNumId w:val="5"/>
  </w:num>
  <w:num w:numId="3">
    <w:abstractNumId w:val="6"/>
  </w:num>
  <w:num w:numId="4">
    <w:abstractNumId w:val="4"/>
  </w:num>
  <w:num w:numId="5">
    <w:abstractNumId w:val="3"/>
  </w:num>
  <w:num w:numId="6">
    <w:abstractNumId w:val="8"/>
  </w:num>
  <w:num w:numId="7">
    <w:abstractNumId w:val="2"/>
  </w:num>
  <w:num w:numId="8">
    <w:abstractNumId w:val="1"/>
  </w:num>
  <w:num w:numId="9">
    <w:abstractNumId w:val="0"/>
  </w:num>
  <w:num w:numId="10">
    <w:abstractNumId w:val="7"/>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902"/>
    <w:rsid w:val="00003951"/>
    <w:rsid w:val="0001364A"/>
    <w:rsid w:val="000238E4"/>
    <w:rsid w:val="00030344"/>
    <w:rsid w:val="00032705"/>
    <w:rsid w:val="00035437"/>
    <w:rsid w:val="00040E23"/>
    <w:rsid w:val="000427DF"/>
    <w:rsid w:val="00042D11"/>
    <w:rsid w:val="00043B53"/>
    <w:rsid w:val="00044563"/>
    <w:rsid w:val="0005115F"/>
    <w:rsid w:val="00061E83"/>
    <w:rsid w:val="0006393C"/>
    <w:rsid w:val="000703C0"/>
    <w:rsid w:val="0007637D"/>
    <w:rsid w:val="000816B9"/>
    <w:rsid w:val="000905D7"/>
    <w:rsid w:val="0009155A"/>
    <w:rsid w:val="00091574"/>
    <w:rsid w:val="000934CF"/>
    <w:rsid w:val="000939D5"/>
    <w:rsid w:val="000950C3"/>
    <w:rsid w:val="000A0607"/>
    <w:rsid w:val="000A1306"/>
    <w:rsid w:val="000A3AEA"/>
    <w:rsid w:val="000A3C9D"/>
    <w:rsid w:val="000B3FBB"/>
    <w:rsid w:val="000B41E3"/>
    <w:rsid w:val="000B4244"/>
    <w:rsid w:val="000B78B3"/>
    <w:rsid w:val="000C5C07"/>
    <w:rsid w:val="000D1DAA"/>
    <w:rsid w:val="000D37C0"/>
    <w:rsid w:val="000D4F3A"/>
    <w:rsid w:val="000D54D5"/>
    <w:rsid w:val="000F05DF"/>
    <w:rsid w:val="000F175E"/>
    <w:rsid w:val="000F3B0C"/>
    <w:rsid w:val="000F7855"/>
    <w:rsid w:val="00100BF0"/>
    <w:rsid w:val="001272BF"/>
    <w:rsid w:val="00132D60"/>
    <w:rsid w:val="0013532A"/>
    <w:rsid w:val="00157B6A"/>
    <w:rsid w:val="00164B5E"/>
    <w:rsid w:val="0016646F"/>
    <w:rsid w:val="00167557"/>
    <w:rsid w:val="0017255F"/>
    <w:rsid w:val="00177F6B"/>
    <w:rsid w:val="00185C01"/>
    <w:rsid w:val="0018653C"/>
    <w:rsid w:val="001866F5"/>
    <w:rsid w:val="00186C2B"/>
    <w:rsid w:val="001873A3"/>
    <w:rsid w:val="00196FAE"/>
    <w:rsid w:val="001A33EE"/>
    <w:rsid w:val="001A358A"/>
    <w:rsid w:val="001A3D0D"/>
    <w:rsid w:val="001B7B96"/>
    <w:rsid w:val="001C46D3"/>
    <w:rsid w:val="001C5599"/>
    <w:rsid w:val="001C7EE1"/>
    <w:rsid w:val="001D5101"/>
    <w:rsid w:val="001E34A4"/>
    <w:rsid w:val="001E7903"/>
    <w:rsid w:val="001F00A5"/>
    <w:rsid w:val="001F1F1D"/>
    <w:rsid w:val="001F456F"/>
    <w:rsid w:val="00214364"/>
    <w:rsid w:val="00215AA9"/>
    <w:rsid w:val="00217025"/>
    <w:rsid w:val="00223686"/>
    <w:rsid w:val="00226D63"/>
    <w:rsid w:val="002304E2"/>
    <w:rsid w:val="0023416F"/>
    <w:rsid w:val="00237AB9"/>
    <w:rsid w:val="0024611E"/>
    <w:rsid w:val="002616C9"/>
    <w:rsid w:val="0026700F"/>
    <w:rsid w:val="00273D18"/>
    <w:rsid w:val="00273EF1"/>
    <w:rsid w:val="002751CD"/>
    <w:rsid w:val="00276CDD"/>
    <w:rsid w:val="002771E1"/>
    <w:rsid w:val="00285AA1"/>
    <w:rsid w:val="00294709"/>
    <w:rsid w:val="002A2847"/>
    <w:rsid w:val="002A35AB"/>
    <w:rsid w:val="002B03F2"/>
    <w:rsid w:val="002B20B8"/>
    <w:rsid w:val="002D097C"/>
    <w:rsid w:val="002D0CFE"/>
    <w:rsid w:val="002D103A"/>
    <w:rsid w:val="002D1D4B"/>
    <w:rsid w:val="002D272B"/>
    <w:rsid w:val="002D6902"/>
    <w:rsid w:val="002F516A"/>
    <w:rsid w:val="00304116"/>
    <w:rsid w:val="00307AC6"/>
    <w:rsid w:val="0031433A"/>
    <w:rsid w:val="003147E3"/>
    <w:rsid w:val="0031630D"/>
    <w:rsid w:val="00327B74"/>
    <w:rsid w:val="00333229"/>
    <w:rsid w:val="0034470A"/>
    <w:rsid w:val="00346A3A"/>
    <w:rsid w:val="00365F82"/>
    <w:rsid w:val="00375F60"/>
    <w:rsid w:val="003915BC"/>
    <w:rsid w:val="00392986"/>
    <w:rsid w:val="003A03EA"/>
    <w:rsid w:val="003B3E19"/>
    <w:rsid w:val="003B6952"/>
    <w:rsid w:val="003C0983"/>
    <w:rsid w:val="003D3514"/>
    <w:rsid w:val="003E54B5"/>
    <w:rsid w:val="003F152A"/>
    <w:rsid w:val="00401F9B"/>
    <w:rsid w:val="00407264"/>
    <w:rsid w:val="00411916"/>
    <w:rsid w:val="00413825"/>
    <w:rsid w:val="00415C18"/>
    <w:rsid w:val="00427D97"/>
    <w:rsid w:val="004303B7"/>
    <w:rsid w:val="004342A9"/>
    <w:rsid w:val="004346A3"/>
    <w:rsid w:val="004421A7"/>
    <w:rsid w:val="00450CC7"/>
    <w:rsid w:val="0045353B"/>
    <w:rsid w:val="00460D6E"/>
    <w:rsid w:val="0046227A"/>
    <w:rsid w:val="00462F3C"/>
    <w:rsid w:val="004652A0"/>
    <w:rsid w:val="00474ECD"/>
    <w:rsid w:val="00475E66"/>
    <w:rsid w:val="00490A86"/>
    <w:rsid w:val="004C2607"/>
    <w:rsid w:val="004F6389"/>
    <w:rsid w:val="00500B8D"/>
    <w:rsid w:val="005048A9"/>
    <w:rsid w:val="0051014A"/>
    <w:rsid w:val="00523721"/>
    <w:rsid w:val="00523B56"/>
    <w:rsid w:val="00524AEB"/>
    <w:rsid w:val="005263F1"/>
    <w:rsid w:val="00527B05"/>
    <w:rsid w:val="0053147A"/>
    <w:rsid w:val="00537D2E"/>
    <w:rsid w:val="00542809"/>
    <w:rsid w:val="005507B6"/>
    <w:rsid w:val="0056368D"/>
    <w:rsid w:val="00573E3D"/>
    <w:rsid w:val="005826E6"/>
    <w:rsid w:val="0059184A"/>
    <w:rsid w:val="005956FA"/>
    <w:rsid w:val="005A13FC"/>
    <w:rsid w:val="005A18D5"/>
    <w:rsid w:val="005A5274"/>
    <w:rsid w:val="005B0C9A"/>
    <w:rsid w:val="005B207C"/>
    <w:rsid w:val="005C1E2E"/>
    <w:rsid w:val="005D0F5F"/>
    <w:rsid w:val="005D1606"/>
    <w:rsid w:val="005D7F18"/>
    <w:rsid w:val="005F4464"/>
    <w:rsid w:val="005F6B95"/>
    <w:rsid w:val="00606524"/>
    <w:rsid w:val="0061502D"/>
    <w:rsid w:val="006179C0"/>
    <w:rsid w:val="00625ADE"/>
    <w:rsid w:val="006322DC"/>
    <w:rsid w:val="00654630"/>
    <w:rsid w:val="00665931"/>
    <w:rsid w:val="00666A02"/>
    <w:rsid w:val="00673736"/>
    <w:rsid w:val="00685163"/>
    <w:rsid w:val="0069103F"/>
    <w:rsid w:val="006A1881"/>
    <w:rsid w:val="006A6B5B"/>
    <w:rsid w:val="006B7D5C"/>
    <w:rsid w:val="006C0244"/>
    <w:rsid w:val="006C1EEB"/>
    <w:rsid w:val="006C34E4"/>
    <w:rsid w:val="006D19D3"/>
    <w:rsid w:val="006F6F52"/>
    <w:rsid w:val="00703247"/>
    <w:rsid w:val="007063F8"/>
    <w:rsid w:val="00706F50"/>
    <w:rsid w:val="00721FFB"/>
    <w:rsid w:val="00725246"/>
    <w:rsid w:val="00725F42"/>
    <w:rsid w:val="00740B0F"/>
    <w:rsid w:val="00740EE0"/>
    <w:rsid w:val="00742A1D"/>
    <w:rsid w:val="0074510F"/>
    <w:rsid w:val="00752BF4"/>
    <w:rsid w:val="00757FDA"/>
    <w:rsid w:val="00761ACE"/>
    <w:rsid w:val="00776147"/>
    <w:rsid w:val="0077696A"/>
    <w:rsid w:val="0079501C"/>
    <w:rsid w:val="007A1297"/>
    <w:rsid w:val="007A20DE"/>
    <w:rsid w:val="007A28FC"/>
    <w:rsid w:val="007A2F46"/>
    <w:rsid w:val="007A34F5"/>
    <w:rsid w:val="007A7FFA"/>
    <w:rsid w:val="007B0D2E"/>
    <w:rsid w:val="007D597D"/>
    <w:rsid w:val="007D68FD"/>
    <w:rsid w:val="007E530F"/>
    <w:rsid w:val="007F2607"/>
    <w:rsid w:val="00805A4E"/>
    <w:rsid w:val="00813E23"/>
    <w:rsid w:val="00815B8F"/>
    <w:rsid w:val="008229D1"/>
    <w:rsid w:val="00832FAA"/>
    <w:rsid w:val="00834613"/>
    <w:rsid w:val="008359FF"/>
    <w:rsid w:val="00842DD3"/>
    <w:rsid w:val="008505B4"/>
    <w:rsid w:val="008513CF"/>
    <w:rsid w:val="00855FEA"/>
    <w:rsid w:val="00857074"/>
    <w:rsid w:val="00875A45"/>
    <w:rsid w:val="00880526"/>
    <w:rsid w:val="00885B16"/>
    <w:rsid w:val="00897E71"/>
    <w:rsid w:val="008B690E"/>
    <w:rsid w:val="008C2621"/>
    <w:rsid w:val="008D16A7"/>
    <w:rsid w:val="008F1F3C"/>
    <w:rsid w:val="008F4B5D"/>
    <w:rsid w:val="008F5EB3"/>
    <w:rsid w:val="009000CB"/>
    <w:rsid w:val="009042A0"/>
    <w:rsid w:val="00907FE0"/>
    <w:rsid w:val="00922CC4"/>
    <w:rsid w:val="0092364B"/>
    <w:rsid w:val="009270A4"/>
    <w:rsid w:val="00930882"/>
    <w:rsid w:val="009324D5"/>
    <w:rsid w:val="00933BA0"/>
    <w:rsid w:val="00942796"/>
    <w:rsid w:val="00943D90"/>
    <w:rsid w:val="0094438B"/>
    <w:rsid w:val="009458B7"/>
    <w:rsid w:val="00946EFE"/>
    <w:rsid w:val="009479CF"/>
    <w:rsid w:val="009548D8"/>
    <w:rsid w:val="0096550C"/>
    <w:rsid w:val="009833AA"/>
    <w:rsid w:val="0098515F"/>
    <w:rsid w:val="00987D5E"/>
    <w:rsid w:val="009914E8"/>
    <w:rsid w:val="00991C45"/>
    <w:rsid w:val="009A234B"/>
    <w:rsid w:val="009A4305"/>
    <w:rsid w:val="009A466A"/>
    <w:rsid w:val="009B5C9B"/>
    <w:rsid w:val="009C6185"/>
    <w:rsid w:val="009D0DCB"/>
    <w:rsid w:val="009E1F61"/>
    <w:rsid w:val="009F3611"/>
    <w:rsid w:val="009F5E23"/>
    <w:rsid w:val="009F7C9E"/>
    <w:rsid w:val="00A02E1E"/>
    <w:rsid w:val="00A03E4C"/>
    <w:rsid w:val="00A07A34"/>
    <w:rsid w:val="00A13518"/>
    <w:rsid w:val="00A26731"/>
    <w:rsid w:val="00A35DAA"/>
    <w:rsid w:val="00A5210D"/>
    <w:rsid w:val="00A524DD"/>
    <w:rsid w:val="00A76188"/>
    <w:rsid w:val="00A7781E"/>
    <w:rsid w:val="00A82F8C"/>
    <w:rsid w:val="00A9797F"/>
    <w:rsid w:val="00A97CF1"/>
    <w:rsid w:val="00AB3BD2"/>
    <w:rsid w:val="00AC0236"/>
    <w:rsid w:val="00AC6E46"/>
    <w:rsid w:val="00AC6F29"/>
    <w:rsid w:val="00AE5A6E"/>
    <w:rsid w:val="00AE7D40"/>
    <w:rsid w:val="00AF4389"/>
    <w:rsid w:val="00AF4E79"/>
    <w:rsid w:val="00AF7208"/>
    <w:rsid w:val="00B17AD7"/>
    <w:rsid w:val="00B22B41"/>
    <w:rsid w:val="00B25F53"/>
    <w:rsid w:val="00B32833"/>
    <w:rsid w:val="00B33535"/>
    <w:rsid w:val="00B34214"/>
    <w:rsid w:val="00B37C52"/>
    <w:rsid w:val="00B50345"/>
    <w:rsid w:val="00B508C0"/>
    <w:rsid w:val="00B51627"/>
    <w:rsid w:val="00B53FFF"/>
    <w:rsid w:val="00B6330A"/>
    <w:rsid w:val="00B704D4"/>
    <w:rsid w:val="00B747B4"/>
    <w:rsid w:val="00B9696C"/>
    <w:rsid w:val="00BA09BD"/>
    <w:rsid w:val="00BA7046"/>
    <w:rsid w:val="00BA7222"/>
    <w:rsid w:val="00BB7A95"/>
    <w:rsid w:val="00BC2E50"/>
    <w:rsid w:val="00BC6421"/>
    <w:rsid w:val="00BD28B4"/>
    <w:rsid w:val="00BD78B6"/>
    <w:rsid w:val="00BE0A00"/>
    <w:rsid w:val="00BE7C6C"/>
    <w:rsid w:val="00C01C40"/>
    <w:rsid w:val="00C15905"/>
    <w:rsid w:val="00C220CF"/>
    <w:rsid w:val="00C35596"/>
    <w:rsid w:val="00C4524D"/>
    <w:rsid w:val="00C57D9C"/>
    <w:rsid w:val="00C721D5"/>
    <w:rsid w:val="00C73C75"/>
    <w:rsid w:val="00C84F98"/>
    <w:rsid w:val="00C8641B"/>
    <w:rsid w:val="00C901B1"/>
    <w:rsid w:val="00C964BE"/>
    <w:rsid w:val="00CA63CF"/>
    <w:rsid w:val="00CA64B7"/>
    <w:rsid w:val="00CB2ED9"/>
    <w:rsid w:val="00CB54B1"/>
    <w:rsid w:val="00CC7608"/>
    <w:rsid w:val="00CD3250"/>
    <w:rsid w:val="00CD68DF"/>
    <w:rsid w:val="00CE38D3"/>
    <w:rsid w:val="00D12AB1"/>
    <w:rsid w:val="00D318E5"/>
    <w:rsid w:val="00D34384"/>
    <w:rsid w:val="00D41379"/>
    <w:rsid w:val="00D41989"/>
    <w:rsid w:val="00D50904"/>
    <w:rsid w:val="00D520FE"/>
    <w:rsid w:val="00D5410F"/>
    <w:rsid w:val="00D566BD"/>
    <w:rsid w:val="00D56716"/>
    <w:rsid w:val="00D60312"/>
    <w:rsid w:val="00D605A3"/>
    <w:rsid w:val="00D70924"/>
    <w:rsid w:val="00D77A72"/>
    <w:rsid w:val="00D80C83"/>
    <w:rsid w:val="00D86551"/>
    <w:rsid w:val="00DA3E9A"/>
    <w:rsid w:val="00DA40A5"/>
    <w:rsid w:val="00DB2C11"/>
    <w:rsid w:val="00DB38AC"/>
    <w:rsid w:val="00DD7E7D"/>
    <w:rsid w:val="00E031DE"/>
    <w:rsid w:val="00E13AE0"/>
    <w:rsid w:val="00E34C10"/>
    <w:rsid w:val="00E35F2C"/>
    <w:rsid w:val="00E416A8"/>
    <w:rsid w:val="00E6325E"/>
    <w:rsid w:val="00E647BC"/>
    <w:rsid w:val="00E82F36"/>
    <w:rsid w:val="00E85E95"/>
    <w:rsid w:val="00E928CC"/>
    <w:rsid w:val="00E929D0"/>
    <w:rsid w:val="00EA37E8"/>
    <w:rsid w:val="00EA791E"/>
    <w:rsid w:val="00EB2880"/>
    <w:rsid w:val="00EB764B"/>
    <w:rsid w:val="00EB7927"/>
    <w:rsid w:val="00EC3394"/>
    <w:rsid w:val="00EC3DF1"/>
    <w:rsid w:val="00EC700B"/>
    <w:rsid w:val="00EE05C9"/>
    <w:rsid w:val="00EE3CBB"/>
    <w:rsid w:val="00EE4DF8"/>
    <w:rsid w:val="00EE6127"/>
    <w:rsid w:val="00EF0894"/>
    <w:rsid w:val="00EF2768"/>
    <w:rsid w:val="00EF77CF"/>
    <w:rsid w:val="00F028F8"/>
    <w:rsid w:val="00F139CE"/>
    <w:rsid w:val="00F13AA9"/>
    <w:rsid w:val="00F16719"/>
    <w:rsid w:val="00F24AC3"/>
    <w:rsid w:val="00F41C12"/>
    <w:rsid w:val="00F47259"/>
    <w:rsid w:val="00F57BCC"/>
    <w:rsid w:val="00F87B10"/>
    <w:rsid w:val="00F954FA"/>
    <w:rsid w:val="00FA5026"/>
    <w:rsid w:val="00FA61C3"/>
    <w:rsid w:val="00FA66B2"/>
    <w:rsid w:val="00FB07F5"/>
    <w:rsid w:val="00FB2ACC"/>
    <w:rsid w:val="00FB79E7"/>
    <w:rsid w:val="00FC339C"/>
    <w:rsid w:val="00FC682D"/>
    <w:rsid w:val="00FC6845"/>
    <w:rsid w:val="00FC6DB5"/>
    <w:rsid w:val="00FD2F6E"/>
    <w:rsid w:val="00FE14EB"/>
    <w:rsid w:val="00FE6F4B"/>
    <w:rsid w:val="00FE74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4CF"/>
    <w:pPr>
      <w:spacing w:before="120"/>
      <w:jc w:val="both"/>
    </w:pPr>
    <w:rPr>
      <w:rFonts w:ascii="Tw Cen MT" w:hAnsi="Tw Cen MT"/>
      <w:sz w:val="16"/>
      <w:szCs w:val="24"/>
      <w:lang w:eastAsia="en-US"/>
    </w:rPr>
  </w:style>
  <w:style w:type="paragraph" w:styleId="Titre1">
    <w:name w:val="heading 1"/>
    <w:basedOn w:val="Normal"/>
    <w:next w:val="Normal"/>
    <w:qFormat/>
    <w:rsid w:val="000934CF"/>
    <w:pPr>
      <w:keepNext/>
      <w:pageBreakBefore/>
      <w:numPr>
        <w:numId w:val="10"/>
      </w:numPr>
      <w:spacing w:before="240" w:after="60"/>
      <w:outlineLvl w:val="0"/>
    </w:pPr>
    <w:rPr>
      <w:b/>
      <w:sz w:val="24"/>
      <w:szCs w:val="18"/>
      <w:u w:val="single"/>
      <w:lang w:eastAsia="fr-FR"/>
    </w:rPr>
  </w:style>
  <w:style w:type="paragraph" w:styleId="Titre2">
    <w:name w:val="heading 2"/>
    <w:basedOn w:val="Titre1"/>
    <w:next w:val="Normal"/>
    <w:qFormat/>
    <w:rsid w:val="000934CF"/>
    <w:pPr>
      <w:pageBreakBefore w:val="0"/>
      <w:widowControl w:val="0"/>
      <w:numPr>
        <w:ilvl w:val="1"/>
      </w:numPr>
      <w:spacing w:after="120"/>
      <w:outlineLvl w:val="1"/>
    </w:pPr>
    <w:rPr>
      <w:sz w:val="20"/>
    </w:rPr>
  </w:style>
  <w:style w:type="paragraph" w:styleId="Titre3">
    <w:name w:val="heading 3"/>
    <w:basedOn w:val="Titre1"/>
    <w:next w:val="Normal"/>
    <w:qFormat/>
    <w:rsid w:val="000934CF"/>
    <w:pPr>
      <w:pageBreakBefore w:val="0"/>
      <w:numPr>
        <w:ilvl w:val="2"/>
      </w:numPr>
      <w:tabs>
        <w:tab w:val="left" w:pos="1980"/>
      </w:tabs>
      <w:spacing w:before="300" w:after="180"/>
      <w:outlineLvl w:val="2"/>
    </w:pPr>
    <w:rPr>
      <w:sz w:val="18"/>
      <w:szCs w:val="22"/>
    </w:rPr>
  </w:style>
  <w:style w:type="paragraph" w:styleId="Titre4">
    <w:name w:val="heading 4"/>
    <w:basedOn w:val="Titre1"/>
    <w:next w:val="Normal"/>
    <w:qFormat/>
    <w:rsid w:val="000934CF"/>
    <w:pPr>
      <w:numPr>
        <w:ilvl w:val="3"/>
        <w:numId w:val="11"/>
      </w:numPr>
      <w:outlineLvl w:val="3"/>
    </w:pPr>
    <w:rPr>
      <w:sz w:val="18"/>
    </w:rPr>
  </w:style>
  <w:style w:type="paragraph" w:styleId="Titre5">
    <w:name w:val="heading 5"/>
    <w:basedOn w:val="Normal"/>
    <w:next w:val="Definition"/>
    <w:qFormat/>
    <w:rsid w:val="000934CF"/>
    <w:pPr>
      <w:keepNext/>
      <w:numPr>
        <w:ilvl w:val="4"/>
        <w:numId w:val="11"/>
      </w:numPr>
      <w:spacing w:before="240"/>
      <w:outlineLvl w:val="4"/>
    </w:pPr>
    <w:rPr>
      <w:b/>
      <w:i/>
      <w:caps/>
      <w:u w:val="single"/>
    </w:rPr>
  </w:style>
  <w:style w:type="paragraph" w:styleId="Titre6">
    <w:name w:val="heading 6"/>
    <w:basedOn w:val="Normal"/>
    <w:next w:val="Normal"/>
    <w:qFormat/>
    <w:rsid w:val="000934CF"/>
    <w:pPr>
      <w:numPr>
        <w:ilvl w:val="5"/>
        <w:numId w:val="11"/>
      </w:numPr>
      <w:outlineLvl w:val="5"/>
    </w:pPr>
    <w:rPr>
      <w:u w:val="single"/>
    </w:rPr>
  </w:style>
  <w:style w:type="paragraph" w:styleId="Titre7">
    <w:name w:val="heading 7"/>
    <w:basedOn w:val="Normal"/>
    <w:next w:val="Normal"/>
    <w:qFormat/>
    <w:rsid w:val="000934CF"/>
    <w:pPr>
      <w:numPr>
        <w:ilvl w:val="6"/>
        <w:numId w:val="11"/>
      </w:numPr>
      <w:outlineLvl w:val="6"/>
    </w:pPr>
    <w:rPr>
      <w:i/>
    </w:rPr>
  </w:style>
  <w:style w:type="paragraph" w:styleId="Titre8">
    <w:name w:val="heading 8"/>
    <w:basedOn w:val="Normal"/>
    <w:next w:val="Normal"/>
    <w:qFormat/>
    <w:rsid w:val="000934CF"/>
    <w:pPr>
      <w:numPr>
        <w:ilvl w:val="7"/>
        <w:numId w:val="11"/>
      </w:numPr>
      <w:outlineLvl w:val="7"/>
    </w:pPr>
    <w:rPr>
      <w:i/>
    </w:rPr>
  </w:style>
  <w:style w:type="paragraph" w:styleId="Titre9">
    <w:name w:val="heading 9"/>
    <w:basedOn w:val="Normal"/>
    <w:next w:val="Normal"/>
    <w:qFormat/>
    <w:rsid w:val="000934CF"/>
    <w:pPr>
      <w:numPr>
        <w:ilvl w:val="8"/>
        <w:numId w:val="11"/>
      </w:numPr>
      <w:outlineLvl w:val="8"/>
    </w:pPr>
    <w:rPr>
      <w:i/>
    </w:rPr>
  </w:style>
  <w:style w:type="character" w:default="1" w:styleId="Policepardfaut">
    <w:name w:val="Default Paragraph Font"/>
    <w:aliases w:val="Default Font"/>
    <w:semiHidden/>
    <w:rsid w:val="000934CF"/>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0934CF"/>
  </w:style>
  <w:style w:type="paragraph" w:customStyle="1" w:styleId="Archive">
    <w:name w:val="Archive"/>
    <w:basedOn w:val="Normal"/>
    <w:rsid w:val="000934CF"/>
    <w:pPr>
      <w:jc w:val="center"/>
    </w:pPr>
    <w:rPr>
      <w:b/>
      <w:bCs/>
      <w:sz w:val="56"/>
    </w:rPr>
  </w:style>
  <w:style w:type="paragraph" w:customStyle="1" w:styleId="B1">
    <w:name w:val="B1"/>
    <w:basedOn w:val="Normal"/>
    <w:link w:val="B1Car"/>
    <w:rsid w:val="000934CF"/>
    <w:pPr>
      <w:numPr>
        <w:numId w:val="3"/>
      </w:numPr>
      <w:tabs>
        <w:tab w:val="left" w:pos="284"/>
      </w:tabs>
      <w:spacing w:before="60"/>
    </w:pPr>
    <w:rPr>
      <w:szCs w:val="20"/>
    </w:rPr>
  </w:style>
  <w:style w:type="paragraph" w:customStyle="1" w:styleId="B2">
    <w:name w:val="B2"/>
    <w:basedOn w:val="B1"/>
    <w:rsid w:val="000934CF"/>
    <w:pPr>
      <w:numPr>
        <w:numId w:val="5"/>
      </w:numPr>
    </w:pPr>
  </w:style>
  <w:style w:type="paragraph" w:customStyle="1" w:styleId="B3">
    <w:name w:val="B3"/>
    <w:basedOn w:val="B2"/>
    <w:autoRedefine/>
    <w:rsid w:val="000934CF"/>
    <w:pPr>
      <w:numPr>
        <w:numId w:val="6"/>
      </w:numPr>
      <w:spacing w:before="20"/>
    </w:pPr>
  </w:style>
  <w:style w:type="paragraph" w:customStyle="1" w:styleId="Definition">
    <w:name w:val="Definition"/>
    <w:basedOn w:val="Normal"/>
    <w:rsid w:val="000934CF"/>
    <w:pPr>
      <w:ind w:left="1701"/>
    </w:pPr>
  </w:style>
  <w:style w:type="character" w:styleId="Lienhypertexte">
    <w:name w:val="Hyperlink"/>
    <w:rsid w:val="000934CF"/>
    <w:rPr>
      <w:color w:val="0000FF"/>
      <w:u w:val="single"/>
    </w:rPr>
  </w:style>
  <w:style w:type="character" w:styleId="Lienhypertextesuivivisit">
    <w:name w:val="FollowedHyperlink"/>
    <w:basedOn w:val="Policepardfaut"/>
    <w:rsid w:val="000934CF"/>
    <w:rPr>
      <w:rFonts w:ascii="Univers" w:hAnsi="Univers"/>
      <w:color w:val="800080"/>
      <w:sz w:val="18"/>
      <w:u w:val="single"/>
    </w:rPr>
  </w:style>
  <w:style w:type="paragraph" w:customStyle="1" w:styleId="SOPgeneralitesdebut">
    <w:name w:val="SOP_generalites_debut"/>
    <w:basedOn w:val="Normal"/>
    <w:rsid w:val="000934CF"/>
    <w:rPr>
      <w:vanish/>
      <w:color w:val="993300"/>
      <w:sz w:val="20"/>
    </w:rPr>
  </w:style>
  <w:style w:type="paragraph" w:customStyle="1" w:styleId="SOPgeneralitesfin">
    <w:name w:val="SOP_generalites_fin"/>
    <w:basedOn w:val="SOPgeneralitesdebut"/>
    <w:rsid w:val="000934CF"/>
    <w:rPr>
      <w:color w:val="FF6600"/>
    </w:rPr>
  </w:style>
  <w:style w:type="paragraph" w:customStyle="1" w:styleId="SOPproceduredebut">
    <w:name w:val="SOP_procedure_debut"/>
    <w:basedOn w:val="Normal"/>
    <w:rsid w:val="000934CF"/>
    <w:rPr>
      <w:vanish/>
      <w:color w:val="000080"/>
      <w:sz w:val="20"/>
    </w:rPr>
  </w:style>
  <w:style w:type="paragraph" w:customStyle="1" w:styleId="SOPprocedurefin">
    <w:name w:val="SOP_procedure_fin"/>
    <w:basedOn w:val="SOPproceduredebut"/>
    <w:rsid w:val="000934CF"/>
  </w:style>
  <w:style w:type="paragraph" w:customStyle="1" w:styleId="Terme">
    <w:name w:val="Terme"/>
    <w:basedOn w:val="Definition"/>
    <w:rsid w:val="000934CF"/>
    <w:pPr>
      <w:ind w:left="1134"/>
    </w:pPr>
    <w:rPr>
      <w:rFonts w:eastAsia="MS Mincho"/>
      <w:b/>
      <w:caps/>
      <w:lang w:eastAsia="ja-JP"/>
    </w:rPr>
  </w:style>
  <w:style w:type="paragraph" w:styleId="Titre">
    <w:name w:val="Title"/>
    <w:basedOn w:val="Normal"/>
    <w:next w:val="Normal"/>
    <w:link w:val="TitreCar"/>
    <w:qFormat/>
    <w:rsid w:val="000934CF"/>
    <w:pPr>
      <w:spacing w:after="120"/>
      <w:jc w:val="center"/>
    </w:pPr>
    <w:rPr>
      <w:bCs/>
      <w:sz w:val="52"/>
      <w:szCs w:val="52"/>
      <w:lang w:val="en-GB"/>
    </w:rPr>
  </w:style>
  <w:style w:type="paragraph" w:customStyle="1" w:styleId="Titresous">
    <w:name w:val="Titre_sous"/>
    <w:basedOn w:val="Titre"/>
    <w:next w:val="Normal"/>
    <w:rsid w:val="000934CF"/>
    <w:rPr>
      <w:i/>
      <w:iCs/>
      <w:sz w:val="28"/>
    </w:rPr>
  </w:style>
  <w:style w:type="paragraph" w:styleId="TM1">
    <w:name w:val="toc 1"/>
    <w:basedOn w:val="Normal"/>
    <w:next w:val="Normal"/>
    <w:autoRedefine/>
    <w:semiHidden/>
    <w:rsid w:val="000934CF"/>
    <w:pPr>
      <w:tabs>
        <w:tab w:val="left" w:pos="2160"/>
        <w:tab w:val="right" w:leader="underscore" w:pos="9072"/>
      </w:tabs>
      <w:spacing w:before="0"/>
      <w:ind w:left="2268" w:hanging="567"/>
      <w:jc w:val="left"/>
    </w:pPr>
    <w:rPr>
      <w:i/>
      <w:noProof/>
      <w:szCs w:val="16"/>
    </w:rPr>
  </w:style>
  <w:style w:type="paragraph" w:styleId="TM2">
    <w:name w:val="toc 2"/>
    <w:basedOn w:val="TM1"/>
    <w:next w:val="Normal"/>
    <w:autoRedefine/>
    <w:semiHidden/>
    <w:rsid w:val="000934CF"/>
    <w:pPr>
      <w:tabs>
        <w:tab w:val="clear" w:pos="2160"/>
        <w:tab w:val="clear" w:pos="9072"/>
        <w:tab w:val="left" w:pos="2835"/>
        <w:tab w:val="right" w:leader="dot" w:pos="9060"/>
        <w:tab w:val="right" w:leader="dot" w:pos="9396"/>
      </w:tabs>
      <w:ind w:left="2835"/>
      <w:jc w:val="both"/>
    </w:pPr>
    <w:rPr>
      <w:bCs/>
      <w:iCs/>
    </w:rPr>
  </w:style>
  <w:style w:type="paragraph" w:styleId="TM3">
    <w:name w:val="toc 3"/>
    <w:basedOn w:val="TM1"/>
    <w:next w:val="Normal"/>
    <w:semiHidden/>
    <w:rsid w:val="000934CF"/>
    <w:pPr>
      <w:tabs>
        <w:tab w:val="left" w:pos="-720"/>
        <w:tab w:val="right" w:leader="dot" w:pos="9389"/>
      </w:tabs>
      <w:ind w:left="2880"/>
    </w:pPr>
  </w:style>
  <w:style w:type="paragraph" w:styleId="TM4">
    <w:name w:val="toc 4"/>
    <w:basedOn w:val="TM1"/>
    <w:next w:val="Normal"/>
    <w:semiHidden/>
    <w:rsid w:val="000934CF"/>
    <w:pPr>
      <w:tabs>
        <w:tab w:val="left" w:pos="-720"/>
        <w:tab w:val="left" w:pos="1276"/>
        <w:tab w:val="right" w:leader="dot" w:pos="9389"/>
      </w:tabs>
      <w:ind w:left="1276" w:hanging="851"/>
    </w:pPr>
  </w:style>
  <w:style w:type="paragraph" w:styleId="TM5">
    <w:name w:val="toc 5"/>
    <w:basedOn w:val="TM1"/>
    <w:next w:val="Normal"/>
    <w:semiHidden/>
    <w:rsid w:val="000934CF"/>
    <w:pPr>
      <w:tabs>
        <w:tab w:val="left" w:pos="-720"/>
        <w:tab w:val="right" w:leader="dot" w:pos="9389"/>
      </w:tabs>
      <w:ind w:hanging="141"/>
    </w:pPr>
  </w:style>
  <w:style w:type="paragraph" w:styleId="TM6">
    <w:name w:val="toc 6"/>
    <w:basedOn w:val="TM1"/>
    <w:next w:val="Normal"/>
    <w:semiHidden/>
    <w:rsid w:val="000934CF"/>
    <w:pPr>
      <w:tabs>
        <w:tab w:val="left" w:pos="-720"/>
        <w:tab w:val="left" w:pos="1843"/>
        <w:tab w:val="right" w:pos="9389"/>
      </w:tabs>
      <w:ind w:left="1843" w:hanging="1134"/>
    </w:pPr>
  </w:style>
  <w:style w:type="paragraph" w:styleId="TM7">
    <w:name w:val="toc 7"/>
    <w:basedOn w:val="TM1"/>
    <w:next w:val="Normal"/>
    <w:semiHidden/>
    <w:rsid w:val="000934CF"/>
    <w:pPr>
      <w:tabs>
        <w:tab w:val="left" w:pos="-720"/>
        <w:tab w:val="left" w:pos="2127"/>
        <w:tab w:val="right" w:pos="9389"/>
      </w:tabs>
      <w:ind w:left="2127" w:hanging="1276"/>
    </w:pPr>
  </w:style>
  <w:style w:type="paragraph" w:styleId="TM8">
    <w:name w:val="toc 8"/>
    <w:basedOn w:val="TM1"/>
    <w:next w:val="Normal"/>
    <w:semiHidden/>
    <w:rsid w:val="000934CF"/>
    <w:pPr>
      <w:tabs>
        <w:tab w:val="left" w:pos="-720"/>
        <w:tab w:val="right" w:leader="dot" w:pos="9389"/>
      </w:tabs>
      <w:ind w:left="2410" w:hanging="1418"/>
    </w:pPr>
  </w:style>
  <w:style w:type="paragraph" w:customStyle="1" w:styleId="Version">
    <w:name w:val="Version"/>
    <w:basedOn w:val="Normal"/>
    <w:next w:val="Normal"/>
    <w:rsid w:val="000934CF"/>
    <w:pPr>
      <w:jc w:val="right"/>
    </w:pPr>
    <w:rPr>
      <w:i/>
    </w:rPr>
  </w:style>
  <w:style w:type="paragraph" w:customStyle="1" w:styleId="SOPNavHt1">
    <w:name w:val="SOP_NavHt_1"/>
    <w:basedOn w:val="Normal"/>
    <w:rsid w:val="000934CF"/>
    <w:pPr>
      <w:spacing w:before="0"/>
      <w:jc w:val="left"/>
    </w:pPr>
    <w:rPr>
      <w:rFonts w:ascii="Arial" w:hAnsi="Arial"/>
      <w:vanish/>
      <w:sz w:val="20"/>
      <w:szCs w:val="20"/>
      <w:lang w:eastAsia="fr-FR"/>
    </w:rPr>
  </w:style>
  <w:style w:type="paragraph" w:styleId="En-tte">
    <w:name w:val="header"/>
    <w:basedOn w:val="Normal"/>
    <w:rsid w:val="000934CF"/>
    <w:pPr>
      <w:tabs>
        <w:tab w:val="center" w:pos="4536"/>
        <w:tab w:val="right" w:pos="9072"/>
      </w:tabs>
    </w:pPr>
  </w:style>
  <w:style w:type="paragraph" w:styleId="Pieddepage">
    <w:name w:val="footer"/>
    <w:basedOn w:val="Normal"/>
    <w:rsid w:val="000934CF"/>
    <w:pPr>
      <w:tabs>
        <w:tab w:val="center" w:pos="4536"/>
        <w:tab w:val="right" w:pos="9072"/>
      </w:tabs>
    </w:pPr>
  </w:style>
  <w:style w:type="paragraph" w:customStyle="1" w:styleId="a">
    <w:name w:val="§"/>
    <w:basedOn w:val="Normal"/>
    <w:semiHidden/>
    <w:rsid w:val="007A7FFA"/>
    <w:rPr>
      <w:b/>
      <w:u w:val="single"/>
    </w:rPr>
  </w:style>
  <w:style w:type="table" w:styleId="Grilledutableau">
    <w:name w:val="Table Grid"/>
    <w:basedOn w:val="TableauNormal"/>
    <w:rsid w:val="000934CF"/>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oposal">
    <w:name w:val="Proposal"/>
    <w:basedOn w:val="Normal"/>
    <w:rsid w:val="000934CF"/>
    <w:pPr>
      <w:spacing w:before="100" w:beforeAutospacing="1" w:after="100" w:afterAutospacing="1"/>
      <w:jc w:val="left"/>
    </w:pPr>
    <w:rPr>
      <w:b/>
      <w:sz w:val="18"/>
      <w:lang w:val="en-US" w:eastAsia="fr-FR"/>
    </w:rPr>
  </w:style>
  <w:style w:type="paragraph" w:customStyle="1" w:styleId="R1">
    <w:name w:val="R1"/>
    <w:basedOn w:val="Normal"/>
    <w:next w:val="Normal"/>
    <w:rsid w:val="007A7FFA"/>
    <w:pPr>
      <w:numPr>
        <w:numId w:val="2"/>
      </w:numPr>
      <w:tabs>
        <w:tab w:val="left" w:pos="709"/>
      </w:tabs>
    </w:pPr>
    <w:rPr>
      <w:i/>
      <w:lang w:val="en-US"/>
    </w:rPr>
  </w:style>
  <w:style w:type="paragraph" w:customStyle="1" w:styleId="R2">
    <w:name w:val="R2"/>
    <w:basedOn w:val="Normal"/>
    <w:rsid w:val="007A7FFA"/>
    <w:pPr>
      <w:tabs>
        <w:tab w:val="left" w:pos="1276"/>
      </w:tabs>
      <w:ind w:left="1276" w:hanging="142"/>
    </w:pPr>
    <w:rPr>
      <w:lang w:val="en-US"/>
    </w:rPr>
  </w:style>
  <w:style w:type="paragraph" w:customStyle="1" w:styleId="StyleTitre312pt">
    <w:name w:val="Style Titre 3 + 12 pt"/>
    <w:basedOn w:val="Titre3"/>
    <w:semiHidden/>
    <w:rsid w:val="007A7FFA"/>
    <w:pPr>
      <w:keepNext w:val="0"/>
      <w:numPr>
        <w:ilvl w:val="0"/>
        <w:numId w:val="0"/>
      </w:numPr>
      <w:pBdr>
        <w:bottom w:val="single" w:sz="4" w:space="1" w:color="FF0000"/>
      </w:pBdr>
      <w:tabs>
        <w:tab w:val="left" w:pos="1418"/>
        <w:tab w:val="left" w:pos="4820"/>
      </w:tabs>
    </w:pPr>
    <w:rPr>
      <w:rFonts w:ascii="Arial" w:hAnsi="Arial" w:cs="Arial"/>
      <w:bCs/>
      <w:caps/>
      <w:color w:val="333399"/>
      <w:u w:val="none"/>
      <w:lang w:eastAsia="en-US"/>
    </w:rPr>
  </w:style>
  <w:style w:type="character" w:customStyle="1" w:styleId="B1Car">
    <w:name w:val="B1 Car"/>
    <w:basedOn w:val="Policepardfaut"/>
    <w:link w:val="B1"/>
    <w:rsid w:val="000934CF"/>
    <w:rPr>
      <w:rFonts w:ascii="Tw Cen MT" w:hAnsi="Tw Cen MT"/>
      <w:sz w:val="16"/>
      <w:lang w:val="fr-FR" w:eastAsia="en-US" w:bidi="ar-SA"/>
    </w:rPr>
  </w:style>
  <w:style w:type="paragraph" w:customStyle="1" w:styleId="B0">
    <w:name w:val="B0"/>
    <w:basedOn w:val="B1"/>
    <w:rsid w:val="000934CF"/>
    <w:pPr>
      <w:numPr>
        <w:numId w:val="4"/>
      </w:numPr>
      <w:spacing w:after="60"/>
    </w:pPr>
  </w:style>
  <w:style w:type="paragraph" w:styleId="Explorateurdedocuments">
    <w:name w:val="Document Map"/>
    <w:basedOn w:val="Normal"/>
    <w:semiHidden/>
    <w:rsid w:val="000934CF"/>
    <w:pPr>
      <w:shd w:val="clear" w:color="auto" w:fill="000080"/>
    </w:pPr>
    <w:rPr>
      <w:rFonts w:ascii="Tahoma" w:hAnsi="Tahoma" w:cs="Tahoma"/>
    </w:rPr>
  </w:style>
  <w:style w:type="character" w:customStyle="1" w:styleId="TitreCar">
    <w:name w:val="Titre Car"/>
    <w:basedOn w:val="Policepardfaut"/>
    <w:link w:val="Titre"/>
    <w:rsid w:val="000934CF"/>
    <w:rPr>
      <w:rFonts w:ascii="Tw Cen MT" w:hAnsi="Tw Cen MT"/>
      <w:bCs/>
      <w:sz w:val="52"/>
      <w:szCs w:val="52"/>
      <w:lang w:val="en-GB" w:eastAsia="en-US" w:bidi="ar-SA"/>
    </w:rPr>
  </w:style>
  <w:style w:type="paragraph" w:styleId="Corpsdetexte">
    <w:name w:val="Body Text"/>
    <w:basedOn w:val="Normal"/>
    <w:rsid w:val="000934CF"/>
    <w:rPr>
      <w:rFonts w:ascii="Comic Sans MS" w:hAnsi="Comic Sans MS"/>
    </w:rPr>
  </w:style>
  <w:style w:type="paragraph" w:styleId="Corpsdetexte2">
    <w:name w:val="Body Text 2"/>
    <w:basedOn w:val="Normal"/>
    <w:rsid w:val="000934CF"/>
    <w:rPr>
      <w:rFonts w:ascii="Comic Sans MS" w:hAnsi="Comic Sans MS"/>
      <w:sz w:val="22"/>
    </w:rPr>
  </w:style>
  <w:style w:type="paragraph" w:styleId="Listepuces">
    <w:name w:val="List Bullet"/>
    <w:basedOn w:val="Normal"/>
    <w:autoRedefine/>
    <w:rsid w:val="000934CF"/>
    <w:pPr>
      <w:numPr>
        <w:numId w:val="7"/>
      </w:numPr>
    </w:pPr>
  </w:style>
  <w:style w:type="paragraph" w:styleId="Listepuces2">
    <w:name w:val="List Bullet 2"/>
    <w:basedOn w:val="Normal"/>
    <w:autoRedefine/>
    <w:rsid w:val="000934CF"/>
    <w:pPr>
      <w:numPr>
        <w:numId w:val="8"/>
      </w:numPr>
    </w:pPr>
  </w:style>
  <w:style w:type="paragraph" w:styleId="Listepuces3">
    <w:name w:val="List Bullet 3"/>
    <w:basedOn w:val="Normal"/>
    <w:autoRedefine/>
    <w:rsid w:val="000934CF"/>
    <w:pPr>
      <w:numPr>
        <w:numId w:val="9"/>
      </w:numPr>
    </w:pPr>
  </w:style>
  <w:style w:type="paragraph" w:styleId="NormalWeb">
    <w:name w:val="Normal (Web)"/>
    <w:basedOn w:val="Normal"/>
    <w:rsid w:val="000934CF"/>
    <w:pPr>
      <w:spacing w:before="100" w:beforeAutospacing="1" w:after="100" w:afterAutospacing="1"/>
    </w:pPr>
    <w:rPr>
      <w:color w:val="000000"/>
    </w:rPr>
  </w:style>
  <w:style w:type="paragraph" w:styleId="Retraitcorpsdetexte">
    <w:name w:val="Body Text Indent"/>
    <w:basedOn w:val="Normal"/>
    <w:rsid w:val="000934CF"/>
    <w:pPr>
      <w:ind w:left="540"/>
    </w:pPr>
    <w:rPr>
      <w:rFonts w:ascii="Comic Sans MS" w:hAnsi="Comic Sans MS"/>
    </w:rPr>
  </w:style>
  <w:style w:type="paragraph" w:styleId="TM9">
    <w:name w:val="toc 9"/>
    <w:basedOn w:val="Normal"/>
    <w:next w:val="Normal"/>
    <w:autoRedefine/>
    <w:semiHidden/>
    <w:rsid w:val="000934CF"/>
    <w:pPr>
      <w:ind w:left="1920"/>
    </w:pPr>
  </w:style>
  <w:style w:type="paragraph" w:customStyle="1" w:styleId="TM10">
    <w:name w:val="TM1"/>
    <w:basedOn w:val="TM1"/>
    <w:rsid w:val="000934CF"/>
    <w:pPr>
      <w:tabs>
        <w:tab w:val="clear" w:pos="2160"/>
        <w:tab w:val="left" w:pos="2268"/>
      </w:tabs>
    </w:pPr>
  </w:style>
  <w:style w:type="paragraph" w:customStyle="1" w:styleId="TM20">
    <w:name w:val="TM2"/>
    <w:basedOn w:val="TM2"/>
    <w:rsid w:val="000934CF"/>
  </w:style>
  <w:style w:type="paragraph" w:customStyle="1" w:styleId="TM30">
    <w:name w:val="TM3"/>
    <w:basedOn w:val="TM3"/>
    <w:rsid w:val="000934CF"/>
    <w:pPr>
      <w:tabs>
        <w:tab w:val="clear" w:pos="-720"/>
        <w:tab w:val="clear" w:pos="2160"/>
        <w:tab w:val="clear" w:pos="9389"/>
        <w:tab w:val="right" w:pos="3686"/>
      </w:tabs>
      <w:ind w:left="3686" w:hanging="85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4CF"/>
    <w:pPr>
      <w:spacing w:before="120"/>
      <w:jc w:val="both"/>
    </w:pPr>
    <w:rPr>
      <w:rFonts w:ascii="Tw Cen MT" w:hAnsi="Tw Cen MT"/>
      <w:sz w:val="16"/>
      <w:szCs w:val="24"/>
      <w:lang w:eastAsia="en-US"/>
    </w:rPr>
  </w:style>
  <w:style w:type="paragraph" w:styleId="Titre1">
    <w:name w:val="heading 1"/>
    <w:basedOn w:val="Normal"/>
    <w:next w:val="Normal"/>
    <w:qFormat/>
    <w:rsid w:val="000934CF"/>
    <w:pPr>
      <w:keepNext/>
      <w:pageBreakBefore/>
      <w:numPr>
        <w:numId w:val="10"/>
      </w:numPr>
      <w:spacing w:before="240" w:after="60"/>
      <w:outlineLvl w:val="0"/>
    </w:pPr>
    <w:rPr>
      <w:b/>
      <w:sz w:val="24"/>
      <w:szCs w:val="18"/>
      <w:u w:val="single"/>
      <w:lang w:eastAsia="fr-FR"/>
    </w:rPr>
  </w:style>
  <w:style w:type="paragraph" w:styleId="Titre2">
    <w:name w:val="heading 2"/>
    <w:basedOn w:val="Titre1"/>
    <w:next w:val="Normal"/>
    <w:qFormat/>
    <w:rsid w:val="000934CF"/>
    <w:pPr>
      <w:pageBreakBefore w:val="0"/>
      <w:widowControl w:val="0"/>
      <w:numPr>
        <w:ilvl w:val="1"/>
      </w:numPr>
      <w:spacing w:after="120"/>
      <w:outlineLvl w:val="1"/>
    </w:pPr>
    <w:rPr>
      <w:sz w:val="20"/>
    </w:rPr>
  </w:style>
  <w:style w:type="paragraph" w:styleId="Titre3">
    <w:name w:val="heading 3"/>
    <w:basedOn w:val="Titre1"/>
    <w:next w:val="Normal"/>
    <w:qFormat/>
    <w:rsid w:val="000934CF"/>
    <w:pPr>
      <w:pageBreakBefore w:val="0"/>
      <w:numPr>
        <w:ilvl w:val="2"/>
      </w:numPr>
      <w:tabs>
        <w:tab w:val="left" w:pos="1980"/>
      </w:tabs>
      <w:spacing w:before="300" w:after="180"/>
      <w:outlineLvl w:val="2"/>
    </w:pPr>
    <w:rPr>
      <w:sz w:val="18"/>
      <w:szCs w:val="22"/>
    </w:rPr>
  </w:style>
  <w:style w:type="paragraph" w:styleId="Titre4">
    <w:name w:val="heading 4"/>
    <w:basedOn w:val="Titre1"/>
    <w:next w:val="Normal"/>
    <w:qFormat/>
    <w:rsid w:val="000934CF"/>
    <w:pPr>
      <w:numPr>
        <w:ilvl w:val="3"/>
        <w:numId w:val="11"/>
      </w:numPr>
      <w:outlineLvl w:val="3"/>
    </w:pPr>
    <w:rPr>
      <w:sz w:val="18"/>
    </w:rPr>
  </w:style>
  <w:style w:type="paragraph" w:styleId="Titre5">
    <w:name w:val="heading 5"/>
    <w:basedOn w:val="Normal"/>
    <w:next w:val="Definition"/>
    <w:qFormat/>
    <w:rsid w:val="000934CF"/>
    <w:pPr>
      <w:keepNext/>
      <w:numPr>
        <w:ilvl w:val="4"/>
        <w:numId w:val="11"/>
      </w:numPr>
      <w:spacing w:before="240"/>
      <w:outlineLvl w:val="4"/>
    </w:pPr>
    <w:rPr>
      <w:b/>
      <w:i/>
      <w:caps/>
      <w:u w:val="single"/>
    </w:rPr>
  </w:style>
  <w:style w:type="paragraph" w:styleId="Titre6">
    <w:name w:val="heading 6"/>
    <w:basedOn w:val="Normal"/>
    <w:next w:val="Normal"/>
    <w:qFormat/>
    <w:rsid w:val="000934CF"/>
    <w:pPr>
      <w:numPr>
        <w:ilvl w:val="5"/>
        <w:numId w:val="11"/>
      </w:numPr>
      <w:outlineLvl w:val="5"/>
    </w:pPr>
    <w:rPr>
      <w:u w:val="single"/>
    </w:rPr>
  </w:style>
  <w:style w:type="paragraph" w:styleId="Titre7">
    <w:name w:val="heading 7"/>
    <w:basedOn w:val="Normal"/>
    <w:next w:val="Normal"/>
    <w:qFormat/>
    <w:rsid w:val="000934CF"/>
    <w:pPr>
      <w:numPr>
        <w:ilvl w:val="6"/>
        <w:numId w:val="11"/>
      </w:numPr>
      <w:outlineLvl w:val="6"/>
    </w:pPr>
    <w:rPr>
      <w:i/>
    </w:rPr>
  </w:style>
  <w:style w:type="paragraph" w:styleId="Titre8">
    <w:name w:val="heading 8"/>
    <w:basedOn w:val="Normal"/>
    <w:next w:val="Normal"/>
    <w:qFormat/>
    <w:rsid w:val="000934CF"/>
    <w:pPr>
      <w:numPr>
        <w:ilvl w:val="7"/>
        <w:numId w:val="11"/>
      </w:numPr>
      <w:outlineLvl w:val="7"/>
    </w:pPr>
    <w:rPr>
      <w:i/>
    </w:rPr>
  </w:style>
  <w:style w:type="paragraph" w:styleId="Titre9">
    <w:name w:val="heading 9"/>
    <w:basedOn w:val="Normal"/>
    <w:next w:val="Normal"/>
    <w:qFormat/>
    <w:rsid w:val="000934CF"/>
    <w:pPr>
      <w:numPr>
        <w:ilvl w:val="8"/>
        <w:numId w:val="11"/>
      </w:numPr>
      <w:outlineLvl w:val="8"/>
    </w:pPr>
    <w:rPr>
      <w:i/>
    </w:rPr>
  </w:style>
  <w:style w:type="character" w:default="1" w:styleId="Policepardfaut">
    <w:name w:val="Default Paragraph Font"/>
    <w:aliases w:val="Default Font"/>
    <w:semiHidden/>
    <w:rsid w:val="000934CF"/>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0934CF"/>
  </w:style>
  <w:style w:type="paragraph" w:customStyle="1" w:styleId="Archive">
    <w:name w:val="Archive"/>
    <w:basedOn w:val="Normal"/>
    <w:rsid w:val="000934CF"/>
    <w:pPr>
      <w:jc w:val="center"/>
    </w:pPr>
    <w:rPr>
      <w:b/>
      <w:bCs/>
      <w:sz w:val="56"/>
    </w:rPr>
  </w:style>
  <w:style w:type="paragraph" w:customStyle="1" w:styleId="B1">
    <w:name w:val="B1"/>
    <w:basedOn w:val="Normal"/>
    <w:link w:val="B1Car"/>
    <w:rsid w:val="000934CF"/>
    <w:pPr>
      <w:numPr>
        <w:numId w:val="3"/>
      </w:numPr>
      <w:tabs>
        <w:tab w:val="left" w:pos="284"/>
      </w:tabs>
      <w:spacing w:before="60"/>
    </w:pPr>
    <w:rPr>
      <w:szCs w:val="20"/>
    </w:rPr>
  </w:style>
  <w:style w:type="paragraph" w:customStyle="1" w:styleId="B2">
    <w:name w:val="B2"/>
    <w:basedOn w:val="B1"/>
    <w:rsid w:val="000934CF"/>
    <w:pPr>
      <w:numPr>
        <w:numId w:val="5"/>
      </w:numPr>
    </w:pPr>
  </w:style>
  <w:style w:type="paragraph" w:customStyle="1" w:styleId="B3">
    <w:name w:val="B3"/>
    <w:basedOn w:val="B2"/>
    <w:autoRedefine/>
    <w:rsid w:val="000934CF"/>
    <w:pPr>
      <w:numPr>
        <w:numId w:val="6"/>
      </w:numPr>
      <w:spacing w:before="20"/>
    </w:pPr>
  </w:style>
  <w:style w:type="paragraph" w:customStyle="1" w:styleId="Definition">
    <w:name w:val="Definition"/>
    <w:basedOn w:val="Normal"/>
    <w:rsid w:val="000934CF"/>
    <w:pPr>
      <w:ind w:left="1701"/>
    </w:pPr>
  </w:style>
  <w:style w:type="character" w:styleId="Lienhypertexte">
    <w:name w:val="Hyperlink"/>
    <w:rsid w:val="000934CF"/>
    <w:rPr>
      <w:color w:val="0000FF"/>
      <w:u w:val="single"/>
    </w:rPr>
  </w:style>
  <w:style w:type="character" w:styleId="Lienhypertextesuivivisit">
    <w:name w:val="FollowedHyperlink"/>
    <w:basedOn w:val="Policepardfaut"/>
    <w:rsid w:val="000934CF"/>
    <w:rPr>
      <w:rFonts w:ascii="Univers" w:hAnsi="Univers"/>
      <w:color w:val="800080"/>
      <w:sz w:val="18"/>
      <w:u w:val="single"/>
    </w:rPr>
  </w:style>
  <w:style w:type="paragraph" w:customStyle="1" w:styleId="SOPgeneralitesdebut">
    <w:name w:val="SOP_generalites_debut"/>
    <w:basedOn w:val="Normal"/>
    <w:rsid w:val="000934CF"/>
    <w:rPr>
      <w:vanish/>
      <w:color w:val="993300"/>
      <w:sz w:val="20"/>
    </w:rPr>
  </w:style>
  <w:style w:type="paragraph" w:customStyle="1" w:styleId="SOPgeneralitesfin">
    <w:name w:val="SOP_generalites_fin"/>
    <w:basedOn w:val="SOPgeneralitesdebut"/>
    <w:rsid w:val="000934CF"/>
    <w:rPr>
      <w:color w:val="FF6600"/>
    </w:rPr>
  </w:style>
  <w:style w:type="paragraph" w:customStyle="1" w:styleId="SOPproceduredebut">
    <w:name w:val="SOP_procedure_debut"/>
    <w:basedOn w:val="Normal"/>
    <w:rsid w:val="000934CF"/>
    <w:rPr>
      <w:vanish/>
      <w:color w:val="000080"/>
      <w:sz w:val="20"/>
    </w:rPr>
  </w:style>
  <w:style w:type="paragraph" w:customStyle="1" w:styleId="SOPprocedurefin">
    <w:name w:val="SOP_procedure_fin"/>
    <w:basedOn w:val="SOPproceduredebut"/>
    <w:rsid w:val="000934CF"/>
  </w:style>
  <w:style w:type="paragraph" w:customStyle="1" w:styleId="Terme">
    <w:name w:val="Terme"/>
    <w:basedOn w:val="Definition"/>
    <w:rsid w:val="000934CF"/>
    <w:pPr>
      <w:ind w:left="1134"/>
    </w:pPr>
    <w:rPr>
      <w:rFonts w:eastAsia="MS Mincho"/>
      <w:b/>
      <w:caps/>
      <w:lang w:eastAsia="ja-JP"/>
    </w:rPr>
  </w:style>
  <w:style w:type="paragraph" w:styleId="Titre">
    <w:name w:val="Title"/>
    <w:basedOn w:val="Normal"/>
    <w:next w:val="Normal"/>
    <w:link w:val="TitreCar"/>
    <w:qFormat/>
    <w:rsid w:val="000934CF"/>
    <w:pPr>
      <w:spacing w:after="120"/>
      <w:jc w:val="center"/>
    </w:pPr>
    <w:rPr>
      <w:bCs/>
      <w:sz w:val="52"/>
      <w:szCs w:val="52"/>
      <w:lang w:val="en-GB"/>
    </w:rPr>
  </w:style>
  <w:style w:type="paragraph" w:customStyle="1" w:styleId="Titresous">
    <w:name w:val="Titre_sous"/>
    <w:basedOn w:val="Titre"/>
    <w:next w:val="Normal"/>
    <w:rsid w:val="000934CF"/>
    <w:rPr>
      <w:i/>
      <w:iCs/>
      <w:sz w:val="28"/>
    </w:rPr>
  </w:style>
  <w:style w:type="paragraph" w:styleId="TM1">
    <w:name w:val="toc 1"/>
    <w:basedOn w:val="Normal"/>
    <w:next w:val="Normal"/>
    <w:autoRedefine/>
    <w:semiHidden/>
    <w:rsid w:val="000934CF"/>
    <w:pPr>
      <w:tabs>
        <w:tab w:val="left" w:pos="2160"/>
        <w:tab w:val="right" w:leader="underscore" w:pos="9072"/>
      </w:tabs>
      <w:spacing w:before="0"/>
      <w:ind w:left="2268" w:hanging="567"/>
      <w:jc w:val="left"/>
    </w:pPr>
    <w:rPr>
      <w:i/>
      <w:noProof/>
      <w:szCs w:val="16"/>
    </w:rPr>
  </w:style>
  <w:style w:type="paragraph" w:styleId="TM2">
    <w:name w:val="toc 2"/>
    <w:basedOn w:val="TM1"/>
    <w:next w:val="Normal"/>
    <w:autoRedefine/>
    <w:semiHidden/>
    <w:rsid w:val="000934CF"/>
    <w:pPr>
      <w:tabs>
        <w:tab w:val="clear" w:pos="2160"/>
        <w:tab w:val="clear" w:pos="9072"/>
        <w:tab w:val="left" w:pos="2835"/>
        <w:tab w:val="right" w:leader="dot" w:pos="9060"/>
        <w:tab w:val="right" w:leader="dot" w:pos="9396"/>
      </w:tabs>
      <w:ind w:left="2835"/>
      <w:jc w:val="both"/>
    </w:pPr>
    <w:rPr>
      <w:bCs/>
      <w:iCs/>
    </w:rPr>
  </w:style>
  <w:style w:type="paragraph" w:styleId="TM3">
    <w:name w:val="toc 3"/>
    <w:basedOn w:val="TM1"/>
    <w:next w:val="Normal"/>
    <w:semiHidden/>
    <w:rsid w:val="000934CF"/>
    <w:pPr>
      <w:tabs>
        <w:tab w:val="left" w:pos="-720"/>
        <w:tab w:val="right" w:leader="dot" w:pos="9389"/>
      </w:tabs>
      <w:ind w:left="2880"/>
    </w:pPr>
  </w:style>
  <w:style w:type="paragraph" w:styleId="TM4">
    <w:name w:val="toc 4"/>
    <w:basedOn w:val="TM1"/>
    <w:next w:val="Normal"/>
    <w:semiHidden/>
    <w:rsid w:val="000934CF"/>
    <w:pPr>
      <w:tabs>
        <w:tab w:val="left" w:pos="-720"/>
        <w:tab w:val="left" w:pos="1276"/>
        <w:tab w:val="right" w:leader="dot" w:pos="9389"/>
      </w:tabs>
      <w:ind w:left="1276" w:hanging="851"/>
    </w:pPr>
  </w:style>
  <w:style w:type="paragraph" w:styleId="TM5">
    <w:name w:val="toc 5"/>
    <w:basedOn w:val="TM1"/>
    <w:next w:val="Normal"/>
    <w:semiHidden/>
    <w:rsid w:val="000934CF"/>
    <w:pPr>
      <w:tabs>
        <w:tab w:val="left" w:pos="-720"/>
        <w:tab w:val="right" w:leader="dot" w:pos="9389"/>
      </w:tabs>
      <w:ind w:hanging="141"/>
    </w:pPr>
  </w:style>
  <w:style w:type="paragraph" w:styleId="TM6">
    <w:name w:val="toc 6"/>
    <w:basedOn w:val="TM1"/>
    <w:next w:val="Normal"/>
    <w:semiHidden/>
    <w:rsid w:val="000934CF"/>
    <w:pPr>
      <w:tabs>
        <w:tab w:val="left" w:pos="-720"/>
        <w:tab w:val="left" w:pos="1843"/>
        <w:tab w:val="right" w:pos="9389"/>
      </w:tabs>
      <w:ind w:left="1843" w:hanging="1134"/>
    </w:pPr>
  </w:style>
  <w:style w:type="paragraph" w:styleId="TM7">
    <w:name w:val="toc 7"/>
    <w:basedOn w:val="TM1"/>
    <w:next w:val="Normal"/>
    <w:semiHidden/>
    <w:rsid w:val="000934CF"/>
    <w:pPr>
      <w:tabs>
        <w:tab w:val="left" w:pos="-720"/>
        <w:tab w:val="left" w:pos="2127"/>
        <w:tab w:val="right" w:pos="9389"/>
      </w:tabs>
      <w:ind w:left="2127" w:hanging="1276"/>
    </w:pPr>
  </w:style>
  <w:style w:type="paragraph" w:styleId="TM8">
    <w:name w:val="toc 8"/>
    <w:basedOn w:val="TM1"/>
    <w:next w:val="Normal"/>
    <w:semiHidden/>
    <w:rsid w:val="000934CF"/>
    <w:pPr>
      <w:tabs>
        <w:tab w:val="left" w:pos="-720"/>
        <w:tab w:val="right" w:leader="dot" w:pos="9389"/>
      </w:tabs>
      <w:ind w:left="2410" w:hanging="1418"/>
    </w:pPr>
  </w:style>
  <w:style w:type="paragraph" w:customStyle="1" w:styleId="Version">
    <w:name w:val="Version"/>
    <w:basedOn w:val="Normal"/>
    <w:next w:val="Normal"/>
    <w:rsid w:val="000934CF"/>
    <w:pPr>
      <w:jc w:val="right"/>
    </w:pPr>
    <w:rPr>
      <w:i/>
    </w:rPr>
  </w:style>
  <w:style w:type="paragraph" w:customStyle="1" w:styleId="SOPNavHt1">
    <w:name w:val="SOP_NavHt_1"/>
    <w:basedOn w:val="Normal"/>
    <w:rsid w:val="000934CF"/>
    <w:pPr>
      <w:spacing w:before="0"/>
      <w:jc w:val="left"/>
    </w:pPr>
    <w:rPr>
      <w:rFonts w:ascii="Arial" w:hAnsi="Arial"/>
      <w:vanish/>
      <w:sz w:val="20"/>
      <w:szCs w:val="20"/>
      <w:lang w:eastAsia="fr-FR"/>
    </w:rPr>
  </w:style>
  <w:style w:type="paragraph" w:styleId="En-tte">
    <w:name w:val="header"/>
    <w:basedOn w:val="Normal"/>
    <w:rsid w:val="000934CF"/>
    <w:pPr>
      <w:tabs>
        <w:tab w:val="center" w:pos="4536"/>
        <w:tab w:val="right" w:pos="9072"/>
      </w:tabs>
    </w:pPr>
  </w:style>
  <w:style w:type="paragraph" w:styleId="Pieddepage">
    <w:name w:val="footer"/>
    <w:basedOn w:val="Normal"/>
    <w:rsid w:val="000934CF"/>
    <w:pPr>
      <w:tabs>
        <w:tab w:val="center" w:pos="4536"/>
        <w:tab w:val="right" w:pos="9072"/>
      </w:tabs>
    </w:pPr>
  </w:style>
  <w:style w:type="paragraph" w:customStyle="1" w:styleId="a">
    <w:name w:val="§"/>
    <w:basedOn w:val="Normal"/>
    <w:semiHidden/>
    <w:rsid w:val="007A7FFA"/>
    <w:rPr>
      <w:b/>
      <w:u w:val="single"/>
    </w:rPr>
  </w:style>
  <w:style w:type="table" w:styleId="Grilledutableau">
    <w:name w:val="Table Grid"/>
    <w:basedOn w:val="TableauNormal"/>
    <w:rsid w:val="000934CF"/>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oposal">
    <w:name w:val="Proposal"/>
    <w:basedOn w:val="Normal"/>
    <w:rsid w:val="000934CF"/>
    <w:pPr>
      <w:spacing w:before="100" w:beforeAutospacing="1" w:after="100" w:afterAutospacing="1"/>
      <w:jc w:val="left"/>
    </w:pPr>
    <w:rPr>
      <w:b/>
      <w:sz w:val="18"/>
      <w:lang w:val="en-US" w:eastAsia="fr-FR"/>
    </w:rPr>
  </w:style>
  <w:style w:type="paragraph" w:customStyle="1" w:styleId="R1">
    <w:name w:val="R1"/>
    <w:basedOn w:val="Normal"/>
    <w:next w:val="Normal"/>
    <w:rsid w:val="007A7FFA"/>
    <w:pPr>
      <w:numPr>
        <w:numId w:val="2"/>
      </w:numPr>
      <w:tabs>
        <w:tab w:val="left" w:pos="709"/>
      </w:tabs>
    </w:pPr>
    <w:rPr>
      <w:i/>
      <w:lang w:val="en-US"/>
    </w:rPr>
  </w:style>
  <w:style w:type="paragraph" w:customStyle="1" w:styleId="R2">
    <w:name w:val="R2"/>
    <w:basedOn w:val="Normal"/>
    <w:rsid w:val="007A7FFA"/>
    <w:pPr>
      <w:tabs>
        <w:tab w:val="left" w:pos="1276"/>
      </w:tabs>
      <w:ind w:left="1276" w:hanging="142"/>
    </w:pPr>
    <w:rPr>
      <w:lang w:val="en-US"/>
    </w:rPr>
  </w:style>
  <w:style w:type="paragraph" w:customStyle="1" w:styleId="StyleTitre312pt">
    <w:name w:val="Style Titre 3 + 12 pt"/>
    <w:basedOn w:val="Titre3"/>
    <w:semiHidden/>
    <w:rsid w:val="007A7FFA"/>
    <w:pPr>
      <w:keepNext w:val="0"/>
      <w:numPr>
        <w:ilvl w:val="0"/>
        <w:numId w:val="0"/>
      </w:numPr>
      <w:pBdr>
        <w:bottom w:val="single" w:sz="4" w:space="1" w:color="FF0000"/>
      </w:pBdr>
      <w:tabs>
        <w:tab w:val="left" w:pos="1418"/>
        <w:tab w:val="left" w:pos="4820"/>
      </w:tabs>
    </w:pPr>
    <w:rPr>
      <w:rFonts w:ascii="Arial" w:hAnsi="Arial" w:cs="Arial"/>
      <w:bCs/>
      <w:caps/>
      <w:color w:val="333399"/>
      <w:u w:val="none"/>
      <w:lang w:eastAsia="en-US"/>
    </w:rPr>
  </w:style>
  <w:style w:type="character" w:customStyle="1" w:styleId="B1Car">
    <w:name w:val="B1 Car"/>
    <w:basedOn w:val="Policepardfaut"/>
    <w:link w:val="B1"/>
    <w:rsid w:val="000934CF"/>
    <w:rPr>
      <w:rFonts w:ascii="Tw Cen MT" w:hAnsi="Tw Cen MT"/>
      <w:sz w:val="16"/>
      <w:lang w:val="fr-FR" w:eastAsia="en-US" w:bidi="ar-SA"/>
    </w:rPr>
  </w:style>
  <w:style w:type="paragraph" w:customStyle="1" w:styleId="B0">
    <w:name w:val="B0"/>
    <w:basedOn w:val="B1"/>
    <w:rsid w:val="000934CF"/>
    <w:pPr>
      <w:numPr>
        <w:numId w:val="4"/>
      </w:numPr>
      <w:spacing w:after="60"/>
    </w:pPr>
  </w:style>
  <w:style w:type="paragraph" w:styleId="Explorateurdedocuments">
    <w:name w:val="Document Map"/>
    <w:basedOn w:val="Normal"/>
    <w:semiHidden/>
    <w:rsid w:val="000934CF"/>
    <w:pPr>
      <w:shd w:val="clear" w:color="auto" w:fill="000080"/>
    </w:pPr>
    <w:rPr>
      <w:rFonts w:ascii="Tahoma" w:hAnsi="Tahoma" w:cs="Tahoma"/>
    </w:rPr>
  </w:style>
  <w:style w:type="character" w:customStyle="1" w:styleId="TitreCar">
    <w:name w:val="Titre Car"/>
    <w:basedOn w:val="Policepardfaut"/>
    <w:link w:val="Titre"/>
    <w:rsid w:val="000934CF"/>
    <w:rPr>
      <w:rFonts w:ascii="Tw Cen MT" w:hAnsi="Tw Cen MT"/>
      <w:bCs/>
      <w:sz w:val="52"/>
      <w:szCs w:val="52"/>
      <w:lang w:val="en-GB" w:eastAsia="en-US" w:bidi="ar-SA"/>
    </w:rPr>
  </w:style>
  <w:style w:type="paragraph" w:styleId="Corpsdetexte">
    <w:name w:val="Body Text"/>
    <w:basedOn w:val="Normal"/>
    <w:rsid w:val="000934CF"/>
    <w:rPr>
      <w:rFonts w:ascii="Comic Sans MS" w:hAnsi="Comic Sans MS"/>
    </w:rPr>
  </w:style>
  <w:style w:type="paragraph" w:styleId="Corpsdetexte2">
    <w:name w:val="Body Text 2"/>
    <w:basedOn w:val="Normal"/>
    <w:rsid w:val="000934CF"/>
    <w:rPr>
      <w:rFonts w:ascii="Comic Sans MS" w:hAnsi="Comic Sans MS"/>
      <w:sz w:val="22"/>
    </w:rPr>
  </w:style>
  <w:style w:type="paragraph" w:styleId="Listepuces">
    <w:name w:val="List Bullet"/>
    <w:basedOn w:val="Normal"/>
    <w:autoRedefine/>
    <w:rsid w:val="000934CF"/>
    <w:pPr>
      <w:numPr>
        <w:numId w:val="7"/>
      </w:numPr>
    </w:pPr>
  </w:style>
  <w:style w:type="paragraph" w:styleId="Listepuces2">
    <w:name w:val="List Bullet 2"/>
    <w:basedOn w:val="Normal"/>
    <w:autoRedefine/>
    <w:rsid w:val="000934CF"/>
    <w:pPr>
      <w:numPr>
        <w:numId w:val="8"/>
      </w:numPr>
    </w:pPr>
  </w:style>
  <w:style w:type="paragraph" w:styleId="Listepuces3">
    <w:name w:val="List Bullet 3"/>
    <w:basedOn w:val="Normal"/>
    <w:autoRedefine/>
    <w:rsid w:val="000934CF"/>
    <w:pPr>
      <w:numPr>
        <w:numId w:val="9"/>
      </w:numPr>
    </w:pPr>
  </w:style>
  <w:style w:type="paragraph" w:styleId="NormalWeb">
    <w:name w:val="Normal (Web)"/>
    <w:basedOn w:val="Normal"/>
    <w:rsid w:val="000934CF"/>
    <w:pPr>
      <w:spacing w:before="100" w:beforeAutospacing="1" w:after="100" w:afterAutospacing="1"/>
    </w:pPr>
    <w:rPr>
      <w:color w:val="000000"/>
    </w:rPr>
  </w:style>
  <w:style w:type="paragraph" w:styleId="Retraitcorpsdetexte">
    <w:name w:val="Body Text Indent"/>
    <w:basedOn w:val="Normal"/>
    <w:rsid w:val="000934CF"/>
    <w:pPr>
      <w:ind w:left="540"/>
    </w:pPr>
    <w:rPr>
      <w:rFonts w:ascii="Comic Sans MS" w:hAnsi="Comic Sans MS"/>
    </w:rPr>
  </w:style>
  <w:style w:type="paragraph" w:styleId="TM9">
    <w:name w:val="toc 9"/>
    <w:basedOn w:val="Normal"/>
    <w:next w:val="Normal"/>
    <w:autoRedefine/>
    <w:semiHidden/>
    <w:rsid w:val="000934CF"/>
    <w:pPr>
      <w:ind w:left="1920"/>
    </w:pPr>
  </w:style>
  <w:style w:type="paragraph" w:customStyle="1" w:styleId="TM10">
    <w:name w:val="TM1"/>
    <w:basedOn w:val="TM1"/>
    <w:rsid w:val="000934CF"/>
    <w:pPr>
      <w:tabs>
        <w:tab w:val="clear" w:pos="2160"/>
        <w:tab w:val="left" w:pos="2268"/>
      </w:tabs>
    </w:pPr>
  </w:style>
  <w:style w:type="paragraph" w:customStyle="1" w:styleId="TM20">
    <w:name w:val="TM2"/>
    <w:basedOn w:val="TM2"/>
    <w:rsid w:val="000934CF"/>
  </w:style>
  <w:style w:type="paragraph" w:customStyle="1" w:styleId="TM30">
    <w:name w:val="TM3"/>
    <w:basedOn w:val="TM3"/>
    <w:rsid w:val="000934CF"/>
    <w:pPr>
      <w:tabs>
        <w:tab w:val="clear" w:pos="-720"/>
        <w:tab w:val="clear" w:pos="2160"/>
        <w:tab w:val="clear" w:pos="9389"/>
        <w:tab w:val="right" w:pos="3686"/>
      </w:tabs>
      <w:ind w:left="3686" w:hanging="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3957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SUNNIKAN Consulting - Gestion des risques</vt:lpstr>
    </vt:vector>
  </TitlesOfParts>
  <Company>SUNNIKAN Consulting</Company>
  <LinksUpToDate>false</LinksUpToDate>
  <CharactersWithSpaces>4667</CharactersWithSpaces>
  <SharedDoc>false</SharedDoc>
  <HLinks>
    <vt:vector size="72" baseType="variant">
      <vt:variant>
        <vt:i4>1507387</vt:i4>
      </vt:variant>
      <vt:variant>
        <vt:i4>68</vt:i4>
      </vt:variant>
      <vt:variant>
        <vt:i4>0</vt:i4>
      </vt:variant>
      <vt:variant>
        <vt:i4>5</vt:i4>
      </vt:variant>
      <vt:variant>
        <vt:lpwstr/>
      </vt:variant>
      <vt:variant>
        <vt:lpwstr>_Toc165688783</vt:lpwstr>
      </vt:variant>
      <vt:variant>
        <vt:i4>1507387</vt:i4>
      </vt:variant>
      <vt:variant>
        <vt:i4>62</vt:i4>
      </vt:variant>
      <vt:variant>
        <vt:i4>0</vt:i4>
      </vt:variant>
      <vt:variant>
        <vt:i4>5</vt:i4>
      </vt:variant>
      <vt:variant>
        <vt:lpwstr/>
      </vt:variant>
      <vt:variant>
        <vt:lpwstr>_Toc165688782</vt:lpwstr>
      </vt:variant>
      <vt:variant>
        <vt:i4>1507387</vt:i4>
      </vt:variant>
      <vt:variant>
        <vt:i4>56</vt:i4>
      </vt:variant>
      <vt:variant>
        <vt:i4>0</vt:i4>
      </vt:variant>
      <vt:variant>
        <vt:i4>5</vt:i4>
      </vt:variant>
      <vt:variant>
        <vt:lpwstr/>
      </vt:variant>
      <vt:variant>
        <vt:lpwstr>_Toc165688781</vt:lpwstr>
      </vt:variant>
      <vt:variant>
        <vt:i4>1507387</vt:i4>
      </vt:variant>
      <vt:variant>
        <vt:i4>50</vt:i4>
      </vt:variant>
      <vt:variant>
        <vt:i4>0</vt:i4>
      </vt:variant>
      <vt:variant>
        <vt:i4>5</vt:i4>
      </vt:variant>
      <vt:variant>
        <vt:lpwstr/>
      </vt:variant>
      <vt:variant>
        <vt:lpwstr>_Toc165688780</vt:lpwstr>
      </vt:variant>
      <vt:variant>
        <vt:i4>1572923</vt:i4>
      </vt:variant>
      <vt:variant>
        <vt:i4>44</vt:i4>
      </vt:variant>
      <vt:variant>
        <vt:i4>0</vt:i4>
      </vt:variant>
      <vt:variant>
        <vt:i4>5</vt:i4>
      </vt:variant>
      <vt:variant>
        <vt:lpwstr/>
      </vt:variant>
      <vt:variant>
        <vt:lpwstr>_Toc165688779</vt:lpwstr>
      </vt:variant>
      <vt:variant>
        <vt:i4>1572923</vt:i4>
      </vt:variant>
      <vt:variant>
        <vt:i4>38</vt:i4>
      </vt:variant>
      <vt:variant>
        <vt:i4>0</vt:i4>
      </vt:variant>
      <vt:variant>
        <vt:i4>5</vt:i4>
      </vt:variant>
      <vt:variant>
        <vt:lpwstr/>
      </vt:variant>
      <vt:variant>
        <vt:lpwstr>_Toc165688778</vt:lpwstr>
      </vt:variant>
      <vt:variant>
        <vt:i4>1572923</vt:i4>
      </vt:variant>
      <vt:variant>
        <vt:i4>32</vt:i4>
      </vt:variant>
      <vt:variant>
        <vt:i4>0</vt:i4>
      </vt:variant>
      <vt:variant>
        <vt:i4>5</vt:i4>
      </vt:variant>
      <vt:variant>
        <vt:lpwstr/>
      </vt:variant>
      <vt:variant>
        <vt:lpwstr>_Toc165688777</vt:lpwstr>
      </vt:variant>
      <vt:variant>
        <vt:i4>1572923</vt:i4>
      </vt:variant>
      <vt:variant>
        <vt:i4>26</vt:i4>
      </vt:variant>
      <vt:variant>
        <vt:i4>0</vt:i4>
      </vt:variant>
      <vt:variant>
        <vt:i4>5</vt:i4>
      </vt:variant>
      <vt:variant>
        <vt:lpwstr/>
      </vt:variant>
      <vt:variant>
        <vt:lpwstr>_Toc165688776</vt:lpwstr>
      </vt:variant>
      <vt:variant>
        <vt:i4>1572923</vt:i4>
      </vt:variant>
      <vt:variant>
        <vt:i4>20</vt:i4>
      </vt:variant>
      <vt:variant>
        <vt:i4>0</vt:i4>
      </vt:variant>
      <vt:variant>
        <vt:i4>5</vt:i4>
      </vt:variant>
      <vt:variant>
        <vt:lpwstr/>
      </vt:variant>
      <vt:variant>
        <vt:lpwstr>_Toc165688775</vt:lpwstr>
      </vt:variant>
      <vt:variant>
        <vt:i4>1572923</vt:i4>
      </vt:variant>
      <vt:variant>
        <vt:i4>14</vt:i4>
      </vt:variant>
      <vt:variant>
        <vt:i4>0</vt:i4>
      </vt:variant>
      <vt:variant>
        <vt:i4>5</vt:i4>
      </vt:variant>
      <vt:variant>
        <vt:lpwstr/>
      </vt:variant>
      <vt:variant>
        <vt:lpwstr>_Toc165688774</vt:lpwstr>
      </vt:variant>
      <vt:variant>
        <vt:i4>1572923</vt:i4>
      </vt:variant>
      <vt:variant>
        <vt:i4>8</vt:i4>
      </vt:variant>
      <vt:variant>
        <vt:i4>0</vt:i4>
      </vt:variant>
      <vt:variant>
        <vt:i4>5</vt:i4>
      </vt:variant>
      <vt:variant>
        <vt:lpwstr/>
      </vt:variant>
      <vt:variant>
        <vt:lpwstr>_Toc165688773</vt:lpwstr>
      </vt:variant>
      <vt:variant>
        <vt:i4>1572923</vt:i4>
      </vt:variant>
      <vt:variant>
        <vt:i4>2</vt:i4>
      </vt:variant>
      <vt:variant>
        <vt:i4>0</vt:i4>
      </vt:variant>
      <vt:variant>
        <vt:i4>5</vt:i4>
      </vt:variant>
      <vt:variant>
        <vt:lpwstr/>
      </vt:variant>
      <vt:variant>
        <vt:lpwstr>_Toc165688772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SUNNIKAN Consulting - Gestion des risques</dc:title>
  <dc:subject/>
  <dc:creator>Georges MARTIN</dc:creator>
  <cp:keywords/>
  <dc:description/>
  <cp:lastModifiedBy>Pierre JOUBERT</cp:lastModifiedBy>
  <cp:revision>2</cp:revision>
  <dcterms:created xsi:type="dcterms:W3CDTF">2012-08-30T09:41:00Z</dcterms:created>
  <dcterms:modified xsi:type="dcterms:W3CDTF">2012-08-30T09:41:00Z</dcterms:modified>
</cp:coreProperties>
</file>