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4D3087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E752F0">
              <w:rPr>
                <w:rFonts w:ascii="Arial" w:hAnsi="Arial" w:cs="Arial"/>
                <w:b/>
                <w:lang w:val="en-US"/>
              </w:rPr>
              <w:t>SUNNIKAN Consulting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E752F0">
              <w:rPr>
                <w:rFonts w:ascii="Arial" w:hAnsi="Arial" w:cs="Arial"/>
                <w:b/>
              </w:rPr>
              <w:t>Version n°1.0, du 03 Mai 2010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C954A7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E752F0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E752F0">
              <w:rPr>
                <w:rFonts w:ascii="Arial" w:hAnsi="Arial" w:cs="Arial"/>
                <w:b/>
                <w:i/>
                <w:sz w:val="28"/>
                <w:szCs w:val="28"/>
              </w:rPr>
              <w:t>Stratégie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E752F0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</w:t>
      </w:r>
      <w:r w:rsidR="00A06D55">
        <w:t>es</w:t>
      </w:r>
      <w:r>
        <w:t xml:space="preserve"> Risque</w:t>
      </w:r>
      <w:r w:rsidR="00A06D55">
        <w:t>s</w:t>
      </w:r>
      <w:r w:rsidR="00C954A7">
        <w:t xml:space="preserve"> </w:t>
      </w:r>
      <w:r w:rsidR="00C954A7" w:rsidRPr="00C954A7">
        <w:t>"</w:t>
      </w:r>
      <w:r w:rsidR="00C954A7" w:rsidRPr="00C954A7">
        <w:rPr>
          <w:i/>
        </w:rPr>
        <w:fldChar w:fldCharType="begin"/>
      </w:r>
      <w:r w:rsidR="00C954A7" w:rsidRPr="00C954A7">
        <w:rPr>
          <w:i/>
        </w:rPr>
        <w:instrText xml:space="preserve"> KEYWORDS   \* MERGEFORMAT </w:instrText>
      </w:r>
      <w:r w:rsidR="00C954A7" w:rsidRPr="00C954A7">
        <w:rPr>
          <w:i/>
        </w:rPr>
        <w:fldChar w:fldCharType="separate"/>
      </w:r>
      <w:r w:rsidR="00E752F0">
        <w:rPr>
          <w:i/>
        </w:rPr>
        <w:t>Stratégie</w:t>
      </w:r>
      <w:r w:rsidR="00C954A7" w:rsidRPr="00C954A7">
        <w:rPr>
          <w:i/>
        </w:rPr>
        <w:fldChar w:fldCharType="end"/>
      </w:r>
      <w:r w:rsidR="00C954A7" w:rsidRPr="00C954A7">
        <w:t>"</w:t>
      </w:r>
    </w:p>
    <w:p w:rsidR="00F05C3E" w:rsidRDefault="007139E9" w:rsidP="00A06D55">
      <w:pPr>
        <w:pStyle w:val="B1"/>
      </w:pPr>
      <w:r>
        <w:t>Absence de veille stratégique : concurrentielle, technique, réglementaire</w:t>
      </w:r>
    </w:p>
    <w:p w:rsidR="007139E9" w:rsidRDefault="007139E9" w:rsidP="00A06D55">
      <w:pPr>
        <w:pStyle w:val="B1"/>
      </w:pPr>
      <w:r>
        <w:t>Transformation et disparition du marché</w:t>
      </w:r>
    </w:p>
    <w:p w:rsidR="007139E9" w:rsidRDefault="007139E9" w:rsidP="007139E9">
      <w:pPr>
        <w:pStyle w:val="B2"/>
      </w:pPr>
      <w:r>
        <w:t>baisse des Clients en France</w:t>
      </w:r>
    </w:p>
    <w:p w:rsidR="007139E9" w:rsidRDefault="007139E9" w:rsidP="007139E9">
      <w:pPr>
        <w:pStyle w:val="B2"/>
      </w:pPr>
      <w:r>
        <w:t>déplacement des Clients vers l'étranger</w:t>
      </w:r>
    </w:p>
    <w:p w:rsidR="007139E9" w:rsidRDefault="007139E9" w:rsidP="00A06D55">
      <w:pPr>
        <w:pStyle w:val="B1"/>
      </w:pPr>
      <w:r>
        <w:t>Non-adaptation aux évolutions de l'environnement, des Clients et du marché</w:t>
      </w:r>
    </w:p>
    <w:p w:rsidR="007139E9" w:rsidRDefault="007139E9" w:rsidP="007139E9">
      <w:pPr>
        <w:pStyle w:val="B2"/>
      </w:pPr>
      <w:r>
        <w:t>arrivée de nouveaux concurrents</w:t>
      </w:r>
      <w:r w:rsidR="00B5780A">
        <w:t xml:space="preserve"> de SUNNIKAN</w:t>
      </w:r>
    </w:p>
    <w:p w:rsidR="007139E9" w:rsidRDefault="007139E9" w:rsidP="007139E9">
      <w:pPr>
        <w:pStyle w:val="B2"/>
      </w:pPr>
      <w:r>
        <w:t>arrivée d'une technologie de rupture</w:t>
      </w:r>
    </w:p>
    <w:p w:rsidR="007139E9" w:rsidRDefault="007139E9" w:rsidP="007139E9">
      <w:pPr>
        <w:pStyle w:val="B2"/>
      </w:pPr>
      <w:r>
        <w:t xml:space="preserve">compétences </w:t>
      </w:r>
      <w:r w:rsidR="00B5780A">
        <w:t xml:space="preserve">SUNNIKAN </w:t>
      </w:r>
      <w:r>
        <w:t>non adaptées au marché</w:t>
      </w:r>
    </w:p>
    <w:p w:rsidR="007139E9" w:rsidRDefault="007139E9" w:rsidP="007139E9">
      <w:pPr>
        <w:pStyle w:val="B2"/>
      </w:pPr>
      <w:r>
        <w:t xml:space="preserve">stratégie de développement </w:t>
      </w:r>
      <w:r w:rsidR="00B5780A">
        <w:t xml:space="preserve">SUNNIKAN </w:t>
      </w:r>
      <w:r>
        <w:t>inadaptée</w:t>
      </w:r>
    </w:p>
    <w:p w:rsidR="00B5780A" w:rsidRDefault="00B5780A" w:rsidP="007139E9">
      <w:pPr>
        <w:pStyle w:val="B2"/>
      </w:pPr>
      <w:r>
        <w:t>modifications de la politique française</w:t>
      </w:r>
    </w:p>
    <w:p w:rsidR="007139E9" w:rsidRDefault="007139E9" w:rsidP="00A06D55">
      <w:pPr>
        <w:pStyle w:val="B1"/>
      </w:pPr>
      <w:r>
        <w:t>Perte des avantages concurrentiels</w:t>
      </w:r>
    </w:p>
    <w:p w:rsidR="00D84A9B" w:rsidRDefault="00D84A9B" w:rsidP="00323020">
      <w:pPr>
        <w:pStyle w:val="Titre1"/>
      </w:pPr>
      <w:r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D84A9B" w:rsidRPr="006B50ED" w:rsidTr="00695D7C">
        <w:trPr>
          <w:cantSplit/>
          <w:tblHeader/>
        </w:trPr>
        <w:tc>
          <w:tcPr>
            <w:tcW w:w="2555" w:type="dxa"/>
          </w:tcPr>
          <w:p w:rsidR="00D84A9B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6A6565" w:rsidRPr="006B50ED" w:rsidTr="006B50ED">
        <w:trPr>
          <w:cantSplit/>
          <w:tblHeader/>
        </w:trPr>
        <w:tc>
          <w:tcPr>
            <w:tcW w:w="2555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7F4C94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A faire</w:t>
            </w:r>
          </w:p>
        </w:tc>
      </w:tr>
      <w:tr w:rsidR="007F4C94" w:rsidTr="006B50ED">
        <w:trPr>
          <w:cantSplit/>
          <w:trHeight w:val="567"/>
        </w:trPr>
        <w:tc>
          <w:tcPr>
            <w:tcW w:w="2555" w:type="dxa"/>
          </w:tcPr>
          <w:p w:rsidR="007F4C94" w:rsidRDefault="007F4C94" w:rsidP="007F4C94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</w:tr>
      <w:tr w:rsidR="007F4C94" w:rsidTr="006B50ED">
        <w:trPr>
          <w:cantSplit/>
          <w:trHeight w:val="567"/>
        </w:trPr>
        <w:tc>
          <w:tcPr>
            <w:tcW w:w="2555" w:type="dxa"/>
          </w:tcPr>
          <w:p w:rsidR="007F4C94" w:rsidRDefault="007F4C94" w:rsidP="007B21AA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</w:tr>
      <w:tr w:rsidR="007F4C94" w:rsidTr="006B50ED">
        <w:trPr>
          <w:cantSplit/>
          <w:trHeight w:val="567"/>
        </w:trPr>
        <w:tc>
          <w:tcPr>
            <w:tcW w:w="2555" w:type="dxa"/>
          </w:tcPr>
          <w:p w:rsidR="007F4C94" w:rsidRDefault="007F4C94" w:rsidP="007F4C94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10"/>
      <w:footerReference w:type="default" r:id="rId11"/>
      <w:footerReference w:type="first" r:id="rId12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6F7" w:rsidRDefault="00A036F7">
      <w:r>
        <w:separator/>
      </w:r>
    </w:p>
  </w:endnote>
  <w:endnote w:type="continuationSeparator" w:id="0">
    <w:p w:rsidR="00A036F7" w:rsidRDefault="00A03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E752F0">
      <w:rPr>
        <w:noProof/>
        <w:sz w:val="16"/>
        <w:szCs w:val="16"/>
      </w:rPr>
      <w:t>Risque_TF_Stratégie.doc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E752F0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E752F0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E752F0">
      <w:rPr>
        <w:noProof/>
        <w:sz w:val="16"/>
        <w:szCs w:val="16"/>
      </w:rPr>
      <w:t>Risque_TF_Stratégie.doc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4D3087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4D3087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6F7" w:rsidRDefault="00A036F7">
      <w:r>
        <w:separator/>
      </w:r>
    </w:p>
  </w:footnote>
  <w:footnote w:type="continuationSeparator" w:id="0">
    <w:p w:rsidR="00A036F7" w:rsidRDefault="00A036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91238A" w:rsidRPr="00FA7DE4" w:rsidRDefault="004D3087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E752F0">
            <w:rPr>
              <w:rFonts w:ascii="Arial" w:hAnsi="Arial" w:cs="Arial"/>
              <w:b/>
              <w:lang w:val="en-US"/>
            </w:rPr>
            <w:t>SUNNIKAN Consulting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E752F0">
            <w:rPr>
              <w:rFonts w:ascii="Arial" w:hAnsi="Arial" w:cs="Arial"/>
              <w:b/>
            </w:rPr>
            <w:t>Version n°1.0, du 03 Mai 2010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91238A" w:rsidRPr="00FA7DE4" w:rsidRDefault="0091238A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91238A" w:rsidRPr="00FA7DE4" w:rsidRDefault="0091238A" w:rsidP="00C954A7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E752F0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E752F0">
            <w:rPr>
              <w:rFonts w:ascii="Arial" w:hAnsi="Arial" w:cs="Arial"/>
              <w:b/>
              <w:i/>
              <w:sz w:val="28"/>
              <w:szCs w:val="28"/>
            </w:rPr>
            <w:t>Stratégie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E752F0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91238A" w:rsidRDefault="0091238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09AE"/>
    <w:rsid w:val="00035437"/>
    <w:rsid w:val="00040E23"/>
    <w:rsid w:val="00042D11"/>
    <w:rsid w:val="00043B53"/>
    <w:rsid w:val="00044563"/>
    <w:rsid w:val="00061E83"/>
    <w:rsid w:val="000703C0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563"/>
    <w:rsid w:val="000F3B0C"/>
    <w:rsid w:val="000F7855"/>
    <w:rsid w:val="00100BF0"/>
    <w:rsid w:val="0012314F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1F546A"/>
    <w:rsid w:val="002103FE"/>
    <w:rsid w:val="00214364"/>
    <w:rsid w:val="00215AA9"/>
    <w:rsid w:val="00223686"/>
    <w:rsid w:val="00226D63"/>
    <w:rsid w:val="00237AB9"/>
    <w:rsid w:val="0024611E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65F82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C2607"/>
    <w:rsid w:val="004D3087"/>
    <w:rsid w:val="004E34FB"/>
    <w:rsid w:val="004E3ADA"/>
    <w:rsid w:val="00500B8D"/>
    <w:rsid w:val="0051014A"/>
    <w:rsid w:val="00523B56"/>
    <w:rsid w:val="00527B05"/>
    <w:rsid w:val="00544470"/>
    <w:rsid w:val="005507B6"/>
    <w:rsid w:val="0056368D"/>
    <w:rsid w:val="00573E3D"/>
    <w:rsid w:val="005826E6"/>
    <w:rsid w:val="0059184A"/>
    <w:rsid w:val="005956FA"/>
    <w:rsid w:val="005A18D5"/>
    <w:rsid w:val="005B0C9A"/>
    <w:rsid w:val="005B207C"/>
    <w:rsid w:val="005B4D48"/>
    <w:rsid w:val="005C2D73"/>
    <w:rsid w:val="005D7F18"/>
    <w:rsid w:val="005F4464"/>
    <w:rsid w:val="00606524"/>
    <w:rsid w:val="00610081"/>
    <w:rsid w:val="006120D0"/>
    <w:rsid w:val="006179C0"/>
    <w:rsid w:val="00625ADE"/>
    <w:rsid w:val="00653B13"/>
    <w:rsid w:val="00654630"/>
    <w:rsid w:val="00665931"/>
    <w:rsid w:val="00666A02"/>
    <w:rsid w:val="00673736"/>
    <w:rsid w:val="00695D7C"/>
    <w:rsid w:val="006A6565"/>
    <w:rsid w:val="006B50ED"/>
    <w:rsid w:val="006B7D5C"/>
    <w:rsid w:val="006C34E4"/>
    <w:rsid w:val="006C69D7"/>
    <w:rsid w:val="006D19D3"/>
    <w:rsid w:val="006F6F52"/>
    <w:rsid w:val="007063F8"/>
    <w:rsid w:val="007139E9"/>
    <w:rsid w:val="00725246"/>
    <w:rsid w:val="00725F42"/>
    <w:rsid w:val="00740EE0"/>
    <w:rsid w:val="00757FDA"/>
    <w:rsid w:val="00776147"/>
    <w:rsid w:val="007A1297"/>
    <w:rsid w:val="007A20DE"/>
    <w:rsid w:val="007A280C"/>
    <w:rsid w:val="007A28FC"/>
    <w:rsid w:val="007A34F5"/>
    <w:rsid w:val="007B0D2E"/>
    <w:rsid w:val="007B21AA"/>
    <w:rsid w:val="007D2086"/>
    <w:rsid w:val="007D597D"/>
    <w:rsid w:val="007F4C94"/>
    <w:rsid w:val="008009C1"/>
    <w:rsid w:val="00805A4E"/>
    <w:rsid w:val="00815B8F"/>
    <w:rsid w:val="00827144"/>
    <w:rsid w:val="00832FAA"/>
    <w:rsid w:val="00834613"/>
    <w:rsid w:val="008359FF"/>
    <w:rsid w:val="00857074"/>
    <w:rsid w:val="00864B51"/>
    <w:rsid w:val="00880526"/>
    <w:rsid w:val="00885B16"/>
    <w:rsid w:val="008C2621"/>
    <w:rsid w:val="008D16A7"/>
    <w:rsid w:val="008F1F3C"/>
    <w:rsid w:val="008F4B5D"/>
    <w:rsid w:val="008F5EB3"/>
    <w:rsid w:val="009024D2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E1E"/>
    <w:rsid w:val="00A036F7"/>
    <w:rsid w:val="00A06D55"/>
    <w:rsid w:val="00A06D9A"/>
    <w:rsid w:val="00A13518"/>
    <w:rsid w:val="00A261B5"/>
    <w:rsid w:val="00A26731"/>
    <w:rsid w:val="00A35DAA"/>
    <w:rsid w:val="00A607A7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116D8"/>
    <w:rsid w:val="00B22B41"/>
    <w:rsid w:val="00B32833"/>
    <w:rsid w:val="00B33535"/>
    <w:rsid w:val="00B34214"/>
    <w:rsid w:val="00B508C0"/>
    <w:rsid w:val="00B5780A"/>
    <w:rsid w:val="00B57B22"/>
    <w:rsid w:val="00B6330A"/>
    <w:rsid w:val="00B704D4"/>
    <w:rsid w:val="00B747B4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524D"/>
    <w:rsid w:val="00C57D9C"/>
    <w:rsid w:val="00C83073"/>
    <w:rsid w:val="00C954A7"/>
    <w:rsid w:val="00C964BE"/>
    <w:rsid w:val="00CA0829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752F0"/>
    <w:rsid w:val="00E85E95"/>
    <w:rsid w:val="00EB764B"/>
    <w:rsid w:val="00EB7927"/>
    <w:rsid w:val="00EC700B"/>
    <w:rsid w:val="00EE3CBB"/>
    <w:rsid w:val="00EE4DF8"/>
    <w:rsid w:val="00EE6127"/>
    <w:rsid w:val="00EF77CF"/>
    <w:rsid w:val="00F028F8"/>
    <w:rsid w:val="00F05C3E"/>
    <w:rsid w:val="00F13AA9"/>
    <w:rsid w:val="00F16719"/>
    <w:rsid w:val="00F41C12"/>
    <w:rsid w:val="00F57BCC"/>
    <w:rsid w:val="00F87B10"/>
    <w:rsid w:val="00F954FA"/>
    <w:rsid w:val="00FA0A27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33A91-8FC6-4C75-9B6F-A69B3BB40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/>
  <Company>SUNNIKAN Consulting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n°1.0, du 03 Mai 2010</dc:subject>
  <dc:creator>SUNNIKAN Consulting</dc:creator>
  <cp:keywords>Stratégie</cp:keywords>
  <dc:description/>
  <cp:lastModifiedBy>Pierre JOUBERT</cp:lastModifiedBy>
  <cp:revision>2</cp:revision>
  <cp:lastPrinted>2010-05-14T12:06:00Z</cp:lastPrinted>
  <dcterms:created xsi:type="dcterms:W3CDTF">2012-08-30T09:42:00Z</dcterms:created>
  <dcterms:modified xsi:type="dcterms:W3CDTF">2012-08-30T09:42:00Z</dcterms:modified>
</cp:coreProperties>
</file>