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085F11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3764F7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3764F7">
              <w:rPr>
                <w:rFonts w:ascii="Arial" w:hAnsi="Arial" w:cs="Arial"/>
                <w:b/>
              </w:rPr>
              <w:t>Version n°1,0, du 15 mai 2010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3764F7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3764F7">
              <w:rPr>
                <w:rFonts w:ascii="Arial" w:hAnsi="Arial" w:cs="Arial"/>
                <w:b/>
                <w:i/>
                <w:sz w:val="28"/>
                <w:szCs w:val="28"/>
              </w:rPr>
              <w:t>Locaux - Réglementation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3764F7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3764F7">
        <w:rPr>
          <w:i/>
        </w:rPr>
        <w:t>Locaux - Réglementation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D84A9B" w:rsidP="00323020">
      <w:pPr>
        <w:pStyle w:val="Titre1"/>
      </w:pPr>
      <w:r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3764F7" w:rsidRPr="006B50ED" w:rsidTr="00695D7C">
        <w:trPr>
          <w:cantSplit/>
          <w:tblHeader/>
        </w:trPr>
        <w:tc>
          <w:tcPr>
            <w:tcW w:w="2555" w:type="dxa"/>
          </w:tcPr>
          <w:p w:rsidR="003764F7" w:rsidRPr="006B50ED" w:rsidRDefault="003764F7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Risque</w:t>
            </w:r>
          </w:p>
        </w:tc>
        <w:tc>
          <w:tcPr>
            <w:tcW w:w="2555" w:type="dxa"/>
          </w:tcPr>
          <w:p w:rsidR="003764F7" w:rsidRPr="006B50ED" w:rsidRDefault="003764F7" w:rsidP="00444B54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3764F7" w:rsidRPr="006B50ED" w:rsidRDefault="003764F7" w:rsidP="00444B54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6" w:type="dxa"/>
          </w:tcPr>
          <w:p w:rsidR="003764F7" w:rsidRPr="006B50ED" w:rsidRDefault="003764F7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3764F7" w:rsidTr="00695D7C">
        <w:trPr>
          <w:cantSplit/>
          <w:trHeight w:val="567"/>
        </w:trPr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Sorties de secours et balisage électrique</w:t>
            </w: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</w:tr>
      <w:tr w:rsidR="003764F7" w:rsidTr="00695D7C">
        <w:trPr>
          <w:cantSplit/>
          <w:trHeight w:val="567"/>
        </w:trPr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Conformité électrique</w:t>
            </w: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</w:tr>
      <w:tr w:rsidR="003764F7" w:rsidTr="00695D7C">
        <w:trPr>
          <w:cantSplit/>
          <w:trHeight w:val="567"/>
        </w:trPr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Conformité CNIL Télésurveillance</w:t>
            </w: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</w:tr>
      <w:tr w:rsidR="003764F7" w:rsidTr="00695D7C">
        <w:trPr>
          <w:cantSplit/>
          <w:trHeight w:val="567"/>
        </w:trPr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Conformité réglementation incendie</w:t>
            </w: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</w:tr>
      <w:tr w:rsidR="003764F7" w:rsidTr="00695D7C">
        <w:trPr>
          <w:cantSplit/>
          <w:trHeight w:val="567"/>
        </w:trPr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Conformité Affichage légal</w:t>
            </w: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</w:tr>
      <w:tr w:rsidR="003764F7" w:rsidTr="00695D7C">
        <w:trPr>
          <w:cantSplit/>
          <w:trHeight w:val="567"/>
        </w:trPr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Assurance locaux</w:t>
            </w: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</w:tr>
      <w:tr w:rsidR="003764F7" w:rsidTr="00695D7C">
        <w:trPr>
          <w:cantSplit/>
          <w:trHeight w:val="567"/>
        </w:trPr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  <w:r>
              <w:rPr>
                <w:lang w:eastAsia="fr-FR"/>
              </w:rPr>
              <w:t>Respect du bail</w:t>
            </w: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3764F7" w:rsidRDefault="003764F7" w:rsidP="00695D7C">
            <w:pPr>
              <w:rPr>
                <w:lang w:eastAsia="fr-FR"/>
              </w:rPr>
            </w:pPr>
          </w:p>
        </w:tc>
      </w:tr>
      <w:tr w:rsidR="000F31A7" w:rsidTr="00695D7C">
        <w:trPr>
          <w:cantSplit/>
          <w:trHeight w:val="567"/>
        </w:trPr>
        <w:tc>
          <w:tcPr>
            <w:tcW w:w="2555" w:type="dxa"/>
          </w:tcPr>
          <w:p w:rsidR="000F31A7" w:rsidRDefault="000F31A7" w:rsidP="000F31A7">
            <w:pPr>
              <w:rPr>
                <w:lang w:eastAsia="fr-FR"/>
              </w:rPr>
            </w:pPr>
            <w:r>
              <w:rPr>
                <w:lang w:eastAsia="fr-FR"/>
              </w:rPr>
              <w:t>Impossibilité de recevoir les courriers recommandés</w:t>
            </w:r>
          </w:p>
        </w:tc>
        <w:tc>
          <w:tcPr>
            <w:tcW w:w="2555" w:type="dxa"/>
          </w:tcPr>
          <w:p w:rsidR="000F31A7" w:rsidRDefault="000F31A7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0F31A7" w:rsidRDefault="000F31A7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0F31A7" w:rsidRDefault="000F31A7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0F31A7" w:rsidP="00C83073">
            <w:pPr>
              <w:rPr>
                <w:lang w:eastAsia="fr-FR"/>
              </w:rPr>
            </w:pPr>
            <w:r w:rsidRPr="000F31A7">
              <w:rPr>
                <w:b/>
                <w:lang w:eastAsia="fr-FR"/>
              </w:rPr>
              <w:t>Courrier :</w:t>
            </w:r>
            <w:r>
              <w:rPr>
                <w:lang w:eastAsia="fr-FR"/>
              </w:rPr>
              <w:t xml:space="preserve"> Délégation pour les courriers recommandés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Pr="000F31A7" w:rsidRDefault="000F31A7" w:rsidP="00C83073">
            <w:pPr>
              <w:rPr>
                <w:b/>
                <w:lang w:eastAsia="fr-FR"/>
              </w:rPr>
            </w:pPr>
            <w:r w:rsidRPr="000F31A7">
              <w:rPr>
                <w:b/>
                <w:lang w:eastAsia="fr-FR"/>
              </w:rPr>
              <w:t xml:space="preserve">Bail : </w:t>
            </w: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Pr="000F31A7" w:rsidRDefault="000F31A7" w:rsidP="000F31A7">
            <w:pPr>
              <w:rPr>
                <w:b/>
                <w:lang w:eastAsia="fr-FR"/>
              </w:rPr>
            </w:pPr>
            <w:r w:rsidRPr="000F31A7">
              <w:rPr>
                <w:b/>
                <w:lang w:eastAsia="fr-FR"/>
              </w:rPr>
              <w:t xml:space="preserve">Assurance </w:t>
            </w:r>
            <w:r>
              <w:rPr>
                <w:b/>
                <w:lang w:eastAsia="fr-FR"/>
              </w:rPr>
              <w:t>l</w:t>
            </w:r>
            <w:r w:rsidRPr="000F31A7">
              <w:rPr>
                <w:b/>
                <w:lang w:eastAsia="fr-FR"/>
              </w:rPr>
              <w:t xml:space="preserve">ocaux : </w:t>
            </w: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0F31A7" w:rsidP="00C83073">
            <w:pPr>
              <w:rPr>
                <w:lang w:eastAsia="fr-FR"/>
              </w:rPr>
            </w:pPr>
            <w:r>
              <w:rPr>
                <w:lang w:eastAsia="fr-FR"/>
              </w:rPr>
              <w:t>Affichage légal</w:t>
            </w: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474" w:rsidRDefault="00B15474">
      <w:r>
        <w:separator/>
      </w:r>
    </w:p>
  </w:endnote>
  <w:endnote w:type="continuationSeparator" w:id="0">
    <w:p w:rsidR="00B15474" w:rsidRDefault="00B15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3764F7">
      <w:rPr>
        <w:noProof/>
        <w:sz w:val="16"/>
        <w:szCs w:val="16"/>
      </w:rPr>
      <w:t>Risque_TF_Locaux - Réglementation.doc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0F31A7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0F31A7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1550" w:rsidRPr="007F7D56" w:rsidRDefault="00A91550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3764F7">
      <w:rPr>
        <w:noProof/>
        <w:sz w:val="16"/>
        <w:szCs w:val="16"/>
      </w:rPr>
      <w:t>Risque_TF_Locaux - Réglementation.doc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085F11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085F11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474" w:rsidRDefault="00B15474">
      <w:r>
        <w:separator/>
      </w:r>
    </w:p>
  </w:footnote>
  <w:footnote w:type="continuationSeparator" w:id="0">
    <w:p w:rsidR="00B15474" w:rsidRDefault="00B154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A91550" w:rsidRPr="00FA7DE4" w:rsidRDefault="00085F11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3764F7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3764F7">
            <w:rPr>
              <w:rFonts w:ascii="Arial" w:hAnsi="Arial" w:cs="Arial"/>
              <w:b/>
            </w:rPr>
            <w:t>Version n°1,0, du 15 mai 2010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A91550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A91550" w:rsidRPr="00FA7DE4" w:rsidRDefault="00A91550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A91550" w:rsidRPr="00FA7DE4" w:rsidRDefault="00A91550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3764F7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3764F7">
            <w:rPr>
              <w:rFonts w:ascii="Arial" w:hAnsi="Arial" w:cs="Arial"/>
              <w:b/>
              <w:i/>
              <w:sz w:val="28"/>
              <w:szCs w:val="28"/>
            </w:rPr>
            <w:t>Locaux - Réglementation</w:t>
          </w:r>
          <w:r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A91550" w:rsidRPr="00FA7DE4" w:rsidRDefault="00A91550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3764F7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A91550" w:rsidRDefault="00A9155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5F11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1A7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47B2D"/>
    <w:rsid w:val="00365F82"/>
    <w:rsid w:val="00370430"/>
    <w:rsid w:val="003764F7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44B54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369BB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34524"/>
    <w:rsid w:val="00740EE0"/>
    <w:rsid w:val="007554B4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07D65"/>
    <w:rsid w:val="00A13518"/>
    <w:rsid w:val="00A261B5"/>
    <w:rsid w:val="00A26731"/>
    <w:rsid w:val="00A35DAA"/>
    <w:rsid w:val="00A607A7"/>
    <w:rsid w:val="00A76188"/>
    <w:rsid w:val="00A7781E"/>
    <w:rsid w:val="00A82F8C"/>
    <w:rsid w:val="00A91550"/>
    <w:rsid w:val="00AC0236"/>
    <w:rsid w:val="00AC6E46"/>
    <w:rsid w:val="00AC6F29"/>
    <w:rsid w:val="00AC7837"/>
    <w:rsid w:val="00AE5A6E"/>
    <w:rsid w:val="00AF4389"/>
    <w:rsid w:val="00AF4E79"/>
    <w:rsid w:val="00AF7208"/>
    <w:rsid w:val="00B116D8"/>
    <w:rsid w:val="00B148FA"/>
    <w:rsid w:val="00B15474"/>
    <w:rsid w:val="00B17654"/>
    <w:rsid w:val="00B22B41"/>
    <w:rsid w:val="00B232BF"/>
    <w:rsid w:val="00B32833"/>
    <w:rsid w:val="00B33535"/>
    <w:rsid w:val="00B34214"/>
    <w:rsid w:val="00B508C0"/>
    <w:rsid w:val="00B57B22"/>
    <w:rsid w:val="00B6330A"/>
    <w:rsid w:val="00B704D4"/>
    <w:rsid w:val="00B747B4"/>
    <w:rsid w:val="00B84E0C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38F2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CF3172"/>
    <w:rsid w:val="00D12AB1"/>
    <w:rsid w:val="00D318E5"/>
    <w:rsid w:val="00D34384"/>
    <w:rsid w:val="00D40E23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4DEF"/>
    <w:rsid w:val="00EF77CF"/>
    <w:rsid w:val="00F028F8"/>
    <w:rsid w:val="00F13AA9"/>
    <w:rsid w:val="00F16719"/>
    <w:rsid w:val="00F41C12"/>
    <w:rsid w:val="00F57BCC"/>
    <w:rsid w:val="00F7098D"/>
    <w:rsid w:val="00F87B10"/>
    <w:rsid w:val="00F954FA"/>
    <w:rsid w:val="00FA0A27"/>
    <w:rsid w:val="00FA302C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5A667-2309-4C65-8880-CA65AEED6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SUNNIKAN Consulting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15 mai 2010</dc:subject>
  <dc:creator>SUNNIKAN Consulting</dc:creator>
  <cp:keywords>Locaux - Réglementation</cp:keywords>
  <dc:description/>
  <cp:lastModifiedBy>Pierre JOUBERT</cp:lastModifiedBy>
  <cp:revision>2</cp:revision>
  <cp:lastPrinted>2010-05-14T12:32:00Z</cp:lastPrinted>
  <dcterms:created xsi:type="dcterms:W3CDTF">2012-08-30T09:42:00Z</dcterms:created>
  <dcterms:modified xsi:type="dcterms:W3CDTF">2012-08-30T09:42:00Z</dcterms:modified>
</cp:coreProperties>
</file>