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7E27" w:rsidRDefault="00A37E27">
      <w:pPr>
        <w:jc w:val="center"/>
        <w:rPr>
          <w:rFonts w:ascii="Arial" w:hAnsi="Arial" w:cs="Arial"/>
          <w:b/>
          <w:bCs/>
          <w:sz w:val="22"/>
        </w:rPr>
      </w:pPr>
      <w:bookmarkStart w:id="0" w:name="_GoBack"/>
      <w:bookmarkEnd w:id="0"/>
      <w:r>
        <w:rPr>
          <w:rFonts w:ascii="Arial" w:hAnsi="Arial" w:cs="Arial"/>
          <w:b/>
          <w:bCs/>
          <w:sz w:val="22"/>
        </w:rPr>
        <w:t>REUNION JEUDI 1</w:t>
      </w:r>
      <w:r>
        <w:rPr>
          <w:rFonts w:ascii="Arial" w:hAnsi="Arial" w:cs="Arial"/>
          <w:b/>
          <w:bCs/>
          <w:sz w:val="22"/>
          <w:vertAlign w:val="superscript"/>
        </w:rPr>
        <w:t>ER</w:t>
      </w:r>
      <w:r>
        <w:rPr>
          <w:rFonts w:ascii="Arial" w:hAnsi="Arial" w:cs="Arial"/>
          <w:b/>
          <w:bCs/>
          <w:sz w:val="22"/>
        </w:rPr>
        <w:t xml:space="preserve"> JUILLET 2004</w:t>
      </w:r>
    </w:p>
    <w:p w:rsidR="00A37E27" w:rsidRDefault="00A37E27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  <w:u w:val="single"/>
        </w:rPr>
        <w:t>Ordre du jour</w:t>
      </w:r>
      <w:r>
        <w:rPr>
          <w:rFonts w:ascii="Arial" w:hAnsi="Arial" w:cs="Arial"/>
          <w:sz w:val="22"/>
        </w:rPr>
        <w:t> :</w:t>
      </w:r>
    </w:p>
    <w:p w:rsidR="00A37E27" w:rsidRDefault="00A37E27">
      <w:pPr>
        <w:rPr>
          <w:rFonts w:ascii="Arial" w:hAnsi="Arial" w:cs="Arial"/>
          <w:sz w:val="22"/>
        </w:rPr>
      </w:pPr>
    </w:p>
    <w:p w:rsidR="00A37E27" w:rsidRDefault="00A37E27">
      <w:pPr>
        <w:numPr>
          <w:ilvl w:val="0"/>
          <w:numId w:val="14"/>
        </w:num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Indicateurs de la société : répartition du CA par type de clients, domaine d'activité et type de prestations</w:t>
      </w:r>
    </w:p>
    <w:p w:rsidR="00A37E27" w:rsidRDefault="00A37E27">
      <w:pPr>
        <w:numPr>
          <w:ilvl w:val="0"/>
          <w:numId w:val="14"/>
        </w:num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  <w:szCs w:val="20"/>
          <w:lang w:eastAsia="fr-FR"/>
        </w:rPr>
        <w:t>Planification</w:t>
      </w:r>
    </w:p>
    <w:p w:rsidR="00A37E27" w:rsidRDefault="00A37E27">
      <w:pPr>
        <w:numPr>
          <w:ilvl w:val="0"/>
          <w:numId w:val="14"/>
        </w:num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  <w:szCs w:val="20"/>
          <w:lang w:eastAsia="fr-FR"/>
        </w:rPr>
        <w:t>Optimisation des temps libres en juillet et août</w:t>
      </w:r>
    </w:p>
    <w:p w:rsidR="00A37E27" w:rsidRDefault="00A37E27">
      <w:pPr>
        <w:pBdr>
          <w:bottom w:val="single" w:sz="4" w:space="1" w:color="auto"/>
        </w:pBdr>
        <w:rPr>
          <w:rFonts w:ascii="Arial" w:hAnsi="Arial" w:cs="Arial"/>
          <w:sz w:val="22"/>
        </w:rPr>
      </w:pPr>
    </w:p>
    <w:p w:rsidR="00A37E27" w:rsidRDefault="00A37E27">
      <w:pPr>
        <w:rPr>
          <w:rFonts w:ascii="Arial" w:hAnsi="Arial" w:cs="Arial"/>
          <w:sz w:val="22"/>
        </w:rPr>
      </w:pPr>
    </w:p>
    <w:p w:rsidR="00A37E27" w:rsidRDefault="00A37E27">
      <w:pPr>
        <w:numPr>
          <w:ilvl w:val="0"/>
          <w:numId w:val="19"/>
        </w:numPr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t>Les clients SUNNIKAN (1999=&gt; 2003) (cf courbe présentation Isabelle)</w:t>
      </w:r>
    </w:p>
    <w:p w:rsidR="00A37E27" w:rsidRDefault="00A37E27">
      <w:pPr>
        <w:pStyle w:val="Question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  <w:highlight w:val="yellow"/>
        </w:rPr>
        <w:t>CA par domaine d’activité</w:t>
      </w:r>
    </w:p>
    <w:p w:rsidR="00A37E27" w:rsidRDefault="00A37E27">
      <w:pPr>
        <w:numPr>
          <w:ilvl w:val="1"/>
          <w:numId w:val="26"/>
        </w:numPr>
        <w:spacing w:before="0"/>
        <w:jc w:val="left"/>
        <w:rPr>
          <w:rFonts w:ascii="Arial" w:hAnsi="Arial" w:cs="Arial"/>
          <w:color w:val="000000"/>
          <w:sz w:val="22"/>
          <w:lang w:eastAsia="fr-FR"/>
        </w:rPr>
      </w:pPr>
      <w:r>
        <w:rPr>
          <w:rFonts w:ascii="Arial" w:hAnsi="Arial" w:cs="Arial"/>
          <w:color w:val="000000"/>
          <w:sz w:val="22"/>
        </w:rPr>
        <w:t xml:space="preserve">Affaires réglementaires </w:t>
      </w:r>
    </w:p>
    <w:p w:rsidR="00A37E27" w:rsidRDefault="00A37E27">
      <w:pPr>
        <w:numPr>
          <w:ilvl w:val="1"/>
          <w:numId w:val="26"/>
        </w:numPr>
        <w:rPr>
          <w:rFonts w:ascii="Arial" w:hAnsi="Arial" w:cs="Arial"/>
          <w:color w:val="000000"/>
          <w:sz w:val="22"/>
        </w:rPr>
      </w:pPr>
      <w:r>
        <w:rPr>
          <w:rFonts w:ascii="Arial" w:hAnsi="Arial" w:cs="Arial"/>
          <w:color w:val="000000"/>
          <w:sz w:val="22"/>
        </w:rPr>
        <w:t xml:space="preserve">Clinique </w:t>
      </w:r>
    </w:p>
    <w:p w:rsidR="00A37E27" w:rsidRDefault="00A37E27">
      <w:pPr>
        <w:numPr>
          <w:ilvl w:val="1"/>
          <w:numId w:val="26"/>
        </w:numPr>
        <w:rPr>
          <w:rFonts w:ascii="Arial" w:hAnsi="Arial" w:cs="Arial"/>
          <w:color w:val="000000"/>
          <w:sz w:val="22"/>
        </w:rPr>
      </w:pPr>
      <w:r>
        <w:rPr>
          <w:rFonts w:ascii="Arial" w:hAnsi="Arial" w:cs="Arial"/>
          <w:color w:val="000000"/>
          <w:sz w:val="22"/>
        </w:rPr>
        <w:t xml:space="preserve">Épidémiologie </w:t>
      </w:r>
    </w:p>
    <w:p w:rsidR="00A37E27" w:rsidRDefault="00A37E27">
      <w:pPr>
        <w:numPr>
          <w:ilvl w:val="1"/>
          <w:numId w:val="26"/>
        </w:numPr>
        <w:rPr>
          <w:rFonts w:ascii="Arial" w:hAnsi="Arial" w:cs="Arial"/>
          <w:color w:val="000000"/>
          <w:sz w:val="22"/>
        </w:rPr>
      </w:pPr>
      <w:r>
        <w:rPr>
          <w:rFonts w:ascii="Arial" w:hAnsi="Arial" w:cs="Arial"/>
          <w:color w:val="000000"/>
          <w:sz w:val="22"/>
        </w:rPr>
        <w:t xml:space="preserve">Informatique </w:t>
      </w:r>
    </w:p>
    <w:p w:rsidR="00A37E27" w:rsidRDefault="00A37E27">
      <w:pPr>
        <w:numPr>
          <w:ilvl w:val="1"/>
          <w:numId w:val="26"/>
        </w:numPr>
        <w:rPr>
          <w:rFonts w:ascii="Arial" w:hAnsi="Arial" w:cs="Arial"/>
          <w:color w:val="000000"/>
          <w:sz w:val="22"/>
        </w:rPr>
      </w:pPr>
      <w:r>
        <w:rPr>
          <w:rFonts w:ascii="Arial" w:hAnsi="Arial" w:cs="Arial"/>
          <w:color w:val="000000"/>
          <w:sz w:val="22"/>
        </w:rPr>
        <w:t xml:space="preserve">Pharmacovigilance </w:t>
      </w:r>
    </w:p>
    <w:p w:rsidR="00A37E27" w:rsidRDefault="00A37E27">
      <w:pPr>
        <w:numPr>
          <w:ilvl w:val="1"/>
          <w:numId w:val="26"/>
        </w:numPr>
        <w:rPr>
          <w:rFonts w:ascii="Arial" w:hAnsi="Arial" w:cs="Arial"/>
          <w:color w:val="000000"/>
          <w:sz w:val="22"/>
        </w:rPr>
      </w:pPr>
      <w:r>
        <w:rPr>
          <w:rFonts w:ascii="Arial" w:hAnsi="Arial" w:cs="Arial"/>
          <w:color w:val="000000"/>
          <w:sz w:val="22"/>
        </w:rPr>
        <w:t>Qualité</w:t>
      </w:r>
    </w:p>
    <w:p w:rsidR="00A37E27" w:rsidRDefault="00A37E27">
      <w:pPr>
        <w:numPr>
          <w:ilvl w:val="1"/>
          <w:numId w:val="26"/>
        </w:numPr>
        <w:rPr>
          <w:rFonts w:ascii="Arial" w:hAnsi="Arial" w:cs="Arial"/>
          <w:color w:val="000000"/>
          <w:sz w:val="22"/>
        </w:rPr>
      </w:pPr>
      <w:r>
        <w:rPr>
          <w:rFonts w:ascii="Arial" w:hAnsi="Arial" w:cs="Arial"/>
          <w:color w:val="000000"/>
          <w:sz w:val="22"/>
        </w:rPr>
        <w:t>Autres</w:t>
      </w:r>
    </w:p>
    <w:p w:rsidR="00A37E27" w:rsidRDefault="00A37E27">
      <w:pPr>
        <w:rPr>
          <w:rFonts w:ascii="Times New Roman" w:hAnsi="Times New Roman"/>
          <w:vanish/>
          <w:color w:val="000000"/>
        </w:rPr>
      </w:pPr>
    </w:p>
    <w:p w:rsidR="00A37E27" w:rsidRDefault="00A37E27">
      <w:pPr>
        <w:ind w:left="360"/>
        <w:rPr>
          <w:rFonts w:ascii="Arial" w:hAnsi="Arial" w:cs="Arial"/>
          <w:sz w:val="22"/>
        </w:rPr>
      </w:pPr>
    </w:p>
    <w:p w:rsidR="00A37E27" w:rsidRDefault="00A37E27">
      <w:pPr>
        <w:ind w:left="36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Forte activité en Clinique depuis 1999 par rapport au reste, et un pic en 2003 : </w:t>
      </w:r>
      <w:r>
        <w:rPr>
          <w:rFonts w:ascii="Arial" w:hAnsi="Arial" w:cs="Arial"/>
          <w:sz w:val="22"/>
        </w:rPr>
        <w:br/>
        <w:t xml:space="preserve">82% </w:t>
      </w:r>
      <w:r>
        <w:rPr>
          <w:rFonts w:ascii="Arial" w:hAnsi="Arial" w:cs="Arial"/>
          <w:i/>
          <w:iCs/>
          <w:sz w:val="22"/>
        </w:rPr>
        <w:t>versus</w:t>
      </w:r>
      <w:r>
        <w:rPr>
          <w:rFonts w:ascii="Arial" w:hAnsi="Arial" w:cs="Arial"/>
          <w:sz w:val="22"/>
        </w:rPr>
        <w:t xml:space="preserve"> 18% pour le reste.</w:t>
      </w:r>
    </w:p>
    <w:p w:rsidR="00A37E27" w:rsidRDefault="00A37E27">
      <w:pPr>
        <w:ind w:left="360"/>
        <w:rPr>
          <w:rFonts w:ascii="Arial" w:hAnsi="Arial" w:cs="Arial"/>
          <w:sz w:val="22"/>
        </w:rPr>
      </w:pPr>
    </w:p>
    <w:p w:rsidR="00A37E27" w:rsidRDefault="00A37E27">
      <w:pPr>
        <w:tabs>
          <w:tab w:val="left" w:pos="1980"/>
        </w:tabs>
        <w:ind w:left="360"/>
        <w:rPr>
          <w:rFonts w:ascii="Arial" w:hAnsi="Arial" w:cs="Arial"/>
          <w:sz w:val="22"/>
        </w:rPr>
      </w:pPr>
      <w:r>
        <w:rPr>
          <w:rFonts w:ascii="Arial" w:hAnsi="Arial" w:cs="Arial"/>
          <w:i/>
          <w:iCs/>
          <w:sz w:val="22"/>
        </w:rPr>
        <w:t>Conclusions</w:t>
      </w:r>
      <w:r>
        <w:rPr>
          <w:rFonts w:ascii="Arial" w:hAnsi="Arial" w:cs="Arial"/>
          <w:sz w:val="22"/>
        </w:rPr>
        <w:t xml:space="preserve"> : </w:t>
      </w:r>
      <w:r>
        <w:rPr>
          <w:rFonts w:ascii="Arial" w:hAnsi="Arial" w:cs="Arial"/>
          <w:sz w:val="22"/>
        </w:rPr>
        <w:tab/>
        <w:t xml:space="preserve">20 % de « non clinique » =&gt; renforcement de ce segment ? </w:t>
      </w:r>
    </w:p>
    <w:p w:rsidR="00A37E27" w:rsidRDefault="00A37E27">
      <w:pPr>
        <w:tabs>
          <w:tab w:val="left" w:pos="1980"/>
        </w:tabs>
        <w:ind w:left="198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Diversifier les compétences des consultants pour une prospection plus large.</w:t>
      </w:r>
    </w:p>
    <w:p w:rsidR="00A37E27" w:rsidRDefault="00A37E27">
      <w:pPr>
        <w:ind w:left="360"/>
        <w:rPr>
          <w:rFonts w:ascii="Arial" w:hAnsi="Arial" w:cs="Arial"/>
          <w:sz w:val="22"/>
        </w:rPr>
      </w:pPr>
    </w:p>
    <w:p w:rsidR="00A37E27" w:rsidRDefault="00A37E27">
      <w:pPr>
        <w:pStyle w:val="Question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  <w:highlight w:val="yellow"/>
        </w:rPr>
        <w:t>CA par mission</w:t>
      </w:r>
    </w:p>
    <w:p w:rsidR="00A37E27" w:rsidRDefault="00A37E27">
      <w:pPr>
        <w:pStyle w:val="Question"/>
        <w:numPr>
          <w:ilvl w:val="0"/>
          <w:numId w:val="32"/>
        </w:numPr>
        <w:tabs>
          <w:tab w:val="clear" w:pos="360"/>
          <w:tab w:val="num" w:pos="1440"/>
        </w:tabs>
        <w:ind w:left="1440"/>
        <w:rPr>
          <w:rFonts w:ascii="Arial" w:hAnsi="Arial" w:cs="Arial"/>
          <w:sz w:val="22"/>
          <w:lang w:eastAsia="fr-FR"/>
        </w:rPr>
      </w:pPr>
      <w:r>
        <w:rPr>
          <w:rFonts w:ascii="Arial" w:hAnsi="Arial" w:cs="Arial"/>
          <w:sz w:val="22"/>
        </w:rPr>
        <w:t xml:space="preserve">Anglais </w:t>
      </w:r>
    </w:p>
    <w:p w:rsidR="00A37E27" w:rsidRDefault="00A37E27">
      <w:pPr>
        <w:pStyle w:val="Question"/>
        <w:numPr>
          <w:ilvl w:val="0"/>
          <w:numId w:val="32"/>
        </w:numPr>
        <w:tabs>
          <w:tab w:val="clear" w:pos="360"/>
          <w:tab w:val="num" w:pos="1440"/>
        </w:tabs>
        <w:ind w:left="144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Audit </w:t>
      </w:r>
    </w:p>
    <w:p w:rsidR="00A37E27" w:rsidRDefault="00A37E27">
      <w:pPr>
        <w:pStyle w:val="Question"/>
        <w:numPr>
          <w:ilvl w:val="0"/>
          <w:numId w:val="32"/>
        </w:numPr>
        <w:tabs>
          <w:tab w:val="clear" w:pos="360"/>
          <w:tab w:val="num" w:pos="1440"/>
        </w:tabs>
        <w:ind w:left="144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Formation </w:t>
      </w:r>
    </w:p>
    <w:p w:rsidR="00A37E27" w:rsidRDefault="00A37E27">
      <w:pPr>
        <w:pStyle w:val="Question"/>
        <w:numPr>
          <w:ilvl w:val="0"/>
          <w:numId w:val="32"/>
        </w:numPr>
        <w:tabs>
          <w:tab w:val="clear" w:pos="360"/>
          <w:tab w:val="num" w:pos="1440"/>
        </w:tabs>
        <w:ind w:left="144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Informatique </w:t>
      </w:r>
    </w:p>
    <w:p w:rsidR="00A37E27" w:rsidRDefault="00A37E27">
      <w:pPr>
        <w:pStyle w:val="Question"/>
        <w:numPr>
          <w:ilvl w:val="0"/>
          <w:numId w:val="32"/>
        </w:numPr>
        <w:tabs>
          <w:tab w:val="clear" w:pos="360"/>
          <w:tab w:val="num" w:pos="1440"/>
        </w:tabs>
        <w:ind w:left="144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Management de la Qualité (SOP, audit, réglementaire …)</w:t>
      </w:r>
    </w:p>
    <w:p w:rsidR="00A37E27" w:rsidRDefault="00A37E27">
      <w:pPr>
        <w:pStyle w:val="Question"/>
        <w:numPr>
          <w:ilvl w:val="0"/>
          <w:numId w:val="32"/>
        </w:numPr>
        <w:tabs>
          <w:tab w:val="clear" w:pos="360"/>
          <w:tab w:val="num" w:pos="1440"/>
        </w:tabs>
        <w:ind w:left="144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Réglementation </w:t>
      </w:r>
    </w:p>
    <w:p w:rsidR="00A37E27" w:rsidRDefault="00A37E27">
      <w:pPr>
        <w:pStyle w:val="Question"/>
        <w:numPr>
          <w:ilvl w:val="0"/>
          <w:numId w:val="32"/>
        </w:numPr>
        <w:tabs>
          <w:tab w:val="clear" w:pos="360"/>
          <w:tab w:val="num" w:pos="1440"/>
        </w:tabs>
        <w:ind w:left="144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Procédures </w:t>
      </w:r>
    </w:p>
    <w:p w:rsidR="00A37E27" w:rsidRDefault="00A37E27">
      <w:pPr>
        <w:pStyle w:val="Question"/>
        <w:numPr>
          <w:ilvl w:val="0"/>
          <w:numId w:val="32"/>
        </w:numPr>
        <w:tabs>
          <w:tab w:val="clear" w:pos="360"/>
          <w:tab w:val="num" w:pos="1440"/>
        </w:tabs>
        <w:ind w:left="144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Autres</w:t>
      </w:r>
    </w:p>
    <w:p w:rsidR="00A37E27" w:rsidRDefault="00A37E27">
      <w:pPr>
        <w:rPr>
          <w:rFonts w:ascii="Times New Roman" w:hAnsi="Times New Roman"/>
          <w:vanish/>
          <w:color w:val="000000"/>
        </w:rPr>
      </w:pPr>
    </w:p>
    <w:p w:rsidR="00A37E27" w:rsidRDefault="00A37E27">
      <w:pPr>
        <w:ind w:left="360"/>
        <w:rPr>
          <w:rFonts w:ascii="Arial" w:hAnsi="Arial" w:cs="Arial"/>
          <w:sz w:val="22"/>
        </w:rPr>
      </w:pPr>
    </w:p>
    <w:p w:rsidR="00A37E27" w:rsidRDefault="00A37E27">
      <w:pPr>
        <w:tabs>
          <w:tab w:val="left" w:pos="2160"/>
        </w:tabs>
        <w:ind w:left="36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MQ : </w:t>
      </w:r>
      <w:r>
        <w:rPr>
          <w:rFonts w:ascii="Arial" w:hAnsi="Arial" w:cs="Arial"/>
          <w:sz w:val="22"/>
        </w:rPr>
        <w:tab/>
        <w:t>En constante évolution (50% du CA en 2003)</w:t>
      </w:r>
    </w:p>
    <w:p w:rsidR="00A37E27" w:rsidRDefault="00A37E27">
      <w:pPr>
        <w:pStyle w:val="Retraitcorpsdetexte2"/>
        <w:tabs>
          <w:tab w:val="left" w:pos="2160"/>
        </w:tabs>
        <w:spacing w:before="60"/>
        <w:ind w:left="2160" w:hanging="1800"/>
        <w:rPr>
          <w:rFonts w:ascii="Arial" w:hAnsi="Arial" w:cs="Arial"/>
        </w:rPr>
      </w:pPr>
      <w:r>
        <w:rPr>
          <w:rFonts w:ascii="Arial" w:hAnsi="Arial" w:cs="Arial"/>
        </w:rPr>
        <w:t>Procédures :</w:t>
      </w:r>
      <w:r>
        <w:rPr>
          <w:rFonts w:ascii="Arial" w:hAnsi="Arial" w:cs="Arial"/>
        </w:rPr>
        <w:tab/>
        <w:t>Grosse activité en 1998 et baisse constante depuis malgré une nouvelle hausse en 2002.</w:t>
      </w:r>
    </w:p>
    <w:p w:rsidR="00A37E27" w:rsidRDefault="00A37E27">
      <w:pPr>
        <w:pStyle w:val="Retraitcorpsdetexte2"/>
        <w:tabs>
          <w:tab w:val="left" w:pos="2160"/>
        </w:tabs>
        <w:spacing w:before="60"/>
        <w:rPr>
          <w:rFonts w:ascii="Arial" w:hAnsi="Arial" w:cs="Arial"/>
        </w:rPr>
      </w:pPr>
      <w:r>
        <w:rPr>
          <w:rFonts w:ascii="Arial" w:hAnsi="Arial" w:cs="Arial"/>
        </w:rPr>
        <w:t xml:space="preserve">Autres missions : </w:t>
      </w:r>
      <w:r>
        <w:rPr>
          <w:rFonts w:ascii="Arial" w:hAnsi="Arial" w:cs="Arial"/>
        </w:rPr>
        <w:tab/>
        <w:t>Plus faible part</w:t>
      </w:r>
    </w:p>
    <w:p w:rsidR="00A37E27" w:rsidRDefault="00A37E27">
      <w:pPr>
        <w:ind w:left="360"/>
        <w:rPr>
          <w:rFonts w:ascii="Arial" w:hAnsi="Arial" w:cs="Arial"/>
          <w:sz w:val="22"/>
        </w:rPr>
      </w:pPr>
    </w:p>
    <w:p w:rsidR="00A37E27" w:rsidRDefault="00A37E27">
      <w:pPr>
        <w:pStyle w:val="Question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  <w:highlight w:val="yellow"/>
        </w:rPr>
        <w:lastRenderedPageBreak/>
        <w:t>CA par catégorie</w:t>
      </w:r>
    </w:p>
    <w:p w:rsidR="00A37E27" w:rsidRDefault="00A37E27">
      <w:pPr>
        <w:pStyle w:val="Question"/>
        <w:numPr>
          <w:ilvl w:val="0"/>
          <w:numId w:val="32"/>
        </w:numPr>
        <w:tabs>
          <w:tab w:val="clear" w:pos="360"/>
          <w:tab w:val="num" w:pos="1440"/>
        </w:tabs>
        <w:ind w:left="1440"/>
        <w:rPr>
          <w:rFonts w:ascii="Arial" w:hAnsi="Arial" w:cs="Arial"/>
          <w:sz w:val="22"/>
          <w:lang w:eastAsia="fr-FR"/>
        </w:rPr>
      </w:pPr>
      <w:r>
        <w:rPr>
          <w:rFonts w:ascii="Arial" w:hAnsi="Arial" w:cs="Arial"/>
          <w:sz w:val="22"/>
        </w:rPr>
        <w:t xml:space="preserve">Labo </w:t>
      </w:r>
    </w:p>
    <w:p w:rsidR="00A37E27" w:rsidRDefault="00A37E27">
      <w:pPr>
        <w:pStyle w:val="Question"/>
        <w:numPr>
          <w:ilvl w:val="0"/>
          <w:numId w:val="32"/>
        </w:numPr>
        <w:tabs>
          <w:tab w:val="clear" w:pos="360"/>
          <w:tab w:val="num" w:pos="1440"/>
        </w:tabs>
        <w:ind w:left="144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CRO </w:t>
      </w:r>
    </w:p>
    <w:p w:rsidR="00A37E27" w:rsidRDefault="00A37E27">
      <w:pPr>
        <w:pStyle w:val="Question"/>
        <w:numPr>
          <w:ilvl w:val="0"/>
          <w:numId w:val="32"/>
        </w:numPr>
        <w:tabs>
          <w:tab w:val="clear" w:pos="360"/>
          <w:tab w:val="num" w:pos="1440"/>
        </w:tabs>
        <w:ind w:left="144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Autre </w:t>
      </w:r>
    </w:p>
    <w:p w:rsidR="00A37E27" w:rsidRDefault="00A37E27">
      <w:pPr>
        <w:rPr>
          <w:rFonts w:ascii="Arial" w:hAnsi="Arial" w:cs="Arial"/>
          <w:sz w:val="22"/>
        </w:rPr>
      </w:pPr>
    </w:p>
    <w:p w:rsidR="00A37E27" w:rsidRDefault="00A37E27">
      <w:pPr>
        <w:tabs>
          <w:tab w:val="left" w:pos="1260"/>
        </w:tabs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1997-2000 :</w:t>
      </w:r>
      <w:r>
        <w:rPr>
          <w:rFonts w:ascii="Arial" w:hAnsi="Arial" w:cs="Arial"/>
          <w:sz w:val="22"/>
        </w:rPr>
        <w:tab/>
        <w:t>Importance flagrante des labos (</w:t>
      </w:r>
      <w:r>
        <w:rPr>
          <w:rFonts w:ascii="Arial" w:hAnsi="Arial" w:cs="Arial"/>
          <w:sz w:val="22"/>
        </w:rPr>
        <w:sym w:font="Symbol" w:char="F0BB"/>
      </w:r>
      <w:r>
        <w:rPr>
          <w:rFonts w:ascii="Arial" w:hAnsi="Arial" w:cs="Arial"/>
          <w:sz w:val="22"/>
        </w:rPr>
        <w:t xml:space="preserve"> 90%) </w:t>
      </w:r>
    </w:p>
    <w:p w:rsidR="00A37E27" w:rsidRDefault="00A37E27">
      <w:pPr>
        <w:tabs>
          <w:tab w:val="left" w:pos="1260"/>
        </w:tabs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2000-2003 :</w:t>
      </w:r>
      <w:r>
        <w:rPr>
          <w:rFonts w:ascii="Arial" w:hAnsi="Arial" w:cs="Arial"/>
          <w:sz w:val="22"/>
        </w:rPr>
        <w:tab/>
        <w:t>Forte baisse des labos mais forte augmentation des CRO</w:t>
      </w:r>
    </w:p>
    <w:p w:rsidR="00A37E27" w:rsidRDefault="00A37E27">
      <w:pPr>
        <w:tabs>
          <w:tab w:val="left" w:pos="1260"/>
        </w:tabs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b/>
          <w:bCs/>
          <w:sz w:val="22"/>
        </w:rPr>
        <w:t xml:space="preserve">2003 =&gt; </w:t>
      </w:r>
      <w:r>
        <w:rPr>
          <w:rFonts w:ascii="Arial" w:hAnsi="Arial" w:cs="Arial"/>
          <w:b/>
          <w:bCs/>
          <w:sz w:val="22"/>
        </w:rPr>
        <w:sym w:font="Symbol" w:char="F0BB"/>
      </w:r>
      <w:r>
        <w:rPr>
          <w:rFonts w:ascii="Arial" w:hAnsi="Arial" w:cs="Arial"/>
          <w:b/>
          <w:bCs/>
          <w:sz w:val="22"/>
        </w:rPr>
        <w:t xml:space="preserve"> 50/50 entre Labos et CRO</w:t>
      </w:r>
    </w:p>
    <w:p w:rsidR="00A37E27" w:rsidRDefault="00A37E27">
      <w:pPr>
        <w:tabs>
          <w:tab w:val="left" w:pos="1260"/>
        </w:tabs>
        <w:rPr>
          <w:rFonts w:ascii="Arial" w:hAnsi="Arial" w:cs="Arial"/>
          <w:sz w:val="22"/>
        </w:rPr>
      </w:pPr>
    </w:p>
    <w:p w:rsidR="00A37E27" w:rsidRDefault="00A37E27">
      <w:pPr>
        <w:tabs>
          <w:tab w:val="left" w:pos="1260"/>
        </w:tabs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CRO : </w:t>
      </w:r>
      <w:r>
        <w:rPr>
          <w:rFonts w:ascii="Arial" w:hAnsi="Arial" w:cs="Arial"/>
          <w:sz w:val="22"/>
        </w:rPr>
        <w:tab/>
        <w:t>ICTA, Cardialpha, un peu EURAXI et MAPI…</w:t>
      </w:r>
    </w:p>
    <w:p w:rsidR="00A37E27" w:rsidRDefault="00A37E27">
      <w:pPr>
        <w:tabs>
          <w:tab w:val="left" w:pos="1260"/>
        </w:tabs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« Autre » :</w:t>
      </w:r>
      <w:r>
        <w:rPr>
          <w:rFonts w:ascii="Arial" w:hAnsi="Arial" w:cs="Arial"/>
          <w:sz w:val="22"/>
        </w:rPr>
        <w:tab/>
        <w:t>En diminution. INSERM, CIC…</w:t>
      </w:r>
    </w:p>
    <w:p w:rsidR="00A37E27" w:rsidRDefault="00A37E27">
      <w:pPr>
        <w:rPr>
          <w:rFonts w:ascii="Arial" w:hAnsi="Arial" w:cs="Arial"/>
          <w:sz w:val="22"/>
        </w:rPr>
      </w:pPr>
    </w:p>
    <w:p w:rsidR="00A37E27" w:rsidRDefault="00A37E27">
      <w:pPr>
        <w:pStyle w:val="Question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  <w:highlight w:val="yellow"/>
        </w:rPr>
        <w:t>CA des 3 clients les plus importants</w:t>
      </w:r>
    </w:p>
    <w:p w:rsidR="00A37E27" w:rsidRDefault="00A37E27">
      <w:pPr>
        <w:numPr>
          <w:ilvl w:val="1"/>
          <w:numId w:val="26"/>
        </w:numPr>
        <w:tabs>
          <w:tab w:val="left" w:pos="720"/>
        </w:tabs>
        <w:spacing w:before="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Roche : fidèle depuis 1997</w:t>
      </w:r>
    </w:p>
    <w:p w:rsidR="00A37E27" w:rsidRDefault="00A37E27">
      <w:pPr>
        <w:tabs>
          <w:tab w:val="left" w:pos="720"/>
        </w:tabs>
        <w:spacing w:before="0"/>
        <w:ind w:left="1080"/>
        <w:rPr>
          <w:rFonts w:ascii="Arial" w:hAnsi="Arial" w:cs="Arial"/>
          <w:sz w:val="22"/>
        </w:rPr>
      </w:pPr>
    </w:p>
    <w:p w:rsidR="00A37E27" w:rsidRDefault="00A37E27">
      <w:pPr>
        <w:tabs>
          <w:tab w:val="left" w:pos="720"/>
        </w:tabs>
        <w:spacing w:before="0"/>
        <w:ind w:left="720" w:hanging="36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De plus en plus de clients « importants »</w:t>
      </w:r>
    </w:p>
    <w:p w:rsidR="00A37E27" w:rsidRDefault="00A37E27">
      <w:pPr>
        <w:tabs>
          <w:tab w:val="left" w:pos="720"/>
        </w:tabs>
        <w:spacing w:before="0"/>
        <w:ind w:left="720" w:hanging="360"/>
        <w:rPr>
          <w:rFonts w:ascii="Arial" w:hAnsi="Arial" w:cs="Arial"/>
          <w:sz w:val="22"/>
        </w:rPr>
      </w:pPr>
    </w:p>
    <w:p w:rsidR="00A37E27" w:rsidRDefault="00A37E27">
      <w:pPr>
        <w:tabs>
          <w:tab w:val="left" w:pos="720"/>
        </w:tabs>
        <w:spacing w:before="0"/>
        <w:ind w:left="720" w:hanging="360"/>
        <w:jc w:val="center"/>
        <w:rPr>
          <w:rFonts w:ascii="Arial" w:hAnsi="Arial" w:cs="Arial"/>
          <w:sz w:val="22"/>
        </w:rPr>
      </w:pPr>
      <w:r>
        <w:rPr>
          <w:rFonts w:ascii="Arial" w:hAnsi="Arial" w:cs="Arial"/>
          <w:sz w:val="44"/>
        </w:rPr>
        <w:t>!</w:t>
      </w:r>
      <w:r>
        <w:rPr>
          <w:rFonts w:ascii="Arial" w:hAnsi="Arial" w:cs="Arial"/>
          <w:sz w:val="22"/>
        </w:rPr>
        <w:t xml:space="preserve"> Attention si plus de 30% du CA par 1 seul client </w:t>
      </w:r>
    </w:p>
    <w:p w:rsidR="00A37E27" w:rsidRDefault="00A37E27">
      <w:pPr>
        <w:tabs>
          <w:tab w:val="left" w:pos="720"/>
        </w:tabs>
        <w:spacing w:before="0"/>
        <w:ind w:left="720" w:hanging="360"/>
        <w:jc w:val="center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=&gt; Trop forte dépendance de Sunnikan à ce client </w:t>
      </w:r>
      <w:r>
        <w:rPr>
          <w:rFonts w:ascii="Arial" w:hAnsi="Arial" w:cs="Arial"/>
          <w:sz w:val="44"/>
        </w:rPr>
        <w:t>!</w:t>
      </w:r>
    </w:p>
    <w:p w:rsidR="00A37E27" w:rsidRDefault="00A37E27">
      <w:pPr>
        <w:tabs>
          <w:tab w:val="left" w:pos="720"/>
        </w:tabs>
        <w:spacing w:before="0"/>
        <w:ind w:left="720" w:hanging="360"/>
        <w:rPr>
          <w:rFonts w:ascii="Arial" w:hAnsi="Arial" w:cs="Arial"/>
          <w:sz w:val="22"/>
        </w:rPr>
      </w:pPr>
    </w:p>
    <w:p w:rsidR="00A37E27" w:rsidRDefault="00A37E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tabs>
          <w:tab w:val="left" w:pos="720"/>
        </w:tabs>
        <w:spacing w:before="0"/>
        <w:ind w:left="720" w:hanging="360"/>
        <w:rPr>
          <w:rFonts w:ascii="Arial" w:hAnsi="Arial" w:cs="Arial"/>
          <w:sz w:val="22"/>
        </w:rPr>
      </w:pPr>
      <w:r>
        <w:rPr>
          <w:rFonts w:ascii="Arial" w:hAnsi="Arial" w:cs="Arial"/>
          <w:b/>
          <w:bCs/>
          <w:sz w:val="22"/>
        </w:rPr>
        <w:t>Décret</w:t>
      </w:r>
      <w:r>
        <w:rPr>
          <w:rFonts w:ascii="Arial" w:hAnsi="Arial" w:cs="Arial"/>
          <w:sz w:val="22"/>
        </w:rPr>
        <w:t xml:space="preserve"> : </w:t>
      </w:r>
    </w:p>
    <w:p w:rsidR="00A37E27" w:rsidRDefault="00A37E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spacing w:before="0"/>
        <w:ind w:left="36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Depuis 2 ans, obligation de faire une analyse de risque par le laboratoire pour ses employés (travail sur ordinateur, sécurité routière) et environnement de travail des salariés.</w:t>
      </w:r>
    </w:p>
    <w:p w:rsidR="00A37E27" w:rsidRDefault="00A37E27">
      <w:pPr>
        <w:spacing w:before="0"/>
        <w:jc w:val="left"/>
        <w:rPr>
          <w:rFonts w:ascii="Arial" w:hAnsi="Arial" w:cs="Arial"/>
          <w:sz w:val="22"/>
        </w:rPr>
      </w:pPr>
    </w:p>
    <w:p w:rsidR="00A37E27" w:rsidRDefault="00A37E27">
      <w:pPr>
        <w:numPr>
          <w:ilvl w:val="0"/>
          <w:numId w:val="28"/>
        </w:numPr>
        <w:tabs>
          <w:tab w:val="clear" w:pos="720"/>
          <w:tab w:val="num" w:pos="360"/>
        </w:tabs>
        <w:spacing w:before="0"/>
        <w:ind w:left="360"/>
        <w:jc w:val="left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  <w:highlight w:val="yellow"/>
        </w:rPr>
        <w:t>Prochaine analyse : les concurrents SUNNIKAN</w:t>
      </w:r>
    </w:p>
    <w:p w:rsidR="00A37E27" w:rsidRDefault="00A37E27">
      <w:pPr>
        <w:spacing w:before="0"/>
        <w:jc w:val="left"/>
        <w:rPr>
          <w:rFonts w:ascii="Arial" w:hAnsi="Arial" w:cs="Arial"/>
          <w:sz w:val="22"/>
        </w:rPr>
      </w:pPr>
    </w:p>
    <w:p w:rsidR="00A37E27" w:rsidRDefault="00A37E27">
      <w:pPr>
        <w:numPr>
          <w:ilvl w:val="0"/>
          <w:numId w:val="28"/>
        </w:numPr>
        <w:tabs>
          <w:tab w:val="clear" w:pos="720"/>
          <w:tab w:val="num" w:pos="360"/>
        </w:tabs>
        <w:spacing w:before="0"/>
        <w:ind w:left="360"/>
        <w:jc w:val="left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  <w:highlight w:val="yellow"/>
        </w:rPr>
        <w:t>Prochaine étape : le business plan</w:t>
      </w:r>
    </w:p>
    <w:p w:rsidR="00A37E27" w:rsidRDefault="00A37E27">
      <w:pPr>
        <w:numPr>
          <w:ilvl w:val="0"/>
          <w:numId w:val="33"/>
        </w:numPr>
        <w:spacing w:before="0"/>
        <w:jc w:val="left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voies de développement, </w:t>
      </w:r>
    </w:p>
    <w:p w:rsidR="00A37E27" w:rsidRDefault="00A37E27">
      <w:pPr>
        <w:numPr>
          <w:ilvl w:val="0"/>
          <w:numId w:val="33"/>
        </w:numPr>
        <w:spacing w:before="0"/>
        <w:jc w:val="left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communication, </w:t>
      </w:r>
    </w:p>
    <w:p w:rsidR="00A37E27" w:rsidRDefault="00A37E27">
      <w:pPr>
        <w:numPr>
          <w:ilvl w:val="0"/>
          <w:numId w:val="33"/>
        </w:numPr>
        <w:spacing w:before="0"/>
        <w:jc w:val="left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marketing,</w:t>
      </w:r>
    </w:p>
    <w:p w:rsidR="00A37E27" w:rsidRDefault="00A37E27">
      <w:pPr>
        <w:numPr>
          <w:ilvl w:val="0"/>
          <w:numId w:val="33"/>
        </w:numPr>
        <w:spacing w:before="0"/>
        <w:jc w:val="left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Indicateurs entre temps consultants et chiffres financiers (ETP). </w:t>
      </w:r>
      <w:r>
        <w:rPr>
          <w:rFonts w:ascii="Arial" w:hAnsi="Arial" w:cs="Arial"/>
          <w:sz w:val="22"/>
        </w:rPr>
        <w:br/>
        <w:t xml:space="preserve">Consultant de plus en plus rentable ? </w:t>
      </w:r>
    </w:p>
    <w:p w:rsidR="00A37E27" w:rsidRDefault="00A37E27">
      <w:pPr>
        <w:tabs>
          <w:tab w:val="left" w:pos="720"/>
        </w:tabs>
        <w:spacing w:before="0"/>
        <w:ind w:left="720" w:hanging="360"/>
        <w:jc w:val="left"/>
        <w:rPr>
          <w:rFonts w:ascii="Arial" w:hAnsi="Arial" w:cs="Arial"/>
          <w:sz w:val="22"/>
        </w:rPr>
      </w:pPr>
    </w:p>
    <w:p w:rsidR="00A37E27" w:rsidRDefault="00A37E27">
      <w:pPr>
        <w:tabs>
          <w:tab w:val="left" w:pos="720"/>
        </w:tabs>
        <w:spacing w:before="0"/>
        <w:ind w:left="720" w:hanging="360"/>
        <w:jc w:val="left"/>
        <w:rPr>
          <w:rFonts w:ascii="Arial" w:hAnsi="Arial" w:cs="Arial"/>
          <w:sz w:val="22"/>
        </w:rPr>
      </w:pPr>
    </w:p>
    <w:p w:rsidR="00A37E27" w:rsidRDefault="00A37E27">
      <w:pPr>
        <w:numPr>
          <w:ilvl w:val="0"/>
          <w:numId w:val="19"/>
        </w:numPr>
        <w:jc w:val="left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  <w:szCs w:val="20"/>
          <w:lang w:eastAsia="fr-FR"/>
        </w:rPr>
        <w:t>Planification</w:t>
      </w:r>
    </w:p>
    <w:p w:rsidR="00A37E27" w:rsidRDefault="00A37E27">
      <w:pPr>
        <w:tabs>
          <w:tab w:val="left" w:pos="720"/>
        </w:tabs>
        <w:spacing w:before="0"/>
        <w:ind w:left="720" w:hanging="360"/>
        <w:jc w:val="left"/>
        <w:rPr>
          <w:rFonts w:ascii="Arial" w:hAnsi="Arial" w:cs="Arial"/>
          <w:sz w:val="22"/>
        </w:rPr>
      </w:pPr>
    </w:p>
    <w:p w:rsidR="00A37E27" w:rsidRDefault="00A37E27">
      <w:pPr>
        <w:tabs>
          <w:tab w:val="left" w:pos="720"/>
        </w:tabs>
        <w:spacing w:before="0"/>
        <w:ind w:left="720" w:hanging="360"/>
        <w:jc w:val="left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Problème sur SUN</w:t>
      </w:r>
      <w:r>
        <w:rPr>
          <w:rFonts w:ascii="Arial" w:hAnsi="Arial" w:cs="Arial"/>
          <w:i/>
          <w:iCs/>
          <w:sz w:val="22"/>
        </w:rPr>
        <w:t>e</w:t>
      </w:r>
      <w:r>
        <w:rPr>
          <w:rFonts w:ascii="Arial" w:hAnsi="Arial" w:cs="Arial"/>
          <w:sz w:val="22"/>
        </w:rPr>
        <w:t xml:space="preserve">TicTac. </w:t>
      </w:r>
    </w:p>
    <w:p w:rsidR="00A37E27" w:rsidRDefault="00A37E27">
      <w:pPr>
        <w:tabs>
          <w:tab w:val="left" w:pos="720"/>
        </w:tabs>
        <w:spacing w:before="0"/>
        <w:ind w:left="720" w:hanging="360"/>
        <w:jc w:val="left"/>
        <w:rPr>
          <w:rFonts w:ascii="Arial" w:hAnsi="Arial" w:cs="Arial"/>
          <w:sz w:val="22"/>
        </w:rPr>
      </w:pPr>
    </w:p>
    <w:p w:rsidR="00A37E27" w:rsidRDefault="00A37E27">
      <w:pPr>
        <w:tabs>
          <w:tab w:val="left" w:pos="720"/>
        </w:tabs>
        <w:spacing w:before="0"/>
        <w:ind w:left="720" w:hanging="360"/>
        <w:jc w:val="left"/>
        <w:rPr>
          <w:rFonts w:ascii="Arial" w:hAnsi="Arial" w:cs="Arial"/>
          <w:sz w:val="22"/>
        </w:rPr>
      </w:pPr>
    </w:p>
    <w:p w:rsidR="00A37E27" w:rsidRDefault="00A37E27">
      <w:pPr>
        <w:numPr>
          <w:ilvl w:val="0"/>
          <w:numId w:val="19"/>
        </w:numPr>
        <w:jc w:val="left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  <w:szCs w:val="20"/>
          <w:lang w:eastAsia="fr-FR"/>
        </w:rPr>
        <w:br w:type="page"/>
        <w:t>Optimisation des temps libres en juillet et août</w:t>
      </w:r>
    </w:p>
    <w:p w:rsidR="00A37E27" w:rsidRDefault="00A37E27">
      <w:pPr>
        <w:tabs>
          <w:tab w:val="left" w:pos="720"/>
        </w:tabs>
        <w:spacing w:before="0"/>
        <w:ind w:left="720" w:hanging="360"/>
        <w:jc w:val="left"/>
        <w:rPr>
          <w:rFonts w:ascii="Arial" w:hAnsi="Arial" w:cs="Arial"/>
          <w:sz w:val="22"/>
        </w:rPr>
      </w:pPr>
    </w:p>
    <w:p w:rsidR="00A37E27" w:rsidRDefault="00A37E27">
      <w:pPr>
        <w:spacing w:before="0"/>
        <w:ind w:left="360"/>
        <w:jc w:val="left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Considérer que </w:t>
      </w:r>
      <w:r>
        <w:rPr>
          <w:rFonts w:ascii="Arial" w:hAnsi="Arial" w:cs="Arial"/>
          <w:b/>
          <w:bCs/>
          <w:sz w:val="22"/>
        </w:rPr>
        <w:t>septembre</w:t>
      </w:r>
      <w:r>
        <w:rPr>
          <w:rFonts w:ascii="Arial" w:hAnsi="Arial" w:cs="Arial"/>
          <w:sz w:val="22"/>
        </w:rPr>
        <w:t xml:space="preserve"> est </w:t>
      </w:r>
      <w:r>
        <w:rPr>
          <w:rFonts w:ascii="Arial" w:hAnsi="Arial" w:cs="Arial"/>
          <w:b/>
          <w:bCs/>
          <w:sz w:val="22"/>
        </w:rPr>
        <w:t>plein</w:t>
      </w:r>
      <w:r>
        <w:rPr>
          <w:rFonts w:ascii="Arial" w:hAnsi="Arial" w:cs="Arial"/>
          <w:sz w:val="22"/>
        </w:rPr>
        <w:t xml:space="preserve"> pour </w:t>
      </w:r>
      <w:r>
        <w:rPr>
          <w:rFonts w:ascii="Arial" w:hAnsi="Arial" w:cs="Arial"/>
          <w:b/>
          <w:bCs/>
          <w:sz w:val="22"/>
        </w:rPr>
        <w:t>EM, SD</w:t>
      </w:r>
      <w:r>
        <w:rPr>
          <w:rFonts w:ascii="Arial" w:hAnsi="Arial" w:cs="Arial"/>
          <w:sz w:val="22"/>
        </w:rPr>
        <w:t xml:space="preserve"> et </w:t>
      </w:r>
      <w:r>
        <w:rPr>
          <w:rFonts w:ascii="Arial" w:hAnsi="Arial" w:cs="Arial"/>
          <w:b/>
          <w:bCs/>
          <w:sz w:val="22"/>
        </w:rPr>
        <w:t>FAN</w:t>
      </w:r>
      <w:r>
        <w:rPr>
          <w:rFonts w:ascii="Arial" w:hAnsi="Arial" w:cs="Arial"/>
          <w:sz w:val="22"/>
        </w:rPr>
        <w:t xml:space="preserve"> par CHIESI (cf. calendrier public CHIESI dans Outlook)</w:t>
      </w:r>
    </w:p>
    <w:p w:rsidR="00A37E27" w:rsidRDefault="00A37E27">
      <w:pPr>
        <w:spacing w:before="0"/>
        <w:ind w:left="360"/>
        <w:jc w:val="left"/>
        <w:rPr>
          <w:rFonts w:ascii="Arial" w:hAnsi="Arial" w:cs="Arial"/>
          <w:sz w:val="22"/>
        </w:rPr>
      </w:pPr>
    </w:p>
    <w:p w:rsidR="00A37E27" w:rsidRDefault="00A37E27">
      <w:pPr>
        <w:numPr>
          <w:ilvl w:val="0"/>
          <w:numId w:val="35"/>
        </w:numPr>
        <w:tabs>
          <w:tab w:val="clear" w:pos="1080"/>
          <w:tab w:val="left" w:pos="1440"/>
          <w:tab w:val="left" w:pos="1980"/>
        </w:tabs>
        <w:spacing w:before="0"/>
        <w:ind w:left="1440" w:hanging="720"/>
        <w:jc w:val="left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MG : </w:t>
      </w:r>
      <w:r>
        <w:rPr>
          <w:rFonts w:ascii="Arial" w:hAnsi="Arial" w:cs="Arial"/>
          <w:sz w:val="22"/>
        </w:rPr>
        <w:tab/>
        <w:t>2 dernières semaines de juillet libres (LFB ?)</w:t>
      </w:r>
    </w:p>
    <w:p w:rsidR="00A37E27" w:rsidRDefault="00A37E27">
      <w:pPr>
        <w:tabs>
          <w:tab w:val="left" w:pos="1980"/>
        </w:tabs>
        <w:spacing w:before="0"/>
        <w:ind w:left="1980"/>
        <w:jc w:val="left"/>
        <w:rPr>
          <w:rFonts w:ascii="Helvetica" w:hAnsi="Helvetica" w:cs="Arial"/>
          <w:strike/>
          <w:sz w:val="22"/>
        </w:rPr>
      </w:pPr>
      <w:r>
        <w:rPr>
          <w:rFonts w:ascii="Helvetica" w:hAnsi="Helvetica" w:cs="Arial"/>
          <w:strike/>
          <w:sz w:val="22"/>
        </w:rPr>
        <w:t xml:space="preserve">Septembre : redémarrage de MSD et du LFB </w:t>
      </w:r>
    </w:p>
    <w:p w:rsidR="00A37E27" w:rsidRDefault="00A37E27">
      <w:pPr>
        <w:tabs>
          <w:tab w:val="left" w:pos="1980"/>
        </w:tabs>
        <w:spacing w:before="0"/>
        <w:ind w:left="1980"/>
        <w:jc w:val="left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Manuel AR : MAJ (5 jours) =&gt; enregistrement (article de conditionnement)</w:t>
      </w:r>
    </w:p>
    <w:p w:rsidR="00A37E27" w:rsidRDefault="00A37E27">
      <w:pPr>
        <w:tabs>
          <w:tab w:val="left" w:pos="1980"/>
        </w:tabs>
        <w:spacing w:before="0"/>
        <w:ind w:left="1980"/>
        <w:jc w:val="left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Veille à partager avec Sandra.</w:t>
      </w:r>
    </w:p>
    <w:p w:rsidR="00A37E27" w:rsidRDefault="00A37E27">
      <w:pPr>
        <w:numPr>
          <w:ilvl w:val="0"/>
          <w:numId w:val="35"/>
        </w:numPr>
        <w:tabs>
          <w:tab w:val="clear" w:pos="1080"/>
          <w:tab w:val="left" w:pos="1440"/>
          <w:tab w:val="left" w:pos="1980"/>
        </w:tabs>
        <w:spacing w:before="0"/>
        <w:ind w:left="1440" w:hanging="720"/>
        <w:jc w:val="left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EM : </w:t>
      </w:r>
      <w:r>
        <w:rPr>
          <w:rFonts w:ascii="Arial" w:hAnsi="Arial" w:cs="Arial"/>
          <w:sz w:val="22"/>
        </w:rPr>
        <w:tab/>
        <w:t>Septembre : CHIESI + 1 jour Cardialpha</w:t>
      </w:r>
    </w:p>
    <w:p w:rsidR="00A37E27" w:rsidRDefault="00A37E27">
      <w:pPr>
        <w:numPr>
          <w:ilvl w:val="0"/>
          <w:numId w:val="35"/>
        </w:numPr>
        <w:tabs>
          <w:tab w:val="clear" w:pos="1080"/>
          <w:tab w:val="left" w:pos="1440"/>
          <w:tab w:val="left" w:pos="1980"/>
        </w:tabs>
        <w:spacing w:before="0"/>
        <w:ind w:left="1440" w:hanging="720"/>
        <w:jc w:val="left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SD :</w:t>
      </w:r>
      <w:r>
        <w:rPr>
          <w:rFonts w:ascii="Arial" w:hAnsi="Arial" w:cs="Arial"/>
          <w:sz w:val="22"/>
        </w:rPr>
        <w:tab/>
        <w:t>11 jours pour KAPPA dû à « caser »</w:t>
      </w:r>
    </w:p>
    <w:p w:rsidR="00A37E27" w:rsidRDefault="00A37E27">
      <w:pPr>
        <w:tabs>
          <w:tab w:val="left" w:pos="1980"/>
        </w:tabs>
        <w:spacing w:before="0"/>
        <w:ind w:left="1980"/>
        <w:jc w:val="left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Août : redémarrage audit CHIESI à partir du 16</w:t>
      </w:r>
    </w:p>
    <w:p w:rsidR="00A37E27" w:rsidRDefault="00A37E27">
      <w:pPr>
        <w:tabs>
          <w:tab w:val="left" w:pos="1980"/>
        </w:tabs>
        <w:spacing w:before="0"/>
        <w:ind w:left="1980"/>
        <w:jc w:val="left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Septembre : fin du mois =&gt; fin de CHIESI et début de ROCHE (2 jours)</w:t>
      </w:r>
    </w:p>
    <w:p w:rsidR="00A37E27" w:rsidRDefault="00A37E27">
      <w:pPr>
        <w:tabs>
          <w:tab w:val="left" w:pos="1980"/>
        </w:tabs>
        <w:spacing w:before="0"/>
        <w:ind w:left="1980"/>
        <w:jc w:val="left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Veille à partager avec Mélanie.</w:t>
      </w:r>
    </w:p>
    <w:p w:rsidR="00A37E27" w:rsidRDefault="00A37E27">
      <w:pPr>
        <w:numPr>
          <w:ilvl w:val="0"/>
          <w:numId w:val="35"/>
        </w:numPr>
        <w:tabs>
          <w:tab w:val="clear" w:pos="1080"/>
          <w:tab w:val="left" w:pos="1440"/>
          <w:tab w:val="left" w:pos="1980"/>
        </w:tabs>
        <w:spacing w:before="0"/>
        <w:ind w:left="1440" w:hanging="720"/>
        <w:jc w:val="left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FAN : « Synthèse » CHIESI + groupe de préparation</w:t>
      </w:r>
    </w:p>
    <w:p w:rsidR="00A37E27" w:rsidRDefault="00A37E27">
      <w:pPr>
        <w:spacing w:before="0"/>
        <w:ind w:left="360"/>
        <w:jc w:val="left"/>
        <w:rPr>
          <w:rFonts w:ascii="Arial" w:hAnsi="Arial" w:cs="Arial"/>
          <w:sz w:val="22"/>
        </w:rPr>
      </w:pPr>
    </w:p>
    <w:p w:rsidR="00A37E27" w:rsidRDefault="00A37E27">
      <w:pPr>
        <w:spacing w:before="0"/>
        <w:ind w:left="360"/>
        <w:jc w:val="left"/>
        <w:rPr>
          <w:rFonts w:ascii="Arial" w:hAnsi="Arial" w:cs="Arial"/>
          <w:sz w:val="22"/>
        </w:rPr>
      </w:pPr>
    </w:p>
    <w:p w:rsidR="00A37E27" w:rsidRDefault="00A37E27">
      <w:pPr>
        <w:spacing w:before="0"/>
        <w:ind w:left="360"/>
        <w:jc w:val="left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Après septembre : ICTA, LFB, Roche (</w:t>
      </w:r>
      <w:r>
        <w:rPr>
          <w:rFonts w:ascii="Arial" w:hAnsi="Arial" w:cs="Arial"/>
          <w:sz w:val="22"/>
        </w:rPr>
        <w:sym w:font="Symbol" w:char="F0BB"/>
      </w:r>
      <w:r>
        <w:rPr>
          <w:rFonts w:ascii="Arial" w:hAnsi="Arial" w:cs="Arial"/>
          <w:sz w:val="22"/>
        </w:rPr>
        <w:t>10 jours), MSD clinique à relancer, Cardialpha.</w:t>
      </w:r>
    </w:p>
    <w:p w:rsidR="00A37E27" w:rsidRDefault="00A37E27">
      <w:pPr>
        <w:spacing w:before="0"/>
        <w:ind w:left="360"/>
        <w:jc w:val="left"/>
        <w:rPr>
          <w:rFonts w:ascii="Arial" w:hAnsi="Arial" w:cs="Arial"/>
          <w:sz w:val="22"/>
        </w:rPr>
      </w:pPr>
    </w:p>
    <w:p w:rsidR="00A37E27" w:rsidRDefault="00A37E27">
      <w:pPr>
        <w:spacing w:before="0"/>
        <w:ind w:left="360"/>
        <w:jc w:val="left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Suggestions : Takeda, Guilead en qualité</w:t>
      </w:r>
    </w:p>
    <w:p w:rsidR="00A37E27" w:rsidRDefault="00A37E27">
      <w:pPr>
        <w:spacing w:before="0"/>
        <w:ind w:left="720" w:hanging="360"/>
        <w:jc w:val="left"/>
        <w:rPr>
          <w:rFonts w:ascii="Arial" w:hAnsi="Arial" w:cs="Arial"/>
          <w:sz w:val="22"/>
        </w:rPr>
      </w:pPr>
    </w:p>
    <w:p w:rsidR="00A37E27" w:rsidRDefault="00A37E27">
      <w:pPr>
        <w:spacing w:before="0"/>
        <w:ind w:left="720" w:hanging="360"/>
        <w:jc w:val="left"/>
        <w:rPr>
          <w:rFonts w:ascii="Arial" w:hAnsi="Arial" w:cs="Arial"/>
          <w:sz w:val="22"/>
          <w:u w:val="single"/>
        </w:rPr>
      </w:pPr>
      <w:r>
        <w:rPr>
          <w:rFonts w:ascii="Arial" w:hAnsi="Arial" w:cs="Arial"/>
          <w:sz w:val="22"/>
          <w:u w:val="single"/>
        </w:rPr>
        <w:t xml:space="preserve">JUILLET / AOUT : </w:t>
      </w:r>
    </w:p>
    <w:p w:rsidR="00A37E27" w:rsidRDefault="00A37E27">
      <w:pPr>
        <w:pStyle w:val="Question"/>
        <w:ind w:left="720" w:hanging="36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Point de repère dans les procédures à intégrer (avec lien ou renvoi à synthèse de références …)</w:t>
      </w:r>
    </w:p>
    <w:p w:rsidR="00A37E27" w:rsidRDefault="00A37E27">
      <w:pPr>
        <w:pStyle w:val="Question"/>
        <w:ind w:left="720" w:hanging="36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Intégrer les mesures transitoires dans les procédures (PV : Signalétique, …)</w:t>
      </w:r>
    </w:p>
    <w:p w:rsidR="00A37E27" w:rsidRDefault="00A37E27">
      <w:pPr>
        <w:pStyle w:val="Question"/>
        <w:ind w:left="720" w:hanging="36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Ajouter dans check-list si procédures  à partir des mesures transitoires de l’AFSSAPS ou non ?</w:t>
      </w:r>
    </w:p>
    <w:p w:rsidR="00A37E27" w:rsidRDefault="00A37E27">
      <w:pPr>
        <w:pStyle w:val="Question"/>
        <w:ind w:left="720" w:hanging="36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Rajouter dans « Démarches administratives » : Date de fin d’étude.</w:t>
      </w:r>
    </w:p>
    <w:p w:rsidR="00A37E27" w:rsidRDefault="00A37E27">
      <w:pPr>
        <w:pStyle w:val="Question"/>
        <w:ind w:left="720" w:hanging="36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MAJ SOP</w:t>
      </w:r>
    </w:p>
    <w:p w:rsidR="00A37E27" w:rsidRDefault="00A37E27">
      <w:pPr>
        <w:pStyle w:val="Question"/>
        <w:ind w:left="720" w:hanging="360"/>
        <w:jc w:val="left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Taches délégables par l’investigateur ? </w:t>
      </w:r>
      <w:r>
        <w:rPr>
          <w:rFonts w:ascii="Arial" w:hAnsi="Arial" w:cs="Arial"/>
          <w:sz w:val="22"/>
        </w:rPr>
        <w:br/>
        <w:t>se renseigner auprès des inspecteurs de l’AFSSAPS</w:t>
      </w:r>
    </w:p>
    <w:p w:rsidR="00A37E27" w:rsidRDefault="00A37E27">
      <w:pPr>
        <w:pStyle w:val="Question"/>
        <w:ind w:left="720" w:hanging="36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Intégration dans Intranet : plan de capitalisation</w:t>
      </w:r>
    </w:p>
    <w:sectPr w:rsidR="00A37E27">
      <w:headerReference w:type="default" r:id="rId8"/>
      <w:footerReference w:type="default" r:id="rId9"/>
      <w:pgSz w:w="11906" w:h="16838"/>
      <w:pgMar w:top="2516" w:right="1417" w:bottom="1417" w:left="1417" w:header="36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7E27" w:rsidRDefault="00A37E27">
      <w:pPr>
        <w:spacing w:before="0"/>
      </w:pPr>
      <w:r>
        <w:separator/>
      </w:r>
    </w:p>
  </w:endnote>
  <w:endnote w:type="continuationSeparator" w:id="0">
    <w:p w:rsidR="00A37E27" w:rsidRDefault="00A37E27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7E27" w:rsidRDefault="00A37E27">
    <w:pPr>
      <w:pStyle w:val="Pieddepage"/>
    </w:pPr>
    <w:r>
      <w:rPr>
        <w:rStyle w:val="Numrodepage"/>
      </w:rPr>
      <w:fldChar w:fldCharType="begin"/>
    </w:r>
    <w:r>
      <w:rPr>
        <w:rStyle w:val="Numrodepage"/>
      </w:rPr>
      <w:instrText xml:space="preserve"> PAGE </w:instrText>
    </w:r>
    <w:r>
      <w:rPr>
        <w:rStyle w:val="Numrodepage"/>
      </w:rPr>
      <w:fldChar w:fldCharType="separate"/>
    </w:r>
    <w:r w:rsidR="000E0CF4">
      <w:rPr>
        <w:rStyle w:val="Numrodepage"/>
        <w:noProof/>
      </w:rPr>
      <w:t>1</w:t>
    </w:r>
    <w:r>
      <w:rPr>
        <w:rStyle w:val="Numrodepage"/>
      </w:rPr>
      <w:fldChar w:fldCharType="end"/>
    </w:r>
    <w:r>
      <w:rPr>
        <w:rStyle w:val="Numrodepage"/>
      </w:rPr>
      <w:t>/</w:t>
    </w:r>
    <w:r>
      <w:rPr>
        <w:rStyle w:val="Numrodepage"/>
      </w:rPr>
      <w:fldChar w:fldCharType="begin"/>
    </w:r>
    <w:r>
      <w:rPr>
        <w:rStyle w:val="Numrodepage"/>
      </w:rPr>
      <w:instrText xml:space="preserve"> NUMPAGES </w:instrText>
    </w:r>
    <w:r>
      <w:rPr>
        <w:rStyle w:val="Numrodepage"/>
      </w:rPr>
      <w:fldChar w:fldCharType="separate"/>
    </w:r>
    <w:r w:rsidR="000E0CF4">
      <w:rPr>
        <w:rStyle w:val="Numrodepage"/>
        <w:noProof/>
      </w:rPr>
      <w:t>1</w:t>
    </w:r>
    <w:r>
      <w:rPr>
        <w:rStyle w:val="Numrodepage"/>
      </w:rPr>
      <w:fldChar w:fldCharType="end"/>
    </w:r>
    <w:r>
      <w:rPr>
        <w:rStyle w:val="Numrodepage"/>
      </w:rPr>
      <w:tab/>
    </w:r>
    <w:r>
      <w:tab/>
      <w:t>v:\Plans d’actions réunion SC\</w:t>
    </w:r>
    <w:fldSimple w:instr=" FILENAME  \* MERGEFORMAT ">
      <w:r>
        <w:rPr>
          <w:noProof/>
        </w:rPr>
        <w:t>CR R° 1 juillet 2004.doc</w:t>
      </w:r>
    </w:fldSimple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7E27" w:rsidRDefault="00A37E27">
      <w:pPr>
        <w:spacing w:before="0"/>
      </w:pPr>
      <w:r>
        <w:separator/>
      </w:r>
    </w:p>
  </w:footnote>
  <w:footnote w:type="continuationSeparator" w:id="0">
    <w:p w:rsidR="00A37E27" w:rsidRDefault="00A37E27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7E27" w:rsidRDefault="000E0CF4">
    <w:pPr>
      <w:pStyle w:val="En-tte"/>
      <w:jc w:val="center"/>
    </w:pPr>
    <w:r>
      <w:rPr>
        <w:noProof/>
        <w:lang w:eastAsia="fr-FR"/>
      </w:rPr>
      <w:drawing>
        <wp:inline distT="0" distB="0" distL="0" distR="0">
          <wp:extent cx="1343025" cy="762000"/>
          <wp:effectExtent l="0" t="0" r="0" b="0"/>
          <wp:docPr id="1" name="Image 1" descr="!logo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!logo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3025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D2673"/>
    <w:multiLevelType w:val="multilevel"/>
    <w:tmpl w:val="3CF4CE1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numFmt w:val="bullet"/>
      <w:lvlText w:val="-"/>
      <w:lvlJc w:val="left"/>
      <w:pPr>
        <w:tabs>
          <w:tab w:val="num" w:pos="2160"/>
        </w:tabs>
        <w:ind w:left="2140" w:hanging="340"/>
      </w:pPr>
      <w:rPr>
        <w:rFonts w:ascii="Times New Roman" w:eastAsia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1AC526E"/>
    <w:multiLevelType w:val="hybridMultilevel"/>
    <w:tmpl w:val="FC10B300"/>
    <w:lvl w:ilvl="0" w:tplc="040C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060E73B6"/>
    <w:multiLevelType w:val="hybridMultilevel"/>
    <w:tmpl w:val="D966A2E8"/>
    <w:lvl w:ilvl="0" w:tplc="370E81A2">
      <w:start w:val="1"/>
      <w:numFmt w:val="bullet"/>
      <w:pStyle w:val="Question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C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65B7311"/>
    <w:multiLevelType w:val="singleLevel"/>
    <w:tmpl w:val="BDB0B2A6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4">
    <w:nsid w:val="088161F3"/>
    <w:multiLevelType w:val="hybridMultilevel"/>
    <w:tmpl w:val="C8B0C0EC"/>
    <w:lvl w:ilvl="0" w:tplc="9F040310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47C7D49"/>
    <w:multiLevelType w:val="hybridMultilevel"/>
    <w:tmpl w:val="380C844C"/>
    <w:lvl w:ilvl="0" w:tplc="47C6FB7A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0575C4A"/>
    <w:multiLevelType w:val="hybridMultilevel"/>
    <w:tmpl w:val="A2D09D80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0896F15"/>
    <w:multiLevelType w:val="hybridMultilevel"/>
    <w:tmpl w:val="DB1201AA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B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>
    <w:nsid w:val="20D42D97"/>
    <w:multiLevelType w:val="hybridMultilevel"/>
    <w:tmpl w:val="FAAAEEBE"/>
    <w:lvl w:ilvl="0" w:tplc="040C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370E81A2">
      <w:start w:val="1"/>
      <w:numFmt w:val="bullet"/>
      <w:lvlText w:val=""/>
      <w:lvlJc w:val="left"/>
      <w:pPr>
        <w:tabs>
          <w:tab w:val="num" w:pos="1004"/>
        </w:tabs>
        <w:ind w:left="1004" w:hanging="284"/>
      </w:pPr>
      <w:rPr>
        <w:rFonts w:ascii="Symbol" w:hAnsi="Symbol" w:hint="default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>
    <w:nsid w:val="2638692D"/>
    <w:multiLevelType w:val="hybridMultilevel"/>
    <w:tmpl w:val="3CF4CE16"/>
    <w:lvl w:ilvl="0" w:tplc="040C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D458F2CC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97EA5282">
      <w:numFmt w:val="bullet"/>
      <w:lvlText w:val="-"/>
      <w:lvlJc w:val="left"/>
      <w:pPr>
        <w:tabs>
          <w:tab w:val="num" w:pos="2160"/>
        </w:tabs>
        <w:ind w:left="2140" w:hanging="340"/>
      </w:pPr>
      <w:rPr>
        <w:rFonts w:ascii="Times New Roman" w:eastAsia="Times New Roman" w:hAnsi="Times New Roman" w:cs="Times New Roman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6A54FAD"/>
    <w:multiLevelType w:val="hybridMultilevel"/>
    <w:tmpl w:val="DB1201AA"/>
    <w:lvl w:ilvl="0" w:tplc="97EA5282">
      <w:numFmt w:val="bullet"/>
      <w:lvlText w:val="-"/>
      <w:lvlJc w:val="left"/>
      <w:pPr>
        <w:tabs>
          <w:tab w:val="num" w:pos="720"/>
        </w:tabs>
        <w:ind w:left="700" w:hanging="34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>
    <w:nsid w:val="34DA4266"/>
    <w:multiLevelType w:val="multilevel"/>
    <w:tmpl w:val="3CF4CE1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numFmt w:val="bullet"/>
      <w:lvlText w:val="-"/>
      <w:lvlJc w:val="left"/>
      <w:pPr>
        <w:tabs>
          <w:tab w:val="num" w:pos="2160"/>
        </w:tabs>
        <w:ind w:left="2140" w:hanging="340"/>
      </w:pPr>
      <w:rPr>
        <w:rFonts w:ascii="Times New Roman" w:eastAsia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8893003"/>
    <w:multiLevelType w:val="hybridMultilevel"/>
    <w:tmpl w:val="369C8EB8"/>
    <w:lvl w:ilvl="0" w:tplc="040C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>
    <w:nsid w:val="40D45459"/>
    <w:multiLevelType w:val="multilevel"/>
    <w:tmpl w:val="3CF4CE1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numFmt w:val="bullet"/>
      <w:lvlText w:val="-"/>
      <w:lvlJc w:val="left"/>
      <w:pPr>
        <w:tabs>
          <w:tab w:val="num" w:pos="2160"/>
        </w:tabs>
        <w:ind w:left="2140" w:hanging="340"/>
      </w:pPr>
      <w:rPr>
        <w:rFonts w:ascii="Times New Roman" w:eastAsia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1AB77D5"/>
    <w:multiLevelType w:val="multilevel"/>
    <w:tmpl w:val="05D0506C"/>
    <w:lvl w:ilvl="0">
      <w:start w:val="1"/>
      <w:numFmt w:val="bullet"/>
      <w:lvlText w:val=""/>
      <w:lvlJc w:val="left"/>
      <w:pPr>
        <w:tabs>
          <w:tab w:val="num" w:pos="536"/>
        </w:tabs>
        <w:ind w:left="536" w:hanging="28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692"/>
        </w:tabs>
        <w:ind w:left="169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412"/>
        </w:tabs>
        <w:ind w:left="241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132"/>
        </w:tabs>
        <w:ind w:left="313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852"/>
        </w:tabs>
        <w:ind w:left="385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572"/>
        </w:tabs>
        <w:ind w:left="457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292"/>
        </w:tabs>
        <w:ind w:left="529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012"/>
        </w:tabs>
        <w:ind w:left="601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732"/>
        </w:tabs>
        <w:ind w:left="6732" w:hanging="360"/>
      </w:pPr>
      <w:rPr>
        <w:rFonts w:ascii="Wingdings" w:hAnsi="Wingdings" w:hint="default"/>
      </w:rPr>
    </w:lvl>
  </w:abstractNum>
  <w:abstractNum w:abstractNumId="15">
    <w:nsid w:val="4CA05CEF"/>
    <w:multiLevelType w:val="hybridMultilevel"/>
    <w:tmpl w:val="FED27974"/>
    <w:lvl w:ilvl="0" w:tplc="040C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>
    <w:nsid w:val="57466D7E"/>
    <w:multiLevelType w:val="hybridMultilevel"/>
    <w:tmpl w:val="D966A2E8"/>
    <w:lvl w:ilvl="0" w:tplc="040C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C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8852524"/>
    <w:multiLevelType w:val="hybridMultilevel"/>
    <w:tmpl w:val="2388601A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594C730C"/>
    <w:multiLevelType w:val="multilevel"/>
    <w:tmpl w:val="CB6A31E8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287"/>
        </w:tabs>
        <w:ind w:left="567" w:firstLine="0"/>
      </w:pPr>
      <w:rPr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1854"/>
        </w:tabs>
        <w:ind w:left="567" w:firstLine="567"/>
      </w:pPr>
      <w:rPr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>
    <w:nsid w:val="5B796DFE"/>
    <w:multiLevelType w:val="hybridMultilevel"/>
    <w:tmpl w:val="3C4A51FA"/>
    <w:lvl w:ilvl="0" w:tplc="370E81A2">
      <w:start w:val="1"/>
      <w:numFmt w:val="bullet"/>
      <w:lvlText w:val=""/>
      <w:lvlJc w:val="left"/>
      <w:pPr>
        <w:tabs>
          <w:tab w:val="num" w:pos="536"/>
        </w:tabs>
        <w:ind w:left="536" w:hanging="284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692"/>
        </w:tabs>
        <w:ind w:left="169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412"/>
        </w:tabs>
        <w:ind w:left="241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132"/>
        </w:tabs>
        <w:ind w:left="313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852"/>
        </w:tabs>
        <w:ind w:left="385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572"/>
        </w:tabs>
        <w:ind w:left="457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292"/>
        </w:tabs>
        <w:ind w:left="529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012"/>
        </w:tabs>
        <w:ind w:left="601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732"/>
        </w:tabs>
        <w:ind w:left="6732" w:hanging="360"/>
      </w:pPr>
      <w:rPr>
        <w:rFonts w:ascii="Wingdings" w:hAnsi="Wingdings" w:hint="default"/>
      </w:rPr>
    </w:lvl>
  </w:abstractNum>
  <w:abstractNum w:abstractNumId="20">
    <w:nsid w:val="626C165F"/>
    <w:multiLevelType w:val="hybridMultilevel"/>
    <w:tmpl w:val="FFD8AA42"/>
    <w:lvl w:ilvl="0" w:tplc="97EA5282"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62CE3E34"/>
    <w:multiLevelType w:val="hybridMultilevel"/>
    <w:tmpl w:val="30220EA6"/>
    <w:lvl w:ilvl="0" w:tplc="040C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>
    <w:nsid w:val="64A854F0"/>
    <w:multiLevelType w:val="multilevel"/>
    <w:tmpl w:val="069E3E4C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3">
    <w:nsid w:val="6AE76456"/>
    <w:multiLevelType w:val="hybridMultilevel"/>
    <w:tmpl w:val="1460EAFC"/>
    <w:lvl w:ilvl="0" w:tplc="040C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>
    <w:nsid w:val="717D2300"/>
    <w:multiLevelType w:val="hybridMultilevel"/>
    <w:tmpl w:val="DD3CC2F6"/>
    <w:lvl w:ilvl="0" w:tplc="97EA5282">
      <w:numFmt w:val="bullet"/>
      <w:lvlText w:val="-"/>
      <w:lvlJc w:val="left"/>
      <w:pPr>
        <w:tabs>
          <w:tab w:val="num" w:pos="720"/>
        </w:tabs>
        <w:ind w:left="700" w:hanging="34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5">
    <w:nsid w:val="725F06D0"/>
    <w:multiLevelType w:val="hybridMultilevel"/>
    <w:tmpl w:val="CD5CB728"/>
    <w:lvl w:ilvl="0" w:tplc="370E81A2">
      <w:start w:val="1"/>
      <w:numFmt w:val="bullet"/>
      <w:lvlText w:val=""/>
      <w:lvlJc w:val="left"/>
      <w:pPr>
        <w:tabs>
          <w:tab w:val="num" w:pos="536"/>
        </w:tabs>
        <w:ind w:left="536" w:hanging="284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692"/>
        </w:tabs>
        <w:ind w:left="169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412"/>
        </w:tabs>
        <w:ind w:left="241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132"/>
        </w:tabs>
        <w:ind w:left="313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852"/>
        </w:tabs>
        <w:ind w:left="385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572"/>
        </w:tabs>
        <w:ind w:left="457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292"/>
        </w:tabs>
        <w:ind w:left="529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012"/>
        </w:tabs>
        <w:ind w:left="601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732"/>
        </w:tabs>
        <w:ind w:left="6732" w:hanging="360"/>
      </w:pPr>
      <w:rPr>
        <w:rFonts w:ascii="Wingdings" w:hAnsi="Wingdings" w:hint="default"/>
      </w:rPr>
    </w:lvl>
  </w:abstractNum>
  <w:abstractNum w:abstractNumId="26">
    <w:nsid w:val="78E11600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18"/>
  </w:num>
  <w:num w:numId="5">
    <w:abstractNumId w:val="18"/>
  </w:num>
  <w:num w:numId="6">
    <w:abstractNumId w:val="18"/>
  </w:num>
  <w:num w:numId="7">
    <w:abstractNumId w:val="22"/>
  </w:num>
  <w:num w:numId="8">
    <w:abstractNumId w:val="22"/>
  </w:num>
  <w:num w:numId="9">
    <w:abstractNumId w:val="22"/>
  </w:num>
  <w:num w:numId="10">
    <w:abstractNumId w:val="22"/>
  </w:num>
  <w:num w:numId="11">
    <w:abstractNumId w:val="22"/>
  </w:num>
  <w:num w:numId="12">
    <w:abstractNumId w:val="22"/>
  </w:num>
  <w:num w:numId="13">
    <w:abstractNumId w:val="20"/>
  </w:num>
  <w:num w:numId="14">
    <w:abstractNumId w:val="9"/>
  </w:num>
  <w:num w:numId="15">
    <w:abstractNumId w:val="21"/>
  </w:num>
  <w:num w:numId="16">
    <w:abstractNumId w:val="1"/>
  </w:num>
  <w:num w:numId="17">
    <w:abstractNumId w:val="24"/>
  </w:num>
  <w:num w:numId="18">
    <w:abstractNumId w:val="13"/>
  </w:num>
  <w:num w:numId="19">
    <w:abstractNumId w:val="8"/>
  </w:num>
  <w:num w:numId="20">
    <w:abstractNumId w:val="0"/>
  </w:num>
  <w:num w:numId="21">
    <w:abstractNumId w:val="11"/>
  </w:num>
  <w:num w:numId="22">
    <w:abstractNumId w:val="25"/>
  </w:num>
  <w:num w:numId="23">
    <w:abstractNumId w:val="19"/>
  </w:num>
  <w:num w:numId="24">
    <w:abstractNumId w:val="14"/>
  </w:num>
  <w:num w:numId="25">
    <w:abstractNumId w:val="26"/>
  </w:num>
  <w:num w:numId="26">
    <w:abstractNumId w:val="2"/>
  </w:num>
  <w:num w:numId="27">
    <w:abstractNumId w:val="10"/>
  </w:num>
  <w:num w:numId="28">
    <w:abstractNumId w:val="7"/>
  </w:num>
  <w:num w:numId="29">
    <w:abstractNumId w:val="17"/>
  </w:num>
  <w:num w:numId="30">
    <w:abstractNumId w:val="6"/>
  </w:num>
  <w:num w:numId="31">
    <w:abstractNumId w:val="2"/>
  </w:num>
  <w:num w:numId="32">
    <w:abstractNumId w:val="16"/>
  </w:num>
  <w:num w:numId="33">
    <w:abstractNumId w:val="15"/>
  </w:num>
  <w:num w:numId="34">
    <w:abstractNumId w:val="23"/>
  </w:num>
  <w:num w:numId="3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631"/>
    <w:rsid w:val="000E0CF4"/>
    <w:rsid w:val="00A37E27"/>
    <w:rsid w:val="00B54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pPr>
      <w:keepNext/>
      <w:numPr>
        <w:numId w:val="4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pPr>
      <w:widowControl w:val="0"/>
      <w:numPr>
        <w:ilvl w:val="1"/>
        <w:numId w:val="5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pPr>
      <w:numPr>
        <w:ilvl w:val="2"/>
        <w:numId w:val="6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pPr>
      <w:numPr>
        <w:ilvl w:val="3"/>
        <w:numId w:val="7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numPr>
        <w:ilvl w:val="4"/>
        <w:numId w:val="8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numPr>
        <w:ilvl w:val="5"/>
        <w:numId w:val="9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numPr>
        <w:ilvl w:val="6"/>
        <w:numId w:val="10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numPr>
        <w:ilvl w:val="7"/>
        <w:numId w:val="11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numPr>
        <w:ilvl w:val="8"/>
        <w:numId w:val="12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paragraph" w:customStyle="1" w:styleId="B1">
    <w:name w:val="B1"/>
    <w:basedOn w:val="Normal"/>
    <w:pPr>
      <w:numPr>
        <w:numId w:val="1"/>
      </w:numPr>
    </w:pPr>
    <w:rPr>
      <w:szCs w:val="20"/>
    </w:rPr>
  </w:style>
  <w:style w:type="paragraph" w:customStyle="1" w:styleId="B2">
    <w:name w:val="B2"/>
    <w:basedOn w:val="B1"/>
    <w:pPr>
      <w:numPr>
        <w:numId w:val="2"/>
      </w:numPr>
    </w:pPr>
  </w:style>
  <w:style w:type="paragraph" w:customStyle="1" w:styleId="B3">
    <w:name w:val="B3"/>
    <w:basedOn w:val="B2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pPr>
      <w:spacing w:before="120"/>
      <w:ind w:left="1701"/>
    </w:pPr>
  </w:style>
  <w:style w:type="character" w:styleId="Lienhypertexte">
    <w:name w:val="Hyperlink"/>
    <w:semiHidden/>
    <w:rPr>
      <w:color w:val="0000FF"/>
      <w:u w:val="single"/>
    </w:rPr>
  </w:style>
  <w:style w:type="character" w:styleId="Lienhypertextesuivivisit">
    <w:name w:val="FollowedHyperlink"/>
    <w:semiHidden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NavHt1">
    <w:name w:val="SOP_NavHt_1"/>
    <w:basedOn w:val="Normal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customStyle="1" w:styleId="SOPproceduredebut">
    <w:name w:val="SOP_procedure_debut"/>
    <w:basedOn w:val="Normal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</w:style>
  <w:style w:type="paragraph" w:customStyle="1" w:styleId="Terme">
    <w:name w:val="Terme"/>
    <w:basedOn w:val="Definition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basedOn w:val="Normal"/>
    <w:next w:val="Normal"/>
    <w:autoRedefine/>
    <w:semiHidden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autoRedefine/>
    <w:semiHidden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pPr>
      <w:jc w:val="right"/>
    </w:pPr>
    <w:rPr>
      <w:i/>
      <w:sz w:val="16"/>
    </w:rPr>
  </w:style>
  <w:style w:type="paragraph" w:styleId="En-tte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semiHidden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semiHidden/>
  </w:style>
  <w:style w:type="paragraph" w:styleId="Retraitcorpsdetexte">
    <w:name w:val="Body Text Indent"/>
    <w:basedOn w:val="Normal"/>
    <w:semiHidden/>
    <w:pPr>
      <w:ind w:left="1620"/>
    </w:pPr>
    <w:rPr>
      <w:sz w:val="22"/>
    </w:rPr>
  </w:style>
  <w:style w:type="paragraph" w:styleId="Retraitcorpsdetexte2">
    <w:name w:val="Body Text Indent 2"/>
    <w:basedOn w:val="Normal"/>
    <w:semiHidden/>
    <w:pPr>
      <w:spacing w:before="0"/>
      <w:ind w:left="360"/>
    </w:pPr>
    <w:rPr>
      <w:sz w:val="22"/>
    </w:rPr>
  </w:style>
  <w:style w:type="paragraph" w:styleId="Retraitcorpsdetexte3">
    <w:name w:val="Body Text Indent 3"/>
    <w:basedOn w:val="Normal"/>
    <w:semiHidden/>
    <w:pPr>
      <w:spacing w:before="0"/>
      <w:ind w:left="1800"/>
    </w:pPr>
    <w:rPr>
      <w:sz w:val="22"/>
    </w:rPr>
  </w:style>
  <w:style w:type="paragraph" w:customStyle="1" w:styleId="Question">
    <w:name w:val="Question"/>
    <w:basedOn w:val="Normal"/>
    <w:pPr>
      <w:numPr>
        <w:numId w:val="26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pPr>
      <w:keepNext/>
      <w:numPr>
        <w:numId w:val="4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pPr>
      <w:widowControl w:val="0"/>
      <w:numPr>
        <w:ilvl w:val="1"/>
        <w:numId w:val="5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pPr>
      <w:numPr>
        <w:ilvl w:val="2"/>
        <w:numId w:val="6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pPr>
      <w:numPr>
        <w:ilvl w:val="3"/>
        <w:numId w:val="7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numPr>
        <w:ilvl w:val="4"/>
        <w:numId w:val="8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numPr>
        <w:ilvl w:val="5"/>
        <w:numId w:val="9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numPr>
        <w:ilvl w:val="6"/>
        <w:numId w:val="10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numPr>
        <w:ilvl w:val="7"/>
        <w:numId w:val="11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numPr>
        <w:ilvl w:val="8"/>
        <w:numId w:val="12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paragraph" w:customStyle="1" w:styleId="B1">
    <w:name w:val="B1"/>
    <w:basedOn w:val="Normal"/>
    <w:pPr>
      <w:numPr>
        <w:numId w:val="1"/>
      </w:numPr>
    </w:pPr>
    <w:rPr>
      <w:szCs w:val="20"/>
    </w:rPr>
  </w:style>
  <w:style w:type="paragraph" w:customStyle="1" w:styleId="B2">
    <w:name w:val="B2"/>
    <w:basedOn w:val="B1"/>
    <w:pPr>
      <w:numPr>
        <w:numId w:val="2"/>
      </w:numPr>
    </w:pPr>
  </w:style>
  <w:style w:type="paragraph" w:customStyle="1" w:styleId="B3">
    <w:name w:val="B3"/>
    <w:basedOn w:val="B2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pPr>
      <w:spacing w:before="120"/>
      <w:ind w:left="1701"/>
    </w:pPr>
  </w:style>
  <w:style w:type="character" w:styleId="Lienhypertexte">
    <w:name w:val="Hyperlink"/>
    <w:semiHidden/>
    <w:rPr>
      <w:color w:val="0000FF"/>
      <w:u w:val="single"/>
    </w:rPr>
  </w:style>
  <w:style w:type="character" w:styleId="Lienhypertextesuivivisit">
    <w:name w:val="FollowedHyperlink"/>
    <w:semiHidden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NavHt1">
    <w:name w:val="SOP_NavHt_1"/>
    <w:basedOn w:val="Normal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customStyle="1" w:styleId="SOPproceduredebut">
    <w:name w:val="SOP_procedure_debut"/>
    <w:basedOn w:val="Normal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</w:style>
  <w:style w:type="paragraph" w:customStyle="1" w:styleId="Terme">
    <w:name w:val="Terme"/>
    <w:basedOn w:val="Definition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basedOn w:val="Normal"/>
    <w:next w:val="Normal"/>
    <w:autoRedefine/>
    <w:semiHidden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autoRedefine/>
    <w:semiHidden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pPr>
      <w:jc w:val="right"/>
    </w:pPr>
    <w:rPr>
      <w:i/>
      <w:sz w:val="16"/>
    </w:rPr>
  </w:style>
  <w:style w:type="paragraph" w:styleId="En-tte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semiHidden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semiHidden/>
  </w:style>
  <w:style w:type="paragraph" w:styleId="Retraitcorpsdetexte">
    <w:name w:val="Body Text Indent"/>
    <w:basedOn w:val="Normal"/>
    <w:semiHidden/>
    <w:pPr>
      <w:ind w:left="1620"/>
    </w:pPr>
    <w:rPr>
      <w:sz w:val="22"/>
    </w:rPr>
  </w:style>
  <w:style w:type="paragraph" w:styleId="Retraitcorpsdetexte2">
    <w:name w:val="Body Text Indent 2"/>
    <w:basedOn w:val="Normal"/>
    <w:semiHidden/>
    <w:pPr>
      <w:spacing w:before="0"/>
      <w:ind w:left="360"/>
    </w:pPr>
    <w:rPr>
      <w:sz w:val="22"/>
    </w:rPr>
  </w:style>
  <w:style w:type="paragraph" w:styleId="Retraitcorpsdetexte3">
    <w:name w:val="Body Text Indent 3"/>
    <w:basedOn w:val="Normal"/>
    <w:semiHidden/>
    <w:pPr>
      <w:spacing w:before="0"/>
      <w:ind w:left="1800"/>
    </w:pPr>
    <w:rPr>
      <w:sz w:val="22"/>
    </w:rPr>
  </w:style>
  <w:style w:type="paragraph" w:customStyle="1" w:styleId="Question">
    <w:name w:val="Question"/>
    <w:basedOn w:val="Normal"/>
    <w:pPr>
      <w:numPr>
        <w:numId w:val="2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501</Words>
  <Characters>2758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Réunion lundi 21 juin 2004</vt:lpstr>
    </vt:vector>
  </TitlesOfParts>
  <Company>Sunnikan Consulting</Company>
  <LinksUpToDate>false</LinksUpToDate>
  <CharactersWithSpaces>3253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Réunion lundi 21 juin 2004</dc:title>
  <dc:subject/>
  <dc:creator>CLERICE</dc:creator>
  <cp:keywords/>
  <dc:description/>
  <cp:lastModifiedBy>Pierre JOUBERT</cp:lastModifiedBy>
  <cp:revision>2</cp:revision>
  <cp:lastPrinted>2004-09-03T11:55:00Z</cp:lastPrinted>
  <dcterms:created xsi:type="dcterms:W3CDTF">2012-08-30T09:40:00Z</dcterms:created>
  <dcterms:modified xsi:type="dcterms:W3CDTF">2012-08-30T09:40:00Z</dcterms:modified>
</cp:coreProperties>
</file>