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D2" w:rsidRDefault="00C660D2" w:rsidP="00C660D2">
      <w:pPr>
        <w:pStyle w:val="Titre1"/>
      </w:pPr>
      <w:bookmarkStart w:id="0" w:name="_GoBack"/>
      <w:bookmarkEnd w:id="0"/>
      <w:r>
        <w:t>Organisation de la sécurité</w:t>
      </w:r>
    </w:p>
    <w:p w:rsidR="00C660D2" w:rsidRDefault="00C660D2" w:rsidP="00C660D2">
      <w:pPr>
        <w:pStyle w:val="Titre2"/>
      </w:pPr>
      <w:r>
        <w:t>Rôles et structures de la sécurité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01A01</w:t>
      </w:r>
      <w:r>
        <w:rPr>
          <w:lang w:eastAsia="fr-FR"/>
        </w:rPr>
        <w:tab/>
        <w:t>Organisation du management et du pilotage de la sécurité générale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Création / maintient d'une politique de Sécurité informatique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Maintient d'un inventaire des systèmes informatisés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01A02</w:t>
      </w:r>
      <w:r>
        <w:rPr>
          <w:lang w:eastAsia="fr-FR"/>
        </w:rPr>
        <w:tab/>
        <w:t>Organisation du management et du pilotage de la sécurité des systèmes d'information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id. ci-dessus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01A03</w:t>
      </w:r>
      <w:r>
        <w:rPr>
          <w:lang w:eastAsia="fr-FR"/>
        </w:rPr>
        <w:tab/>
        <w:t>Système général de reporting et de gestion des incidents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N'existe pas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01A04</w:t>
      </w:r>
      <w:r>
        <w:rPr>
          <w:lang w:eastAsia="fr-FR"/>
        </w:rPr>
        <w:tab/>
        <w:t>Organisation des audits et du plan d'audit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N'existent pas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01A05</w:t>
      </w:r>
      <w:r>
        <w:rPr>
          <w:lang w:eastAsia="fr-FR"/>
        </w:rPr>
        <w:tab/>
        <w:t>Gestion de crise liée à la sécurité de l'information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N'existe pas </w:t>
      </w:r>
    </w:p>
    <w:p w:rsidR="00C660D2" w:rsidRDefault="00C660D2" w:rsidP="00C660D2">
      <w:pPr>
        <w:pStyle w:val="Titre2"/>
      </w:pPr>
      <w:r>
        <w:t>Référentiel de sécurité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01B01</w:t>
      </w:r>
      <w:r>
        <w:rPr>
          <w:lang w:eastAsia="fr-FR"/>
        </w:rPr>
        <w:tab/>
        <w:t>Devoirs et responsabilités du personnel et du management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8" w:history="1">
        <w:r w:rsidRPr="00C660D2">
          <w:t>Charte de sécurité informatique</w:t>
        </w:r>
      </w:hyperlink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9" w:history="1">
        <w:r w:rsidRPr="00C660D2">
          <w:t>DDF Informaticien</w:t>
        </w:r>
      </w:hyperlink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01B02</w:t>
      </w:r>
      <w:r>
        <w:rPr>
          <w:lang w:eastAsia="fr-FR"/>
        </w:rPr>
        <w:tab/>
        <w:t>Directives générales relatives à la protection de l'information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10" w:history="1">
        <w:r w:rsidRPr="00C660D2">
          <w:t>Charte de sécurité informatique</w:t>
        </w:r>
      </w:hyperlink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01B03</w:t>
      </w:r>
      <w:r>
        <w:rPr>
          <w:lang w:eastAsia="fr-FR"/>
        </w:rPr>
        <w:tab/>
        <w:t>Classification les ressources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11" w:history="1">
        <w:r w:rsidRPr="00C660D2">
          <w:t>Inventaire des SI</w:t>
        </w:r>
      </w:hyperlink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01B04</w:t>
      </w:r>
      <w:r>
        <w:rPr>
          <w:lang w:eastAsia="fr-FR"/>
        </w:rPr>
        <w:tab/>
        <w:t>Gestion des actifs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12" w:history="1">
        <w:r w:rsidRPr="00C660D2">
          <w:t>DDF Informaticien</w:t>
        </w:r>
      </w:hyperlink>
    </w:p>
    <w:p w:rsidR="00C660D2" w:rsidRDefault="00C660D2" w:rsidP="00C660D2">
      <w:pPr>
        <w:pStyle w:val="Titre2"/>
      </w:pPr>
      <w:r>
        <w:t xml:space="preserve">Gestion des ressources humaines 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01C01</w:t>
      </w:r>
      <w:r>
        <w:rPr>
          <w:lang w:eastAsia="fr-FR"/>
        </w:rPr>
        <w:tab/>
        <w:t>Engagement du personnel - clauses contractuelles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faire signer </w:t>
      </w:r>
      <w:hyperlink r:id="rId13" w:history="1">
        <w:r w:rsidRPr="00C660D2">
          <w:t>Charte de sécurité informatique</w:t>
        </w:r>
      </w:hyperlink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01C02</w:t>
      </w:r>
      <w:r>
        <w:rPr>
          <w:lang w:eastAsia="fr-FR"/>
        </w:rPr>
        <w:tab/>
        <w:t>Gestion du personnel stratégique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convention d'un accord de présence obligatoire ?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01C03</w:t>
      </w:r>
      <w:r>
        <w:rPr>
          <w:lang w:eastAsia="fr-FR"/>
        </w:rPr>
        <w:tab/>
        <w:t>Procédure d'habilitation du personnel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14" w:history="1">
        <w:r w:rsidRPr="00C660D2">
          <w:t>Formation Nou</w:t>
        </w:r>
        <w:r w:rsidRPr="00C660D2">
          <w:t>v</w:t>
        </w:r>
        <w:r w:rsidRPr="00C660D2">
          <w:t>el Arrivant</w:t>
        </w:r>
      </w:hyperlink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01C04</w:t>
      </w:r>
      <w:r>
        <w:rPr>
          <w:lang w:eastAsia="fr-FR"/>
        </w:rPr>
        <w:tab/>
        <w:t>Sensibilisation et formation à la sécurité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Cf. </w:t>
      </w:r>
      <w:hyperlink r:id="rId15" w:history="1">
        <w:r w:rsidRPr="00C660D2">
          <w:t>Formation Nouvel Arrivant</w:t>
        </w:r>
      </w:hyperlink>
      <w:r>
        <w:rPr>
          <w:lang w:eastAsia="fr-FR"/>
        </w:rPr>
        <w:t xml:space="preserve"> (Informatique)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01C05</w:t>
      </w:r>
      <w:r>
        <w:rPr>
          <w:lang w:eastAsia="fr-FR"/>
        </w:rPr>
        <w:tab/>
        <w:t>Gestion des tierces parties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Méthodologie imposant la signature d'Accords de confidentialité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01C06</w:t>
      </w:r>
      <w:r>
        <w:rPr>
          <w:lang w:eastAsia="fr-FR"/>
        </w:rPr>
        <w:tab/>
        <w:t>Enregistrement des personnes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n'existe pas</w:t>
      </w:r>
    </w:p>
    <w:p w:rsidR="00C660D2" w:rsidRDefault="00C660D2" w:rsidP="00C660D2">
      <w:pPr>
        <w:pStyle w:val="Titre2"/>
      </w:pPr>
      <w:r>
        <w:t xml:space="preserve">Assurances 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01D01</w:t>
      </w:r>
      <w:r>
        <w:rPr>
          <w:lang w:eastAsia="fr-FR"/>
        </w:rPr>
        <w:tab/>
        <w:t>Assurance des dommages matériels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01D02</w:t>
      </w:r>
      <w:r>
        <w:rPr>
          <w:lang w:eastAsia="fr-FR"/>
        </w:rPr>
        <w:tab/>
        <w:t>Assurance des dommages immatériels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01D03</w:t>
      </w:r>
      <w:r>
        <w:rPr>
          <w:lang w:eastAsia="fr-FR"/>
        </w:rPr>
        <w:tab/>
        <w:t>Assurance Responsabilité Civile (RC)</w:t>
      </w:r>
    </w:p>
    <w:p w:rsidR="00C660D2" w:rsidRPr="00AB0AF4" w:rsidRDefault="00C660D2" w:rsidP="00C660D2">
      <w:pPr>
        <w:rPr>
          <w:lang w:eastAsia="fr-FR"/>
        </w:rPr>
      </w:pPr>
      <w:r w:rsidRPr="00AB0AF4">
        <w:rPr>
          <w:lang w:eastAsia="fr-FR"/>
        </w:rPr>
        <w:tab/>
        <w:t>01D04</w:t>
      </w:r>
      <w:r w:rsidRPr="00AB0AF4">
        <w:rPr>
          <w:lang w:eastAsia="fr-FR"/>
        </w:rPr>
        <w:tab/>
        <w:t>Assurance Perte de Personnages clés</w:t>
      </w:r>
    </w:p>
    <w:p w:rsidR="00C660D2" w:rsidRDefault="00C660D2" w:rsidP="00C660D2">
      <w:pPr>
        <w:pStyle w:val="Titre2"/>
      </w:pPr>
      <w:r>
        <w:t>Continuité de l'activité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01E01</w:t>
      </w:r>
      <w:r>
        <w:rPr>
          <w:lang w:eastAsia="fr-FR"/>
        </w:rPr>
        <w:tab/>
        <w:t>Prise en compte des besoins de continuité de l'activité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01E02</w:t>
      </w:r>
      <w:r>
        <w:rPr>
          <w:lang w:eastAsia="fr-FR"/>
        </w:rPr>
        <w:tab/>
        <w:t>Plans de continuité de l'activité</w:t>
      </w:r>
    </w:p>
    <w:p w:rsidR="00C660D2" w:rsidRDefault="00C660D2" w:rsidP="00C660D2">
      <w:pPr>
        <w:pStyle w:val="Titre1"/>
      </w:pPr>
      <w:r>
        <w:t>Sécurité des sites et des bâtiments</w:t>
      </w:r>
    </w:p>
    <w:p w:rsidR="00C660D2" w:rsidRDefault="00C660D2" w:rsidP="00C660D2">
      <w:pPr>
        <w:pStyle w:val="Titre2"/>
      </w:pPr>
      <w:r>
        <w:t>Contrôle d'accès physique au site et aux bâtiments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02A01</w:t>
      </w:r>
      <w:r>
        <w:rPr>
          <w:lang w:eastAsia="fr-FR"/>
        </w:rPr>
        <w:tab/>
        <w:t>Gestion des droits d'accès au site ou à l'immeuble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en place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02A02</w:t>
      </w:r>
      <w:r>
        <w:rPr>
          <w:lang w:eastAsia="fr-FR"/>
        </w:rPr>
        <w:tab/>
        <w:t>Gestion des autorisations d'accès au site ou à l'immeuble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en place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02A03</w:t>
      </w:r>
      <w:r>
        <w:rPr>
          <w:lang w:eastAsia="fr-FR"/>
        </w:rPr>
        <w:tab/>
        <w:t>Contrôle d'accès au site ou à l'immeuble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en place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02A04</w:t>
      </w:r>
      <w:r>
        <w:rPr>
          <w:lang w:eastAsia="fr-FR"/>
        </w:rPr>
        <w:tab/>
        <w:t>Détection des intrusions sur le site ou dans l'immeuble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en place</w:t>
      </w:r>
    </w:p>
    <w:p w:rsidR="00C660D2" w:rsidRPr="00DF3C76" w:rsidRDefault="00C660D2" w:rsidP="00C660D2">
      <w:pPr>
        <w:rPr>
          <w:strike/>
          <w:lang w:eastAsia="fr-FR"/>
        </w:rPr>
      </w:pPr>
      <w:r w:rsidRPr="00DF3C76">
        <w:rPr>
          <w:strike/>
          <w:lang w:eastAsia="fr-FR"/>
        </w:rPr>
        <w:tab/>
        <w:t>02A05</w:t>
      </w:r>
      <w:r w:rsidRPr="00DF3C76">
        <w:rPr>
          <w:strike/>
          <w:lang w:eastAsia="fr-FR"/>
        </w:rPr>
        <w:tab/>
        <w:t>Accès aux zones de déchargement ou chargement</w:t>
      </w:r>
    </w:p>
    <w:p w:rsidR="00C660D2" w:rsidRDefault="00C660D2" w:rsidP="00C660D2">
      <w:pPr>
        <w:pStyle w:val="Titre1"/>
      </w:pPr>
      <w:r>
        <w:lastRenderedPageBreak/>
        <w:t>Sécurité des locaux</w:t>
      </w:r>
    </w:p>
    <w:p w:rsidR="00C660D2" w:rsidRDefault="00C660D2" w:rsidP="00C660D2">
      <w:pPr>
        <w:pStyle w:val="Titre2"/>
      </w:pPr>
      <w:r>
        <w:t>Services généraux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03A01</w:t>
      </w:r>
      <w:r>
        <w:rPr>
          <w:lang w:eastAsia="fr-FR"/>
        </w:rPr>
        <w:tab/>
        <w:t xml:space="preserve">Qualité de la fourniture de l'énergie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Cf. Installation Électrique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03A02</w:t>
      </w:r>
      <w:r>
        <w:rPr>
          <w:lang w:eastAsia="fr-FR"/>
        </w:rPr>
        <w:tab/>
        <w:t xml:space="preserve">Continuité de la fourniture de l'énergie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Cf. Installation Électrique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03A03</w:t>
      </w:r>
      <w:r>
        <w:rPr>
          <w:lang w:eastAsia="fr-FR"/>
        </w:rPr>
        <w:tab/>
        <w:t>Sécurité de la climatisation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Cf. Installation Électrique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03A04</w:t>
      </w:r>
      <w:r>
        <w:rPr>
          <w:lang w:eastAsia="fr-FR"/>
        </w:rPr>
        <w:tab/>
        <w:t>Qualité du câblage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Cf. Installation Électrique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03A05</w:t>
      </w:r>
      <w:r>
        <w:rPr>
          <w:lang w:eastAsia="fr-FR"/>
        </w:rPr>
        <w:tab/>
        <w:t>Protection contre la foudre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Cf. Installation Électrique</w:t>
      </w:r>
    </w:p>
    <w:p w:rsidR="00C660D2" w:rsidRDefault="00C660D2" w:rsidP="00C660D2">
      <w:pPr>
        <w:pStyle w:val="Titre2"/>
      </w:pPr>
      <w:r>
        <w:t>Contrôle d'accès aux locaux sensibles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03B01</w:t>
      </w:r>
      <w:r>
        <w:rPr>
          <w:lang w:eastAsia="fr-FR"/>
        </w:rPr>
        <w:tab/>
        <w:t>Gestion des droits d'accès aux locaux sensibles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locaux sensibles = salle serveur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03B02</w:t>
      </w:r>
      <w:r>
        <w:rPr>
          <w:lang w:eastAsia="fr-FR"/>
        </w:rPr>
        <w:tab/>
        <w:t>Gestion des autorisations d'accès aux locaux sensibles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03B03</w:t>
      </w:r>
      <w:r>
        <w:rPr>
          <w:lang w:eastAsia="fr-FR"/>
        </w:rPr>
        <w:tab/>
        <w:t>Contrôle des accès aux locaux sensibles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Code de sécurité salle serveur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03B04</w:t>
      </w:r>
      <w:r>
        <w:rPr>
          <w:lang w:eastAsia="fr-FR"/>
        </w:rPr>
        <w:tab/>
        <w:t xml:space="preserve">Détection des intrusions dans les locaux sensibles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Deltal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03B05</w:t>
      </w:r>
      <w:r>
        <w:rPr>
          <w:lang w:eastAsia="fr-FR"/>
        </w:rPr>
        <w:tab/>
        <w:t>Surveillance périmétrique (surveillance des issues et des abords immédiats des locaux sensibles)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03B06</w:t>
      </w:r>
      <w:r>
        <w:rPr>
          <w:lang w:eastAsia="fr-FR"/>
        </w:rPr>
        <w:tab/>
        <w:t>Surveillance des locaux sensibles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 (renforcement du contrôle en salle serveur par caméra et IP ?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03B07</w:t>
      </w:r>
      <w:r>
        <w:rPr>
          <w:lang w:eastAsia="fr-FR"/>
        </w:rPr>
        <w:tab/>
        <w:t>Contrôle d'accès au câblage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idem ci-dessus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03B08</w:t>
      </w:r>
      <w:r>
        <w:rPr>
          <w:lang w:eastAsia="fr-FR"/>
        </w:rPr>
        <w:tab/>
        <w:t>Localisation des locaux sensibles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Local sensible = Salle serveur</w:t>
      </w:r>
    </w:p>
    <w:p w:rsidR="00C660D2" w:rsidRDefault="00C660D2" w:rsidP="00C660D2">
      <w:pPr>
        <w:pStyle w:val="Titre2"/>
      </w:pPr>
      <w:r>
        <w:t>Sécurité contre les dégâts des eaux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03C01</w:t>
      </w:r>
      <w:r>
        <w:rPr>
          <w:lang w:eastAsia="fr-FR"/>
        </w:rPr>
        <w:tab/>
        <w:t>Prévention des risques de dégâts des eaux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Zone non inondable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03C02</w:t>
      </w:r>
      <w:r>
        <w:rPr>
          <w:lang w:eastAsia="fr-FR"/>
        </w:rPr>
        <w:tab/>
        <w:t>Détection des dégâts des eaux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détecteur d'inondation en salle serveur avec alerte en temps réél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03C03</w:t>
      </w:r>
      <w:r>
        <w:rPr>
          <w:lang w:eastAsia="fr-FR"/>
        </w:rPr>
        <w:tab/>
        <w:t>Évacuation de l'eau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Aucune spécification (zone non inondable)</w:t>
      </w:r>
    </w:p>
    <w:p w:rsidR="00C660D2" w:rsidRDefault="00C660D2" w:rsidP="00C660D2">
      <w:pPr>
        <w:pStyle w:val="Titre2"/>
      </w:pPr>
      <w:r>
        <w:t>Sécurité incendie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03D01</w:t>
      </w:r>
      <w:r>
        <w:rPr>
          <w:lang w:eastAsia="fr-FR"/>
        </w:rPr>
        <w:tab/>
        <w:t>Prévention des risques d'incendie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mise en conformité effectuée ?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03D02</w:t>
      </w:r>
      <w:r>
        <w:rPr>
          <w:lang w:eastAsia="fr-FR"/>
        </w:rPr>
        <w:tab/>
        <w:t>Détection d'incendie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mise en conformité effectuée ?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03D03</w:t>
      </w:r>
      <w:r>
        <w:rPr>
          <w:lang w:eastAsia="fr-FR"/>
        </w:rPr>
        <w:tab/>
        <w:t>Extinction d'incendie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mise en conformité effectuée ?</w:t>
      </w:r>
    </w:p>
    <w:p w:rsidR="00C660D2" w:rsidRDefault="00C660D2" w:rsidP="00C660D2">
      <w:pPr>
        <w:pStyle w:val="Titre2"/>
      </w:pPr>
      <w:r>
        <w:t>Protection contre les risques environnementaux divers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03E01</w:t>
      </w:r>
      <w:r>
        <w:rPr>
          <w:lang w:eastAsia="fr-FR"/>
        </w:rPr>
        <w:tab/>
        <w:t>Protection contre les risques environnementaux divers</w:t>
      </w:r>
    </w:p>
    <w:p w:rsidR="00C660D2" w:rsidRDefault="00C660D2" w:rsidP="00C660D2">
      <w:pPr>
        <w:pStyle w:val="Titre1"/>
      </w:pPr>
      <w:r>
        <w:t>Réseau étendu (intersites)</w:t>
      </w:r>
    </w:p>
    <w:p w:rsidR="00C660D2" w:rsidRDefault="00C660D2" w:rsidP="00C660D2">
      <w:pPr>
        <w:pStyle w:val="Titre2"/>
      </w:pPr>
      <w:r>
        <w:t>Sécurité de l'architecture réseau et continuité du service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04A01</w:t>
      </w:r>
      <w:r>
        <w:rPr>
          <w:lang w:eastAsia="fr-FR"/>
        </w:rPr>
        <w:tab/>
        <w:t xml:space="preserve">Sûreté de fonctionnement des éléments d'architecture du réseau étendu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VPN</w:t>
      </w:r>
    </w:p>
    <w:p w:rsidR="00C660D2" w:rsidRPr="00D556B0" w:rsidRDefault="00C660D2" w:rsidP="00C660D2">
      <w:pPr>
        <w:rPr>
          <w:strike/>
          <w:lang w:eastAsia="fr-FR"/>
        </w:rPr>
      </w:pPr>
      <w:r w:rsidRPr="00D556B0">
        <w:rPr>
          <w:strike/>
          <w:lang w:eastAsia="fr-FR"/>
        </w:rPr>
        <w:tab/>
        <w:t>04A02</w:t>
      </w:r>
      <w:r w:rsidRPr="00D556B0">
        <w:rPr>
          <w:strike/>
          <w:lang w:eastAsia="fr-FR"/>
        </w:rPr>
        <w:tab/>
        <w:t>Télépilotage de l'exploitation du réseau étendu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04A03</w:t>
      </w:r>
      <w:r>
        <w:rPr>
          <w:lang w:eastAsia="fr-FR"/>
        </w:rPr>
        <w:tab/>
        <w:t>Organisation de la maintenance des équipements du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à la charge des administrateurs réseau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04A04</w:t>
      </w:r>
      <w:r>
        <w:rPr>
          <w:lang w:eastAsia="fr-FR"/>
        </w:rPr>
        <w:tab/>
        <w:t>Procédures et plans de reprise du réseau étendu sur incidents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Inclus dans le plan de reprise d'activité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04A05</w:t>
      </w:r>
      <w:r>
        <w:rPr>
          <w:lang w:eastAsia="fr-FR"/>
        </w:rPr>
        <w:tab/>
        <w:t xml:space="preserve">Plan de sauvegarde des configurations du réseau étendu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 car jugé non nécessaire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lastRenderedPageBreak/>
        <w:tab/>
        <w:t>04A06</w:t>
      </w:r>
      <w:r>
        <w:rPr>
          <w:lang w:eastAsia="fr-FR"/>
        </w:rPr>
        <w:tab/>
        <w:t>Plan de sauvegarde des données applicatives (applications réseaux et télécom, par exemple journalisation, facturation téléphonique, ...)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applicable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04A07</w:t>
      </w:r>
      <w:r>
        <w:rPr>
          <w:lang w:eastAsia="fr-FR"/>
        </w:rPr>
        <w:tab/>
        <w:t>Plan de Reprise d'Activité (PRA) du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inclus dans le plan de reprise d'activité</w:t>
      </w:r>
    </w:p>
    <w:p w:rsidR="00C660D2" w:rsidRPr="00970F32" w:rsidRDefault="00C660D2" w:rsidP="00C660D2">
      <w:pPr>
        <w:rPr>
          <w:strike/>
          <w:lang w:eastAsia="fr-FR"/>
        </w:rPr>
      </w:pPr>
      <w:r w:rsidRPr="00970F32">
        <w:rPr>
          <w:strike/>
          <w:lang w:eastAsia="fr-FR"/>
        </w:rPr>
        <w:tab/>
        <w:t>04A08</w:t>
      </w:r>
      <w:r w:rsidRPr="00970F32">
        <w:rPr>
          <w:strike/>
          <w:lang w:eastAsia="fr-FR"/>
        </w:rPr>
        <w:tab/>
        <w:t>Gestion des fournisseurs critiques vis-à-vis de la permanence de la maintenance</w:t>
      </w:r>
    </w:p>
    <w:p w:rsidR="00C660D2" w:rsidRDefault="00C660D2" w:rsidP="00C660D2">
      <w:pPr>
        <w:pStyle w:val="Titre2"/>
      </w:pPr>
      <w:r>
        <w:t>Contrôle des connexions sur le réseau étendu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04B01</w:t>
      </w:r>
      <w:r>
        <w:rPr>
          <w:lang w:eastAsia="fr-FR"/>
        </w:rPr>
        <w:tab/>
        <w:t>Profils de sécurité des entités connectées au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Géré via la stratégie de contrôleur de domaine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04B02</w:t>
      </w:r>
      <w:r>
        <w:rPr>
          <w:lang w:eastAsia="fr-FR"/>
        </w:rPr>
        <w:tab/>
        <w:t>Authentification de l'entité accédante lors des accès entrants depuis le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Géré via la stratégie de contrôleur de domaine et la structure VPN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04B03</w:t>
      </w:r>
      <w:r>
        <w:rPr>
          <w:lang w:eastAsia="fr-FR"/>
        </w:rPr>
        <w:tab/>
        <w:t>Authentification de l'entité accédée lors des accès sortants vers d'autres entités par le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Géré via la stratégie de contrôleur de domaine et la structure VPN</w:t>
      </w:r>
    </w:p>
    <w:p w:rsidR="00C660D2" w:rsidRDefault="00C660D2" w:rsidP="00C660D2">
      <w:pPr>
        <w:pStyle w:val="Titre2"/>
      </w:pPr>
      <w:r>
        <w:t>Sécurité des données lors des échanges et des communications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04C01</w:t>
      </w:r>
      <w:r>
        <w:rPr>
          <w:lang w:eastAsia="fr-FR"/>
        </w:rPr>
        <w:tab/>
        <w:t>Chiffrement des échanges sur le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En place : Chiffrement VPN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04C02</w:t>
      </w:r>
      <w:r>
        <w:rPr>
          <w:lang w:eastAsia="fr-FR"/>
        </w:rPr>
        <w:tab/>
        <w:t>Contrôle de l'intégrité des échanges sur le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En place : Chiffrement VPN</w:t>
      </w:r>
    </w:p>
    <w:p w:rsidR="00C660D2" w:rsidRDefault="00C660D2" w:rsidP="00C660D2">
      <w:pPr>
        <w:pStyle w:val="Titre2"/>
      </w:pPr>
      <w:r>
        <w:t>Contrôle, détection et traitement des incidents sur le réseau étendu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04D01</w:t>
      </w:r>
      <w:r>
        <w:rPr>
          <w:lang w:eastAsia="fr-FR"/>
        </w:rPr>
        <w:tab/>
        <w:t>Surveillance (en temps réel) du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Application de monitoring disponible sur HELIOS (poste DP)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04D02</w:t>
      </w:r>
      <w:r>
        <w:rPr>
          <w:lang w:eastAsia="fr-FR"/>
        </w:rPr>
        <w:tab/>
        <w:t>Analyse (en temps différé) des traces, logs et journaux d'événements sur le réseau étendu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04D03</w:t>
      </w:r>
      <w:r>
        <w:rPr>
          <w:lang w:eastAsia="fr-FR"/>
        </w:rPr>
        <w:tab/>
        <w:t>Traitement des incidents du réseau étendu</w:t>
      </w:r>
    </w:p>
    <w:p w:rsidR="00C660D2" w:rsidRDefault="00C660D2" w:rsidP="00C660D2">
      <w:pPr>
        <w:pStyle w:val="Titre1"/>
      </w:pPr>
      <w:r>
        <w:t>Réseau local (LAN)</w:t>
      </w:r>
    </w:p>
    <w:p w:rsidR="00C660D2" w:rsidRDefault="00C660D2" w:rsidP="00C660D2">
      <w:pPr>
        <w:pStyle w:val="Titre2"/>
      </w:pPr>
      <w:r>
        <w:t>Sécurité de l'architecture du réseau local</w:t>
      </w:r>
      <w:r>
        <w:tab/>
      </w:r>
    </w:p>
    <w:p w:rsidR="00C660D2" w:rsidRPr="00970F32" w:rsidRDefault="00C660D2" w:rsidP="00C660D2">
      <w:pPr>
        <w:rPr>
          <w:strike/>
          <w:lang w:eastAsia="fr-FR"/>
        </w:rPr>
      </w:pPr>
      <w:r w:rsidRPr="00970F32">
        <w:rPr>
          <w:strike/>
          <w:lang w:eastAsia="fr-FR"/>
        </w:rPr>
        <w:tab/>
        <w:t>05A01</w:t>
      </w:r>
      <w:r w:rsidRPr="00970F32">
        <w:rPr>
          <w:strike/>
          <w:lang w:eastAsia="fr-FR"/>
        </w:rPr>
        <w:tab/>
        <w:t>Partitionnement du réseau local en domaines de sécurité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05A02</w:t>
      </w:r>
      <w:r>
        <w:rPr>
          <w:lang w:eastAsia="fr-FR"/>
        </w:rPr>
        <w:tab/>
        <w:t>Sûreté de fonctionnement des éléments d'architecture du réseau local</w:t>
      </w:r>
    </w:p>
    <w:p w:rsidR="00C660D2" w:rsidRPr="00970F32" w:rsidRDefault="00C660D2" w:rsidP="00C660D2">
      <w:pPr>
        <w:rPr>
          <w:strike/>
          <w:lang w:eastAsia="fr-FR"/>
        </w:rPr>
      </w:pPr>
      <w:r w:rsidRPr="00970F32">
        <w:rPr>
          <w:strike/>
          <w:lang w:eastAsia="fr-FR"/>
        </w:rPr>
        <w:tab/>
        <w:t>05A03</w:t>
      </w:r>
      <w:r w:rsidRPr="00970F32">
        <w:rPr>
          <w:strike/>
          <w:lang w:eastAsia="fr-FR"/>
        </w:rPr>
        <w:tab/>
        <w:t>Télépilotage de l'exploitation du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05A04</w:t>
      </w:r>
      <w:r>
        <w:rPr>
          <w:lang w:eastAsia="fr-FR"/>
        </w:rPr>
        <w:tab/>
        <w:t>Organisation de la maintenance des équipements du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05A05</w:t>
      </w:r>
      <w:r>
        <w:rPr>
          <w:lang w:eastAsia="fr-FR"/>
        </w:rPr>
        <w:tab/>
        <w:t>Procédures et plans de reprise du réseau local sur incidents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05A06</w:t>
      </w:r>
      <w:r>
        <w:rPr>
          <w:lang w:eastAsia="fr-FR"/>
        </w:rPr>
        <w:tab/>
        <w:t>Plan de sauvegarde des configurations du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05A07</w:t>
      </w:r>
      <w:r>
        <w:rPr>
          <w:lang w:eastAsia="fr-FR"/>
        </w:rPr>
        <w:tab/>
        <w:t>Plan de sauvegarde des données applicatives (applications réseaux et télécom, par exemple journalisation, facturation téléphonique, ...)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05A08</w:t>
      </w:r>
      <w:r>
        <w:rPr>
          <w:lang w:eastAsia="fr-FR"/>
        </w:rPr>
        <w:tab/>
        <w:t>Plan de Reprise d'Activité (PRA) du réseau local</w:t>
      </w:r>
    </w:p>
    <w:p w:rsidR="00C660D2" w:rsidRPr="00970F32" w:rsidRDefault="00C660D2" w:rsidP="00C660D2">
      <w:pPr>
        <w:rPr>
          <w:strike/>
          <w:lang w:eastAsia="fr-FR"/>
        </w:rPr>
      </w:pPr>
      <w:r w:rsidRPr="00970F32">
        <w:rPr>
          <w:strike/>
          <w:lang w:eastAsia="fr-FR"/>
        </w:rPr>
        <w:tab/>
        <w:t>05A09</w:t>
      </w:r>
      <w:r w:rsidRPr="00970F32">
        <w:rPr>
          <w:strike/>
          <w:lang w:eastAsia="fr-FR"/>
        </w:rPr>
        <w:tab/>
        <w:t>Gestion des fournisseurs critiques vis-à-vis de la permanence de la maintenance</w:t>
      </w:r>
    </w:p>
    <w:p w:rsidR="00C660D2" w:rsidRDefault="00C660D2" w:rsidP="00C660D2">
      <w:pPr>
        <w:pStyle w:val="Titre2"/>
      </w:pPr>
      <w:r>
        <w:t>Contrôles d'accès sur le réseau local de "données"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05B01</w:t>
      </w:r>
      <w:r>
        <w:rPr>
          <w:lang w:eastAsia="fr-FR"/>
        </w:rPr>
        <w:tab/>
        <w:t>Gestion des profils d'accès au réseau local de données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05B02</w:t>
      </w:r>
      <w:r>
        <w:rPr>
          <w:lang w:eastAsia="fr-FR"/>
        </w:rPr>
        <w:tab/>
        <w:t>Gestion des autorisations d'accès et privilèges (attribution, délégation, retrait)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05B03</w:t>
      </w:r>
      <w:r>
        <w:rPr>
          <w:lang w:eastAsia="fr-FR"/>
        </w:rPr>
        <w:tab/>
        <w:t>"Authentification de l'accédant lors des accès au réseau local depuis un point d'accès interne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Ce mécanisme correspond à l'authentification réalisée sous Windows par un contrôleur de domaine "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05B04</w:t>
      </w:r>
      <w:r>
        <w:rPr>
          <w:lang w:eastAsia="fr-FR"/>
        </w:rPr>
        <w:tab/>
        <w:t>Authentification de l'accédant lors des accès au réseau local depuis un site distant via le réseau étendu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05B05</w:t>
      </w:r>
      <w:r>
        <w:rPr>
          <w:lang w:eastAsia="fr-FR"/>
        </w:rPr>
        <w:tab/>
        <w:t>"Authentification de l'accédant lors des accès au réseau local depuis l'extérieur</w:t>
      </w:r>
    </w:p>
    <w:p w:rsidR="00C660D2" w:rsidRDefault="00C660D2" w:rsidP="00C660D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(depuis le Réseau Téléphonique Commuté, X25, RNIS, ADSL, Internet, etc.) "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05B06</w:t>
      </w:r>
      <w:r>
        <w:rPr>
          <w:lang w:eastAsia="fr-FR"/>
        </w:rPr>
        <w:tab/>
        <w:t>Authentification de l'accédant lors des accès au réseau local depuis un sous-réseau WiFi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05B07</w:t>
      </w:r>
      <w:r>
        <w:rPr>
          <w:lang w:eastAsia="fr-FR"/>
        </w:rPr>
        <w:tab/>
        <w:t>Filtrage général des accès au réseau local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Firewall SISCO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05B08</w:t>
      </w:r>
      <w:r>
        <w:rPr>
          <w:lang w:eastAsia="fr-FR"/>
        </w:rPr>
        <w:tab/>
        <w:t>Contrôle du routage des accès sortants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05B09</w:t>
      </w:r>
      <w:r>
        <w:rPr>
          <w:lang w:eastAsia="fr-FR"/>
        </w:rPr>
        <w:tab/>
        <w:t>Authentification de l'entité accédée lors des accès sortants vers des sites sensibles</w:t>
      </w:r>
    </w:p>
    <w:p w:rsidR="00C660D2" w:rsidRDefault="00C660D2" w:rsidP="00C660D2">
      <w:pPr>
        <w:pStyle w:val="Titre2"/>
      </w:pPr>
      <w:r>
        <w:t>Sécurité des données lors des échanges et des communications sur le réseau local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05C01</w:t>
      </w:r>
      <w:r>
        <w:rPr>
          <w:lang w:eastAsia="fr-FR"/>
        </w:rPr>
        <w:tab/>
        <w:t>Chiffrement des échanges sur le réseau local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05C02</w:t>
      </w:r>
      <w:r>
        <w:rPr>
          <w:lang w:eastAsia="fr-FR"/>
        </w:rPr>
        <w:tab/>
        <w:t>Protection de l'intégrité des échanges sur le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05C03</w:t>
      </w:r>
      <w:r>
        <w:rPr>
          <w:lang w:eastAsia="fr-FR"/>
        </w:rPr>
        <w:tab/>
        <w:t>"Chiffrement des échanges lors des accès distants au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05C04</w:t>
      </w:r>
      <w:r>
        <w:rPr>
          <w:lang w:eastAsia="fr-FR"/>
        </w:rPr>
        <w:tab/>
        <w:t>Protection de l'intégrité des échanges lors des accès distants au réseau local</w:t>
      </w:r>
    </w:p>
    <w:p w:rsidR="00C660D2" w:rsidRDefault="00C660D2" w:rsidP="00C660D2">
      <w:pPr>
        <w:pStyle w:val="Titre2"/>
      </w:pPr>
      <w:r>
        <w:t xml:space="preserve"> Contrôle, détection et traitement des incidents du réseau local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05D01</w:t>
      </w:r>
      <w:r>
        <w:rPr>
          <w:lang w:eastAsia="fr-FR"/>
        </w:rPr>
        <w:tab/>
        <w:t>Surveillance (en temps réel) du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05D02</w:t>
      </w:r>
      <w:r>
        <w:rPr>
          <w:lang w:eastAsia="fr-FR"/>
        </w:rPr>
        <w:tab/>
        <w:t>Analyse (en temps différé) des traces, logs et journaux d'événements sur le réseau local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05D03</w:t>
      </w:r>
      <w:r>
        <w:rPr>
          <w:lang w:eastAsia="fr-FR"/>
        </w:rPr>
        <w:tab/>
        <w:t>Traitement des incidents du réseau local</w:t>
      </w:r>
    </w:p>
    <w:p w:rsidR="00C660D2" w:rsidRDefault="00C660D2" w:rsidP="00C660D2">
      <w:pPr>
        <w:pStyle w:val="Titre1"/>
      </w:pPr>
      <w:r>
        <w:t>Exploitation des réseaux</w:t>
      </w:r>
    </w:p>
    <w:p w:rsidR="00C660D2" w:rsidRDefault="00C660D2" w:rsidP="00C660D2">
      <w:pPr>
        <w:pStyle w:val="Titre2"/>
      </w:pPr>
      <w:r>
        <w:t>Sécurité des procédures d'exploitation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06A01</w:t>
      </w:r>
      <w:r>
        <w:rPr>
          <w:lang w:eastAsia="fr-FR"/>
        </w:rPr>
        <w:tab/>
        <w:t>Prise en compte de la sécurité dans les relations avec le personnel d'exploitation (salariés et prestataires)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06A02</w:t>
      </w:r>
      <w:r>
        <w:rPr>
          <w:lang w:eastAsia="fr-FR"/>
        </w:rPr>
        <w:tab/>
        <w:t>Contrôle de la mise en production de nouveaux logiciels ou matériels ou d'évolutions de logiciels ou matériels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06A03</w:t>
      </w:r>
      <w:r>
        <w:rPr>
          <w:lang w:eastAsia="fr-FR"/>
        </w:rPr>
        <w:tab/>
        <w:t xml:space="preserve">Contrôle des opérations de maintenance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06A04</w:t>
      </w:r>
      <w:r>
        <w:rPr>
          <w:lang w:eastAsia="fr-FR"/>
        </w:rPr>
        <w:tab/>
        <w:t xml:space="preserve">Contrôle de la télémaintenance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06A05</w:t>
      </w:r>
      <w:r>
        <w:rPr>
          <w:lang w:eastAsia="fr-FR"/>
        </w:rPr>
        <w:tab/>
        <w:t>Gestion des procédures opérationnelles d'exploitation des réseaux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06A06</w:t>
      </w:r>
      <w:r>
        <w:rPr>
          <w:lang w:eastAsia="fr-FR"/>
        </w:rPr>
        <w:tab/>
        <w:t>Gestion des prestataires de services liés aux réseaux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06A07</w:t>
      </w:r>
      <w:r>
        <w:rPr>
          <w:lang w:eastAsia="fr-FR"/>
        </w:rPr>
        <w:tab/>
        <w:t>Prise en compte de la confidentialité lors des opérations de maintenance sur les équipements de réseau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06A08</w:t>
      </w:r>
      <w:r>
        <w:rPr>
          <w:lang w:eastAsia="fr-FR"/>
        </w:rPr>
        <w:tab/>
        <w:t>Gestion des contrats de services réseaux</w:t>
      </w:r>
    </w:p>
    <w:p w:rsidR="00C660D2" w:rsidRDefault="00C660D2" w:rsidP="00C660D2">
      <w:pPr>
        <w:pStyle w:val="Titre2"/>
      </w:pPr>
      <w:r>
        <w:t>Paramétrage et contrôle des configurations matérielles et logicielles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06B01</w:t>
      </w:r>
      <w:r>
        <w:rPr>
          <w:lang w:eastAsia="fr-FR"/>
        </w:rPr>
        <w:tab/>
        <w:t xml:space="preserve">Paramétrage des équipements de réseau et contrôle de la conformité des configurations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06B02</w:t>
      </w:r>
      <w:r>
        <w:rPr>
          <w:lang w:eastAsia="fr-FR"/>
        </w:rPr>
        <w:tab/>
        <w:t>Contrôle de la conformité des configurations utilisateurs</w:t>
      </w:r>
    </w:p>
    <w:p w:rsidR="00C660D2" w:rsidRDefault="00C660D2" w:rsidP="00C660D2">
      <w:pPr>
        <w:pStyle w:val="Titre2"/>
      </w:pPr>
      <w:r>
        <w:t>Contrôle des droits d'administration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06C01</w:t>
      </w:r>
      <w:r>
        <w:rPr>
          <w:lang w:eastAsia="fr-FR"/>
        </w:rPr>
        <w:tab/>
        <w:t xml:space="preserve">Gestion des droits privilégiés sur les équipements de réseau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06C02</w:t>
      </w:r>
      <w:r>
        <w:rPr>
          <w:lang w:eastAsia="fr-FR"/>
        </w:rPr>
        <w:tab/>
        <w:t>Authentification des administrateurs et personnels d'exploitation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06C03</w:t>
      </w:r>
      <w:r>
        <w:rPr>
          <w:lang w:eastAsia="fr-FR"/>
        </w:rPr>
        <w:tab/>
        <w:t>Surveillance des actions d'administration des réseaux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06C04</w:t>
      </w:r>
      <w:r>
        <w:rPr>
          <w:lang w:eastAsia="fr-FR"/>
        </w:rPr>
        <w:tab/>
        <w:t>Contrôle des outils et utilitaires de l'exploitation</w:t>
      </w:r>
    </w:p>
    <w:p w:rsidR="00C660D2" w:rsidRDefault="00C660D2" w:rsidP="00C660D2">
      <w:pPr>
        <w:pStyle w:val="Titre2"/>
      </w:pPr>
      <w:r>
        <w:t>Procédures d'audit et de contrôle des réseaux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06D01</w:t>
      </w:r>
      <w:r>
        <w:rPr>
          <w:lang w:eastAsia="fr-FR"/>
        </w:rPr>
        <w:tab/>
        <w:t>Fonctionnement des contrôles d'audit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06D02</w:t>
      </w:r>
      <w:r>
        <w:rPr>
          <w:lang w:eastAsia="fr-FR"/>
        </w:rPr>
        <w:tab/>
        <w:t>Protection des outils et résultats d'audit</w:t>
      </w:r>
    </w:p>
    <w:p w:rsidR="00C660D2" w:rsidRDefault="00C660D2" w:rsidP="00C660D2">
      <w:pPr>
        <w:pStyle w:val="Titre1"/>
      </w:pPr>
      <w:r>
        <w:t>Sécurité des systèmes et de leur architecture</w:t>
      </w:r>
    </w:p>
    <w:p w:rsidR="00C660D2" w:rsidRDefault="00C660D2" w:rsidP="00C660D2">
      <w:pPr>
        <w:pStyle w:val="Titre2"/>
      </w:pPr>
      <w:r>
        <w:t>Contrôle d'accès aux systèmes et applications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07A01</w:t>
      </w:r>
      <w:r>
        <w:rPr>
          <w:lang w:eastAsia="fr-FR"/>
        </w:rPr>
        <w:tab/>
        <w:t>Gestion des profils d'accès (droits et privilèges accordés en fonction des profils de fonction)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07A02</w:t>
      </w:r>
      <w:r>
        <w:rPr>
          <w:lang w:eastAsia="fr-FR"/>
        </w:rPr>
        <w:tab/>
        <w:t>Gestion des autorisations d'accès et privilèges (attribution, délégation, retrait)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07A03</w:t>
      </w:r>
      <w:r>
        <w:rPr>
          <w:lang w:eastAsia="fr-FR"/>
        </w:rPr>
        <w:tab/>
        <w:t>Authentification de l'accédant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07A04</w:t>
      </w:r>
      <w:r>
        <w:rPr>
          <w:lang w:eastAsia="fr-FR"/>
        </w:rPr>
        <w:tab/>
        <w:t>Filtrage des accès et gestion des associations</w:t>
      </w:r>
    </w:p>
    <w:p w:rsidR="00C660D2" w:rsidRDefault="00C660D2" w:rsidP="00C660D2">
      <w:pPr>
        <w:pStyle w:val="Titre2"/>
      </w:pPr>
      <w:r>
        <w:t>Confinement des environnements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07B01</w:t>
      </w:r>
      <w:r>
        <w:rPr>
          <w:lang w:eastAsia="fr-FR"/>
        </w:rPr>
        <w:tab/>
        <w:t>Contrôle des accès aux résidus</w:t>
      </w:r>
    </w:p>
    <w:p w:rsidR="00C660D2" w:rsidRDefault="00C660D2" w:rsidP="00C660D2">
      <w:pPr>
        <w:pStyle w:val="Titre2"/>
      </w:pPr>
      <w:r>
        <w:t>Gestion et enregistrement des traces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07C01</w:t>
      </w:r>
      <w:r>
        <w:rPr>
          <w:lang w:eastAsia="fr-FR"/>
        </w:rPr>
        <w:tab/>
        <w:t>Enregistrement des accès aux ressources sensibles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07C02</w:t>
      </w:r>
      <w:r>
        <w:rPr>
          <w:lang w:eastAsia="fr-FR"/>
        </w:rPr>
        <w:tab/>
        <w:t xml:space="preserve">Enregistrement des appels aux procédures privilégiées </w:t>
      </w:r>
    </w:p>
    <w:p w:rsidR="00C660D2" w:rsidRDefault="00C660D2" w:rsidP="00C660D2">
      <w:pPr>
        <w:pStyle w:val="Titre2"/>
      </w:pPr>
      <w:r>
        <w:t xml:space="preserve">Sécurité de l'architecture 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07D01</w:t>
      </w:r>
      <w:r>
        <w:rPr>
          <w:lang w:eastAsia="fr-FR"/>
        </w:rPr>
        <w:tab/>
        <w:t>Sûreté de fonctionnement des éléments d'architecture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07D02</w:t>
      </w:r>
      <w:r>
        <w:rPr>
          <w:lang w:eastAsia="fr-FR"/>
        </w:rPr>
        <w:tab/>
        <w:t>Isolement des systèmes sensibles</w:t>
      </w:r>
    </w:p>
    <w:p w:rsidR="00C660D2" w:rsidRDefault="00C660D2" w:rsidP="00C660D2">
      <w:pPr>
        <w:pStyle w:val="Titre1"/>
      </w:pPr>
      <w:r>
        <w:t>Production informatique</w:t>
      </w:r>
    </w:p>
    <w:p w:rsidR="00C660D2" w:rsidRDefault="00C660D2" w:rsidP="00C660D2">
      <w:pPr>
        <w:pStyle w:val="Titre2"/>
      </w:pPr>
      <w:r>
        <w:t>Sécurité des procédures d'exploitation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08A01</w:t>
      </w:r>
      <w:r>
        <w:rPr>
          <w:lang w:eastAsia="fr-FR"/>
        </w:rPr>
        <w:tab/>
        <w:t>Prise en compte de la sécurité dans les relations avec le personnel d'exploitation (salariés et prestataires)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08A02</w:t>
      </w:r>
      <w:r>
        <w:rPr>
          <w:lang w:eastAsia="fr-FR"/>
        </w:rPr>
        <w:tab/>
        <w:t>Contrôle des outils et utilitaires de l'exploitation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08A03</w:t>
      </w:r>
      <w:r>
        <w:rPr>
          <w:lang w:eastAsia="fr-FR"/>
        </w:rPr>
        <w:tab/>
        <w:t xml:space="preserve">Télépilotage de l'exploitation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08A04</w:t>
      </w:r>
      <w:r>
        <w:rPr>
          <w:lang w:eastAsia="fr-FR"/>
        </w:rPr>
        <w:tab/>
        <w:t>Contrôle de la mise en production de nouveaux systèmes ou d'évolutions de systèmes existants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08A05</w:t>
      </w:r>
      <w:r>
        <w:rPr>
          <w:lang w:eastAsia="fr-FR"/>
        </w:rPr>
        <w:tab/>
        <w:t xml:space="preserve">Contrôle des opérations de maintenance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08A06</w:t>
      </w:r>
      <w:r>
        <w:rPr>
          <w:lang w:eastAsia="fr-FR"/>
        </w:rPr>
        <w:tab/>
        <w:t>Prise en compte de la confidentialité lors des opérations de maintenance sur systèmes de production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08A07</w:t>
      </w:r>
      <w:r>
        <w:rPr>
          <w:lang w:eastAsia="fr-FR"/>
        </w:rPr>
        <w:tab/>
        <w:t xml:space="preserve">Contrôle de la télémaintenance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08A08</w:t>
      </w:r>
      <w:r>
        <w:rPr>
          <w:lang w:eastAsia="fr-FR"/>
        </w:rPr>
        <w:tab/>
        <w:t>Diffusion des états imprimés sensibles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08A09</w:t>
      </w:r>
      <w:r>
        <w:rPr>
          <w:lang w:eastAsia="fr-FR"/>
        </w:rPr>
        <w:tab/>
        <w:t>Gestion des procédures opérationnelles d'exploitation informatique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08A10</w:t>
      </w:r>
      <w:r>
        <w:rPr>
          <w:lang w:eastAsia="fr-FR"/>
        </w:rPr>
        <w:tab/>
        <w:t>Gestion des prestataires de services liés à la production informatique</w:t>
      </w:r>
    </w:p>
    <w:p w:rsidR="00C660D2" w:rsidRDefault="00C660D2" w:rsidP="00C660D2">
      <w:pPr>
        <w:pStyle w:val="Titre2"/>
      </w:pPr>
      <w:r>
        <w:t>Contrôle des configurations matérielles et logicielles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08B01</w:t>
      </w:r>
      <w:r>
        <w:rPr>
          <w:lang w:eastAsia="fr-FR"/>
        </w:rPr>
        <w:tab/>
        <w:t>Paramétrage des systèmes et contrôle de la conformité des configurations systèmes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08B02</w:t>
      </w:r>
      <w:r>
        <w:rPr>
          <w:lang w:eastAsia="fr-FR"/>
        </w:rPr>
        <w:tab/>
        <w:t>Contrôle de la conformité des configurations applicatives (logiciels et progiciels)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08B03</w:t>
      </w:r>
      <w:r>
        <w:rPr>
          <w:lang w:eastAsia="fr-FR"/>
        </w:rPr>
        <w:tab/>
        <w:t>Contrôle de la conformité des programmes de référence (Sources et exécutables)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08B04</w:t>
      </w:r>
      <w:r>
        <w:rPr>
          <w:lang w:eastAsia="fr-FR"/>
        </w:rPr>
        <w:tab/>
        <w:t>Contrôle de la conformité des configurations utilisateurs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08B05</w:t>
      </w:r>
      <w:r>
        <w:rPr>
          <w:lang w:eastAsia="fr-FR"/>
        </w:rPr>
        <w:tab/>
        <w:t xml:space="preserve">Contrôle des licences des logiciels et progiciels </w:t>
      </w:r>
    </w:p>
    <w:p w:rsidR="00C660D2" w:rsidRDefault="00C660D2" w:rsidP="00C660D2">
      <w:pPr>
        <w:pStyle w:val="Titre2"/>
      </w:pPr>
      <w:r>
        <w:t>Gestion des supports informatiques de données et programmes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08C01</w:t>
      </w:r>
      <w:r>
        <w:rPr>
          <w:lang w:eastAsia="fr-FR"/>
        </w:rPr>
        <w:tab/>
        <w:t>Administration des supports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08C02</w:t>
      </w:r>
      <w:r>
        <w:rPr>
          <w:lang w:eastAsia="fr-FR"/>
        </w:rPr>
        <w:tab/>
        <w:t>Marquage des supports de production (vivants, sauvegardes et archives)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08C03</w:t>
      </w:r>
      <w:r>
        <w:rPr>
          <w:lang w:eastAsia="fr-FR"/>
        </w:rPr>
        <w:tab/>
        <w:t xml:space="preserve">Sécurité physique des supports stockés sur site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08C04</w:t>
      </w:r>
      <w:r>
        <w:rPr>
          <w:lang w:eastAsia="fr-FR"/>
        </w:rPr>
        <w:tab/>
        <w:t>Sécurité physique des supports externalisés (stockés sur un site externe)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08C05</w:t>
      </w:r>
      <w:r>
        <w:rPr>
          <w:lang w:eastAsia="fr-FR"/>
        </w:rPr>
        <w:tab/>
        <w:t>Vérification et rotation des supports d'archivage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08C06</w:t>
      </w:r>
      <w:r>
        <w:rPr>
          <w:lang w:eastAsia="fr-FR"/>
        </w:rPr>
        <w:tab/>
        <w:t>Sécurité des réseaux de stockage (SAN : Storage Area Network)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08C07</w:t>
      </w:r>
      <w:r>
        <w:rPr>
          <w:lang w:eastAsia="fr-FR"/>
        </w:rPr>
        <w:tab/>
        <w:t>Sécurité physique des media en transit</w:t>
      </w:r>
    </w:p>
    <w:p w:rsidR="00C660D2" w:rsidRDefault="00C660D2" w:rsidP="00C660D2">
      <w:pPr>
        <w:pStyle w:val="Titre2"/>
      </w:pPr>
      <w:r>
        <w:t>Continuité de fonctionnement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08D01</w:t>
      </w:r>
      <w:r>
        <w:rPr>
          <w:lang w:eastAsia="fr-FR"/>
        </w:rPr>
        <w:tab/>
        <w:t xml:space="preserve">Organisation de la maintenance du matériel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08D02</w:t>
      </w:r>
      <w:r>
        <w:rPr>
          <w:lang w:eastAsia="fr-FR"/>
        </w:rPr>
        <w:tab/>
        <w:t>Organisation de la maintenance du logiciel (système, middleware et progiciel applicatif)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08D03</w:t>
      </w:r>
      <w:r>
        <w:rPr>
          <w:lang w:eastAsia="fr-FR"/>
        </w:rPr>
        <w:tab/>
        <w:t>Procédures et plans de reprise des applications sur incidents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08D04</w:t>
      </w:r>
      <w:r>
        <w:rPr>
          <w:lang w:eastAsia="fr-FR"/>
        </w:rPr>
        <w:tab/>
        <w:t>Sauvegarde des logiciels de base et applicatifs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08D05</w:t>
      </w:r>
      <w:r>
        <w:rPr>
          <w:lang w:eastAsia="fr-FR"/>
        </w:rPr>
        <w:tab/>
        <w:t>Sauvegarde des données applicatives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08D06</w:t>
      </w:r>
      <w:r>
        <w:rPr>
          <w:lang w:eastAsia="fr-FR"/>
        </w:rPr>
        <w:tab/>
        <w:t>Plans de Reprise d'Activité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08D07</w:t>
      </w:r>
      <w:r>
        <w:rPr>
          <w:lang w:eastAsia="fr-FR"/>
        </w:rPr>
        <w:tab/>
        <w:t>Protection antivirale des serveurs de production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08D08</w:t>
      </w:r>
      <w:r>
        <w:rPr>
          <w:lang w:eastAsia="fr-FR"/>
        </w:rPr>
        <w:tab/>
        <w:t>Gestion des systèmes critiques (vis--à-vis de la permanence de la maintenance)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08D09</w:t>
      </w:r>
      <w:r>
        <w:rPr>
          <w:lang w:eastAsia="fr-FR"/>
        </w:rPr>
        <w:tab/>
        <w:t>Sauvegardes de recours externalisées</w:t>
      </w:r>
    </w:p>
    <w:p w:rsidR="00C660D2" w:rsidRDefault="00C660D2" w:rsidP="00C660D2">
      <w:pPr>
        <w:pStyle w:val="Titre2"/>
      </w:pPr>
      <w:r>
        <w:t>Gestion et traitement des incidents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08E01</w:t>
      </w:r>
      <w:r>
        <w:rPr>
          <w:lang w:eastAsia="fr-FR"/>
        </w:rPr>
        <w:tab/>
        <w:t>Détection et traitement (en temps réel) des anomalies et incidents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08E02</w:t>
      </w:r>
      <w:r>
        <w:rPr>
          <w:lang w:eastAsia="fr-FR"/>
        </w:rPr>
        <w:tab/>
        <w:t>Surveillance, en temps différé, des traces, logs et journaux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08E03</w:t>
      </w:r>
      <w:r>
        <w:rPr>
          <w:lang w:eastAsia="fr-FR"/>
        </w:rPr>
        <w:tab/>
        <w:t>Gestion et traitement des incidents systèmes et applicatifs</w:t>
      </w:r>
    </w:p>
    <w:p w:rsidR="00C660D2" w:rsidRDefault="00C660D2" w:rsidP="00C660D2">
      <w:pPr>
        <w:pStyle w:val="Titre2"/>
      </w:pPr>
      <w:r>
        <w:t>Contrôle des droits d'administration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08F01</w:t>
      </w:r>
      <w:r>
        <w:rPr>
          <w:lang w:eastAsia="fr-FR"/>
        </w:rPr>
        <w:tab/>
        <w:t>Gestion des attributions de droits privilégiés sur les systèmes (droits d'administrateur)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08F02</w:t>
      </w:r>
      <w:r>
        <w:rPr>
          <w:lang w:eastAsia="fr-FR"/>
        </w:rPr>
        <w:tab/>
        <w:t>Authentification des administrateurs et personnels d'exploitation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08F03</w:t>
      </w:r>
      <w:r>
        <w:rPr>
          <w:lang w:eastAsia="fr-FR"/>
        </w:rPr>
        <w:tab/>
        <w:t>Surveillance des actions d'administration des systèmes</w:t>
      </w:r>
    </w:p>
    <w:p w:rsidR="00C660D2" w:rsidRDefault="00C660D2" w:rsidP="00C660D2">
      <w:pPr>
        <w:pStyle w:val="Titre2"/>
      </w:pPr>
      <w:r>
        <w:t>Procédures d'audit et de contrôle des systèmes de traitement de l'information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08G01</w:t>
      </w:r>
      <w:r>
        <w:rPr>
          <w:lang w:eastAsia="fr-FR"/>
        </w:rPr>
        <w:tab/>
        <w:t>Fonctionnement des contrôles d'audit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08G02</w:t>
      </w:r>
      <w:r>
        <w:rPr>
          <w:lang w:eastAsia="fr-FR"/>
        </w:rPr>
        <w:tab/>
        <w:t>Protection des outils et résultats d'audit</w:t>
      </w:r>
    </w:p>
    <w:p w:rsidR="00C660D2" w:rsidRDefault="00C660D2" w:rsidP="00C660D2">
      <w:pPr>
        <w:pStyle w:val="Titre1"/>
      </w:pPr>
      <w:r>
        <w:t>Sécurité applicative</w:t>
      </w:r>
    </w:p>
    <w:p w:rsidR="00C660D2" w:rsidRDefault="00C660D2" w:rsidP="00C660D2">
      <w:pPr>
        <w:pStyle w:val="Titre2"/>
      </w:pPr>
      <w:r>
        <w:t>Contrôle d'accès applicatif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09A01</w:t>
      </w:r>
      <w:r>
        <w:rPr>
          <w:lang w:eastAsia="fr-FR"/>
        </w:rPr>
        <w:tab/>
        <w:t>Gestion des profils d'accès aux données applicatives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09A02</w:t>
      </w:r>
      <w:r>
        <w:rPr>
          <w:lang w:eastAsia="fr-FR"/>
        </w:rPr>
        <w:tab/>
        <w:t>Gestion des autorisations d'accès aux données applicatives (attribution, délégation, retrait)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09A03</w:t>
      </w:r>
      <w:r>
        <w:rPr>
          <w:lang w:eastAsia="fr-FR"/>
        </w:rPr>
        <w:tab/>
        <w:t>Authentification de l'accédant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09A04</w:t>
      </w:r>
      <w:r>
        <w:rPr>
          <w:lang w:eastAsia="fr-FR"/>
        </w:rPr>
        <w:tab/>
        <w:t>Filtrage des accès et gestion des associations</w:t>
      </w:r>
    </w:p>
    <w:p w:rsidR="00C660D2" w:rsidRDefault="00C660D2" w:rsidP="00C660D2">
      <w:pPr>
        <w:pStyle w:val="Titre2"/>
      </w:pPr>
      <w:r>
        <w:t>Contrôle de l'intégrité des données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09B01</w:t>
      </w:r>
      <w:r>
        <w:rPr>
          <w:lang w:eastAsia="fr-FR"/>
        </w:rPr>
        <w:tab/>
        <w:t>Scellement des données sensibles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09B02</w:t>
      </w:r>
      <w:r>
        <w:rPr>
          <w:lang w:eastAsia="fr-FR"/>
        </w:rPr>
        <w:tab/>
        <w:t xml:space="preserve">Protection de l'intégrité des données échangées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09B03</w:t>
      </w:r>
      <w:r>
        <w:rPr>
          <w:lang w:eastAsia="fr-FR"/>
        </w:rPr>
        <w:tab/>
        <w:t>Contrôle de la saisie des données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09B04</w:t>
      </w:r>
      <w:r>
        <w:rPr>
          <w:lang w:eastAsia="fr-FR"/>
        </w:rPr>
        <w:tab/>
        <w:t>Contrôles permanents  (vraisemblance, ...)</w:t>
      </w:r>
    </w:p>
    <w:p w:rsidR="00C660D2" w:rsidRDefault="00C660D2" w:rsidP="00C660D2">
      <w:pPr>
        <w:pStyle w:val="Titre2"/>
      </w:pPr>
      <w:r>
        <w:t>Contrôle de la confidentialité des données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09C01</w:t>
      </w:r>
      <w:r>
        <w:rPr>
          <w:lang w:eastAsia="fr-FR"/>
        </w:rPr>
        <w:tab/>
        <w:t>Chiffrement des échanges (ponctuel ou en totalité)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09C02</w:t>
      </w:r>
      <w:r>
        <w:rPr>
          <w:lang w:eastAsia="fr-FR"/>
        </w:rPr>
        <w:tab/>
        <w:t>Chiffrement des données stockées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Pr="002130BF" w:rsidRDefault="00C660D2" w:rsidP="00C660D2">
      <w:pPr>
        <w:rPr>
          <w:strike/>
          <w:lang w:eastAsia="fr-FR"/>
        </w:rPr>
      </w:pPr>
      <w:r w:rsidRPr="002130BF">
        <w:rPr>
          <w:strike/>
          <w:lang w:eastAsia="fr-FR"/>
        </w:rPr>
        <w:tab/>
        <w:t>09C03</w:t>
      </w:r>
      <w:r w:rsidRPr="002130BF">
        <w:rPr>
          <w:strike/>
          <w:lang w:eastAsia="fr-FR"/>
        </w:rPr>
        <w:tab/>
        <w:t xml:space="preserve">Dispositif anti-rayonnement </w:t>
      </w:r>
    </w:p>
    <w:p w:rsidR="00C660D2" w:rsidRDefault="00C660D2" w:rsidP="00C660D2">
      <w:pPr>
        <w:pStyle w:val="Titre2"/>
      </w:pPr>
      <w:r>
        <w:t>Disponibilité des données</w:t>
      </w:r>
      <w:r>
        <w:tab/>
      </w:r>
    </w:p>
    <w:p w:rsidR="00C660D2" w:rsidRPr="002130BF" w:rsidRDefault="00C660D2" w:rsidP="00C660D2">
      <w:pPr>
        <w:rPr>
          <w:strike/>
          <w:lang w:eastAsia="fr-FR"/>
        </w:rPr>
      </w:pPr>
      <w:r w:rsidRPr="002130BF">
        <w:rPr>
          <w:strike/>
          <w:lang w:eastAsia="fr-FR"/>
        </w:rPr>
        <w:tab/>
        <w:t>09D01</w:t>
      </w:r>
      <w:r w:rsidRPr="002130BF">
        <w:rPr>
          <w:strike/>
          <w:lang w:eastAsia="fr-FR"/>
        </w:rPr>
        <w:tab/>
        <w:t>Enregistrements de Très Haute Sécurité (THS)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09D02</w:t>
      </w:r>
      <w:r>
        <w:rPr>
          <w:lang w:eastAsia="fr-FR"/>
        </w:rPr>
        <w:tab/>
        <w:t>Reconstitution des données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09D03</w:t>
      </w:r>
      <w:r>
        <w:rPr>
          <w:lang w:eastAsia="fr-FR"/>
        </w:rPr>
        <w:tab/>
        <w:t>Reconstitution des traitements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09D04</w:t>
      </w:r>
      <w:r>
        <w:rPr>
          <w:lang w:eastAsia="fr-FR"/>
        </w:rPr>
        <w:tab/>
        <w:t>Organisation de la politique d'archivage</w:t>
      </w:r>
    </w:p>
    <w:p w:rsidR="00C660D2" w:rsidRDefault="00C660D2" w:rsidP="00C660D2">
      <w:pPr>
        <w:pStyle w:val="Titre2"/>
      </w:pPr>
      <w:r>
        <w:t>Continuité de fonctionnement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09E01</w:t>
      </w:r>
      <w:r>
        <w:rPr>
          <w:lang w:eastAsia="fr-FR"/>
        </w:rPr>
        <w:tab/>
        <w:t>Reconfiguration matérielle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09E02</w:t>
      </w:r>
      <w:r>
        <w:rPr>
          <w:lang w:eastAsia="fr-FR"/>
        </w:rPr>
        <w:tab/>
        <w:t>Plans de Continuité des processus applicatifs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09E03</w:t>
      </w:r>
      <w:r>
        <w:rPr>
          <w:lang w:eastAsia="fr-FR"/>
        </w:rPr>
        <w:tab/>
        <w:t>Gestion des applications critiques (vis-à-vis de la permanence de la maintenance)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09E04</w:t>
      </w:r>
      <w:r>
        <w:rPr>
          <w:lang w:eastAsia="fr-FR"/>
        </w:rPr>
        <w:tab/>
        <w:t>Reconstitution des programmes de traitement</w:t>
      </w:r>
    </w:p>
    <w:p w:rsidR="00C660D2" w:rsidRDefault="00C660D2" w:rsidP="00C660D2">
      <w:pPr>
        <w:pStyle w:val="Titre2"/>
      </w:pPr>
      <w:r>
        <w:t>Contrôle de l'émission et de la réception de données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09F01</w:t>
      </w:r>
      <w:r>
        <w:rPr>
          <w:lang w:eastAsia="fr-FR"/>
        </w:rPr>
        <w:tab/>
        <w:t>Garantie d'origine, signature, électronique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09F02</w:t>
      </w:r>
      <w:r>
        <w:rPr>
          <w:lang w:eastAsia="fr-FR"/>
        </w:rPr>
        <w:tab/>
        <w:t>Individualisation des messages empêchant leur duplication (numérotation, séquencement,...)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09F03</w:t>
      </w:r>
      <w:r>
        <w:rPr>
          <w:lang w:eastAsia="fr-FR"/>
        </w:rPr>
        <w:tab/>
        <w:t xml:space="preserve">Accusé de réception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non effectué systématiquement</w:t>
      </w:r>
    </w:p>
    <w:p w:rsidR="00C660D2" w:rsidRDefault="00C660D2" w:rsidP="00C660D2">
      <w:pPr>
        <w:pStyle w:val="Titre2"/>
      </w:pPr>
      <w:r>
        <w:t>Détection et gestion des incidents et anomalies applicatifs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09G01</w:t>
      </w:r>
      <w:r>
        <w:rPr>
          <w:lang w:eastAsia="fr-FR"/>
        </w:rPr>
        <w:tab/>
        <w:t>Détection des anomalies applicatives</w:t>
      </w:r>
    </w:p>
    <w:p w:rsidR="00C660D2" w:rsidRDefault="00C660D2" w:rsidP="00C660D2">
      <w:pPr>
        <w:pStyle w:val="Titre2"/>
      </w:pPr>
      <w:r>
        <w:t>Commerce électronique</w:t>
      </w:r>
      <w:r>
        <w:tab/>
      </w:r>
    </w:p>
    <w:p w:rsidR="00C660D2" w:rsidRPr="002130BF" w:rsidRDefault="00C660D2" w:rsidP="00C660D2">
      <w:pPr>
        <w:rPr>
          <w:strike/>
          <w:lang w:eastAsia="fr-FR"/>
        </w:rPr>
      </w:pPr>
      <w:r w:rsidRPr="002130BF">
        <w:rPr>
          <w:strike/>
          <w:lang w:eastAsia="fr-FR"/>
        </w:rPr>
        <w:tab/>
      </w:r>
      <w:smartTag w:uri="urn:schemas-microsoft-com:office:smarttags" w:element="time">
        <w:smartTagPr>
          <w:attr w:name="Minute" w:val="01"/>
          <w:attr w:name="Hour" w:val="09"/>
        </w:smartTagPr>
        <w:r w:rsidRPr="002130BF">
          <w:rPr>
            <w:strike/>
            <w:lang w:eastAsia="fr-FR"/>
          </w:rPr>
          <w:t>09H01</w:t>
        </w:r>
      </w:smartTag>
      <w:r w:rsidRPr="002130BF">
        <w:rPr>
          <w:strike/>
          <w:lang w:eastAsia="fr-FR"/>
        </w:rPr>
        <w:tab/>
        <w:t>Sécurité des sites de commerce électroniques</w:t>
      </w:r>
    </w:p>
    <w:p w:rsidR="00C660D2" w:rsidRDefault="00C660D2" w:rsidP="00C660D2">
      <w:pPr>
        <w:pStyle w:val="Titre1"/>
      </w:pPr>
      <w:r>
        <w:t>Sécurité des projets et développements applicatifs</w:t>
      </w:r>
    </w:p>
    <w:p w:rsidR="00C660D2" w:rsidRDefault="00C660D2" w:rsidP="00C660D2">
      <w:pPr>
        <w:pStyle w:val="Titre2"/>
      </w:pPr>
      <w:r>
        <w:t>Organisation des développements, de la maintenance et de la gestion des changements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10A01</w:t>
      </w:r>
      <w:r>
        <w:rPr>
          <w:lang w:eastAsia="fr-FR"/>
        </w:rPr>
        <w:tab/>
        <w:t>Prise en compte de la sécurité dans les projets et développement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10A02</w:t>
      </w:r>
      <w:r>
        <w:rPr>
          <w:lang w:eastAsia="fr-FR"/>
        </w:rPr>
        <w:tab/>
        <w:t>Gestion des changements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10A03</w:t>
      </w:r>
      <w:r>
        <w:rPr>
          <w:lang w:eastAsia="fr-FR"/>
        </w:rPr>
        <w:tab/>
        <w:t>Externalisation du développement logiciel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10A04</w:t>
      </w:r>
      <w:r>
        <w:rPr>
          <w:lang w:eastAsia="fr-FR"/>
        </w:rPr>
        <w:tab/>
        <w:t>Organisation de la maintenance applicative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10A05</w:t>
      </w:r>
      <w:r>
        <w:rPr>
          <w:lang w:eastAsia="fr-FR"/>
        </w:rPr>
        <w:tab/>
        <w:t>Modification des progiciels</w:t>
      </w:r>
    </w:p>
    <w:p w:rsidR="00C660D2" w:rsidRDefault="00C660D2" w:rsidP="00C660D2">
      <w:pPr>
        <w:pStyle w:val="Titre2"/>
      </w:pPr>
      <w:r>
        <w:t>Sécurité des processus de développement et de maintenance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10B01</w:t>
      </w:r>
      <w:r>
        <w:rPr>
          <w:lang w:eastAsia="fr-FR"/>
        </w:rPr>
        <w:tab/>
        <w:t>Sécurité des processus des développements applicatifs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10B02</w:t>
      </w:r>
      <w:r>
        <w:rPr>
          <w:lang w:eastAsia="fr-FR"/>
        </w:rPr>
        <w:tab/>
        <w:t>Protection de la confidentialité des développements applicatifs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10B03</w:t>
      </w:r>
      <w:r>
        <w:rPr>
          <w:lang w:eastAsia="fr-FR"/>
        </w:rPr>
        <w:tab/>
        <w:t>Sécurité relative aux taitements internes des applications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10B04</w:t>
      </w:r>
      <w:r>
        <w:rPr>
          <w:lang w:eastAsia="fr-FR"/>
        </w:rPr>
        <w:tab/>
        <w:t>Protection des données d'essai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10B05</w:t>
      </w:r>
      <w:r>
        <w:rPr>
          <w:lang w:eastAsia="fr-FR"/>
        </w:rPr>
        <w:tab/>
        <w:t>Sécurité de la maintenance applicative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10B06</w:t>
      </w:r>
      <w:r>
        <w:rPr>
          <w:lang w:eastAsia="fr-FR"/>
        </w:rPr>
        <w:tab/>
        <w:t xml:space="preserve">Maintenance à chaud </w:t>
      </w:r>
    </w:p>
    <w:p w:rsidR="00C660D2" w:rsidRDefault="00C660D2" w:rsidP="00C660D2">
      <w:pPr>
        <w:pStyle w:val="Titre1"/>
      </w:pPr>
      <w:r>
        <w:t>Protection de l'environnement de travail</w:t>
      </w:r>
    </w:p>
    <w:p w:rsidR="00C660D2" w:rsidRDefault="00C660D2" w:rsidP="00C660D2">
      <w:pPr>
        <w:pStyle w:val="Titre2"/>
      </w:pPr>
      <w:r>
        <w:t>Contrôle  des accès aux zones de bureaux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11A01</w:t>
      </w:r>
      <w:r>
        <w:rPr>
          <w:lang w:eastAsia="fr-FR"/>
        </w:rPr>
        <w:tab/>
        <w:t>Partitionnement des zones de bureaux en domaines de sécurité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Seule zone de haute sécurité : salle serveurs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11A02</w:t>
      </w:r>
      <w:r>
        <w:rPr>
          <w:lang w:eastAsia="fr-FR"/>
        </w:rPr>
        <w:tab/>
        <w:t>Gestion des autorisations d'accès aux zones de bureaux protégées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restriction de diffusion du code d'accès de la porte de la salle serveur 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11A03</w:t>
      </w:r>
      <w:r>
        <w:rPr>
          <w:lang w:eastAsia="fr-FR"/>
        </w:rPr>
        <w:tab/>
        <w:t>Détection des intrusions dans les zones de bureaux protégées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Deltal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installée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11A04</w:t>
      </w:r>
      <w:r>
        <w:rPr>
          <w:lang w:eastAsia="fr-FR"/>
        </w:rPr>
        <w:tab/>
        <w:t>Surveillance des zones de bureaux protégées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alarme Deltal </w:t>
      </w:r>
      <w:smartTag w:uri="urn:schemas-microsoft-com:office:smarttags" w:element="time">
        <w:smartTagPr>
          <w:attr w:name="Minute" w:val="00"/>
          <w:attr w:name="Hour" w:val="4"/>
        </w:smartTagPr>
        <w:r>
          <w:rPr>
            <w:lang w:eastAsia="fr-FR"/>
          </w:rPr>
          <w:t>4.00</w:t>
        </w:r>
      </w:smartTag>
      <w:r>
        <w:rPr>
          <w:lang w:eastAsia="fr-FR"/>
        </w:rPr>
        <w:t xml:space="preserve"> installée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11A05</w:t>
      </w:r>
      <w:r>
        <w:rPr>
          <w:lang w:eastAsia="fr-FR"/>
        </w:rPr>
        <w:tab/>
        <w:t>Contrôle de la circulation des visiteurs et des prestataires occasionnels amenés à intervenir dans les bureaux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Toujours accompagnés</w:t>
      </w:r>
    </w:p>
    <w:p w:rsidR="00C660D2" w:rsidRDefault="00C660D2" w:rsidP="00C660D2">
      <w:pPr>
        <w:pStyle w:val="Titre2"/>
      </w:pPr>
      <w:r>
        <w:t>Protection de l'information écrite ou échangée (téléphone, messagerie)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11B01</w:t>
      </w:r>
      <w:r>
        <w:rPr>
          <w:lang w:eastAsia="fr-FR"/>
        </w:rPr>
        <w:tab/>
        <w:t>Conservation et protection des pièces originales et éléments de preuve et des archives patrimoniales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11B02</w:t>
      </w:r>
      <w:r>
        <w:rPr>
          <w:lang w:eastAsia="fr-FR"/>
        </w:rPr>
        <w:tab/>
        <w:t>Rangement des bureaux et protection des documents et supports amovibles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11B03</w:t>
      </w:r>
      <w:r>
        <w:rPr>
          <w:lang w:eastAsia="fr-FR"/>
        </w:rPr>
        <w:tab/>
        <w:t>Ramassage des corbeilles à papier et destruction des documents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11B04</w:t>
      </w:r>
      <w:r>
        <w:rPr>
          <w:lang w:eastAsia="fr-FR"/>
        </w:rPr>
        <w:tab/>
        <w:t>Sécurité du courrier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11B05</w:t>
      </w:r>
      <w:r>
        <w:rPr>
          <w:lang w:eastAsia="fr-FR"/>
        </w:rPr>
        <w:tab/>
        <w:t>Sécurité des fax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11B06</w:t>
      </w:r>
      <w:r>
        <w:rPr>
          <w:lang w:eastAsia="fr-FR"/>
        </w:rPr>
        <w:tab/>
        <w:t>Sécurité des autocommutateurs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11B07</w:t>
      </w:r>
      <w:r>
        <w:rPr>
          <w:lang w:eastAsia="fr-FR"/>
        </w:rPr>
        <w:tab/>
        <w:t>Sécurité de la messagerie électronique et des échanges électroniques d'information</w:t>
      </w:r>
    </w:p>
    <w:p w:rsidR="00C660D2" w:rsidRDefault="00C660D2" w:rsidP="00C660D2">
      <w:pPr>
        <w:pStyle w:val="Titre2"/>
      </w:pPr>
      <w:r>
        <w:t>Protection des postes de travail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11C01</w:t>
      </w:r>
      <w:r>
        <w:rPr>
          <w:lang w:eastAsia="fr-FR"/>
        </w:rPr>
        <w:tab/>
        <w:t>Contrôle d'accès au poste de travail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mise en veille reprises par mot de passe en standard sur tous les postes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ces paramètres non désactivables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11C02</w:t>
      </w:r>
      <w:r>
        <w:rPr>
          <w:lang w:eastAsia="fr-FR"/>
        </w:rPr>
        <w:tab/>
        <w:t xml:space="preserve">Protection de la confidentialité des données contenues dans le poste de travail ou sur un serveur de données </w:t>
      </w:r>
    </w:p>
    <w:p w:rsidR="00C660D2" w:rsidRDefault="00C660D2" w:rsidP="00C660D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 (disque logique pour le poste de travail)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Données mission sauvegardées sur serveur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11C03</w:t>
      </w:r>
      <w:r>
        <w:rPr>
          <w:lang w:eastAsia="fr-FR"/>
        </w:rPr>
        <w:tab/>
        <w:t>Prise en compte de la confidentialité lors des opérations de maintenance des postes utilisateurs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11C04</w:t>
      </w:r>
      <w:r>
        <w:rPr>
          <w:lang w:eastAsia="fr-FR"/>
        </w:rPr>
        <w:tab/>
        <w:t>Protection de l'intégrité des fichiers contenus sur le poste de travail ou sur un serveur de données</w:t>
      </w:r>
    </w:p>
    <w:p w:rsidR="00C660D2" w:rsidRDefault="00C660D2" w:rsidP="00B91C02">
      <w:pPr>
        <w:pStyle w:val="B1"/>
        <w:numPr>
          <w:ilvl w:val="0"/>
          <w:numId w:val="1"/>
        </w:numPr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(disque logique pour le poste de travail)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11C05</w:t>
      </w:r>
      <w:r>
        <w:rPr>
          <w:lang w:eastAsia="fr-FR"/>
        </w:rPr>
        <w:tab/>
        <w:t>Travail en dehors des locaux de l'entreprise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11C06</w:t>
      </w:r>
      <w:r>
        <w:rPr>
          <w:lang w:eastAsia="fr-FR"/>
        </w:rPr>
        <w:tab/>
        <w:t>Utilisation d'équipements personnels</w:t>
      </w:r>
    </w:p>
    <w:p w:rsidR="00C660D2" w:rsidRDefault="00C660D2" w:rsidP="00C660D2">
      <w:pPr>
        <w:pStyle w:val="Titre2"/>
      </w:pPr>
      <w:r>
        <w:t>Continuité de service de l'environnement de travail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11D01</w:t>
      </w:r>
      <w:r>
        <w:rPr>
          <w:lang w:eastAsia="fr-FR"/>
        </w:rPr>
        <w:tab/>
        <w:t>Organisation de la maintenance du matériel mis à la disposition du personnel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11D02</w:t>
      </w:r>
      <w:r>
        <w:rPr>
          <w:lang w:eastAsia="fr-FR"/>
        </w:rPr>
        <w:tab/>
        <w:t>Organisation de la maintenance du logiciel utilisateurs (système, middleware et applicatif)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11D03</w:t>
      </w:r>
      <w:r>
        <w:rPr>
          <w:lang w:eastAsia="fr-FR"/>
        </w:rPr>
        <w:tab/>
        <w:t>Plans de sauvegardes des configurations utilisateurs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11D04</w:t>
      </w:r>
      <w:r>
        <w:rPr>
          <w:lang w:eastAsia="fr-FR"/>
        </w:rPr>
        <w:tab/>
        <w:t>Plan de sauvegardes des données utilisateurs (bureautiques) stockées sur serveur de données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11D05</w:t>
      </w:r>
      <w:r>
        <w:rPr>
          <w:lang w:eastAsia="fr-FR"/>
        </w:rPr>
        <w:tab/>
        <w:t>Plan de sauvegardes des données utilisateurs (bureautiques) stockées sur les postes de travail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11D06</w:t>
      </w:r>
      <w:r>
        <w:rPr>
          <w:lang w:eastAsia="fr-FR"/>
        </w:rPr>
        <w:tab/>
        <w:t>Protection antivirale des stations utilisateurs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11D07</w:t>
      </w:r>
      <w:r>
        <w:rPr>
          <w:lang w:eastAsia="fr-FR"/>
        </w:rPr>
        <w:tab/>
        <w:t>Plans de Reprise de l'Environnement de Travail</w:t>
      </w:r>
    </w:p>
    <w:p w:rsidR="00C660D2" w:rsidRDefault="00C660D2" w:rsidP="00C660D2">
      <w:pPr>
        <w:pStyle w:val="Titre1"/>
      </w:pPr>
      <w:r>
        <w:t>Juridique et Réglementaire</w:t>
      </w:r>
      <w:r>
        <w:tab/>
      </w:r>
    </w:p>
    <w:p w:rsidR="00C660D2" w:rsidRDefault="00C660D2" w:rsidP="00C660D2">
      <w:pPr>
        <w:pStyle w:val="Titre2"/>
      </w:pPr>
      <w:r>
        <w:t>Respect de la législation concernant les rapports avec le personnel et avec des tiers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12A01</w:t>
      </w:r>
      <w:r>
        <w:rPr>
          <w:lang w:eastAsia="fr-FR"/>
        </w:rPr>
        <w:tab/>
        <w:t>Respect de la réglementation extérieure et de la législation concernant la protection de la vie privée</w:t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12A02</w:t>
      </w:r>
      <w:r>
        <w:rPr>
          <w:lang w:eastAsia="fr-FR"/>
        </w:rPr>
        <w:tab/>
        <w:t>Respect de la réglementation extérieure et de la législation concernant les accès non autorisés à des systèmes tiers</w:t>
      </w:r>
    </w:p>
    <w:p w:rsidR="00C660D2" w:rsidRDefault="00C660D2" w:rsidP="00C660D2">
      <w:pPr>
        <w:pStyle w:val="Titre2"/>
      </w:pPr>
      <w:r>
        <w:t>Protection de la propriété intellectuelle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12B01</w:t>
      </w:r>
      <w:r>
        <w:rPr>
          <w:lang w:eastAsia="fr-FR"/>
        </w:rPr>
        <w:tab/>
        <w:t>Respect de la réglementation extérieure et de la législation concernant la protection de la propriété des logiciels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Interdiction dans la charte informatique d'utiliser des logiciels piratés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maintient (par l'administrateur informatique d'un listing des licences logicielles possédées et de leur utilisation)</w:t>
      </w:r>
    </w:p>
    <w:p w:rsidR="00C660D2" w:rsidRDefault="00C660D2" w:rsidP="00C660D2">
      <w:pPr>
        <w:pStyle w:val="Titre2"/>
      </w:pPr>
      <w:r>
        <w:t>Respect de la législation concernant la communication financière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12C01</w:t>
      </w:r>
      <w:r>
        <w:rPr>
          <w:lang w:eastAsia="fr-FR"/>
        </w:rPr>
        <w:tab/>
        <w:t>Respect de la réglementation concernant la communication financière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Applicable ?</w:t>
      </w:r>
    </w:p>
    <w:p w:rsidR="00C660D2" w:rsidRDefault="00C660D2" w:rsidP="00C660D2">
      <w:pPr>
        <w:pStyle w:val="Titre2"/>
      </w:pPr>
      <w:r>
        <w:t>Respect de la législation concernant l'usage de la cryptologie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12D01</w:t>
      </w:r>
      <w:r>
        <w:rPr>
          <w:lang w:eastAsia="fr-FR"/>
        </w:rPr>
        <w:tab/>
        <w:t>Respect de la réglementation extérieure et de la législation concernant l'usage de la cryptologie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Recherche à faire sur la réglementation existante</w:t>
      </w:r>
    </w:p>
    <w:p w:rsidR="00C660D2" w:rsidRDefault="00C660D2" w:rsidP="00C660D2">
      <w:pPr>
        <w:pStyle w:val="Titre2"/>
      </w:pPr>
      <w:r>
        <w:t>Respect de la législation concernant la vérification de la comptabilité informatisée</w:t>
      </w:r>
      <w:r>
        <w:tab/>
      </w:r>
    </w:p>
    <w:p w:rsidR="00C660D2" w:rsidRDefault="00C660D2" w:rsidP="00C660D2">
      <w:pPr>
        <w:rPr>
          <w:lang w:eastAsia="fr-FR"/>
        </w:rPr>
      </w:pPr>
      <w:r>
        <w:rPr>
          <w:lang w:eastAsia="fr-FR"/>
        </w:rPr>
        <w:tab/>
        <w:t>12E01</w:t>
      </w:r>
      <w:r>
        <w:rPr>
          <w:lang w:eastAsia="fr-FR"/>
        </w:rPr>
        <w:tab/>
        <w:t xml:space="preserve">Conservation des données et traitements </w:t>
      </w:r>
    </w:p>
    <w:p w:rsidR="00C660D2" w:rsidRDefault="00C660D2" w:rsidP="00C660D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 xml:space="preserve">Déclaration à </w:t>
      </w:r>
      <w:smartTag w:uri="urn:schemas-microsoft-com:office:smarttags" w:element="PersonName">
        <w:smartTagPr>
          <w:attr w:name="ProductID" w:val="la CNIL"/>
        </w:smartTagPr>
        <w:r>
          <w:rPr>
            <w:lang w:eastAsia="fr-FR"/>
          </w:rPr>
          <w:t>la CNIL</w:t>
        </w:r>
      </w:smartTag>
      <w:r>
        <w:rPr>
          <w:lang w:eastAsia="fr-FR"/>
        </w:rPr>
        <w:t xml:space="preserve"> </w:t>
      </w:r>
    </w:p>
    <w:p w:rsidR="00C660D2" w:rsidRDefault="00C660D2" w:rsidP="00B91C02">
      <w:pPr>
        <w:pStyle w:val="B1"/>
        <w:tabs>
          <w:tab w:val="clear" w:pos="567"/>
          <w:tab w:val="num" w:pos="1440"/>
        </w:tabs>
        <w:ind w:left="1080" w:firstLine="0"/>
        <w:rPr>
          <w:lang w:eastAsia="fr-FR"/>
        </w:rPr>
      </w:pPr>
      <w:r>
        <w:rPr>
          <w:lang w:eastAsia="fr-FR"/>
        </w:rPr>
        <w:t>données d'exploitation à conserver… ?</w:t>
      </w:r>
    </w:p>
    <w:p w:rsidR="00C660D2" w:rsidRPr="003D3023" w:rsidRDefault="00C660D2" w:rsidP="00C660D2">
      <w:pPr>
        <w:rPr>
          <w:lang w:eastAsia="fr-FR"/>
        </w:rPr>
      </w:pPr>
      <w:r>
        <w:rPr>
          <w:lang w:eastAsia="fr-FR"/>
        </w:rPr>
        <w:tab/>
        <w:t>12E02</w:t>
      </w:r>
      <w:r>
        <w:rPr>
          <w:lang w:eastAsia="fr-FR"/>
        </w:rPr>
        <w:tab/>
        <w:t>Documentation des données, procédures et traitements liés à la comptabilité</w:t>
      </w:r>
    </w:p>
    <w:p w:rsidR="000B03C4" w:rsidRPr="0004092A" w:rsidRDefault="000B03C4" w:rsidP="0004092A"/>
    <w:sectPr w:rsidR="000B03C4" w:rsidRPr="0004092A" w:rsidSect="00F028F8">
      <w:footerReference w:type="default" r:id="rId16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30" w:rsidRDefault="002A4A30">
      <w:r>
        <w:separator/>
      </w:r>
    </w:p>
  </w:endnote>
  <w:endnote w:type="continuationSeparator" w:id="0">
    <w:p w:rsidR="002A4A30" w:rsidRDefault="002A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C30" w:rsidRPr="007F7D56" w:rsidRDefault="00A34C3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F79CC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F79CC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30" w:rsidRDefault="002A4A30">
      <w:r>
        <w:separator/>
      </w:r>
    </w:p>
  </w:footnote>
  <w:footnote w:type="continuationSeparator" w:id="0">
    <w:p w:rsidR="002A4A30" w:rsidRDefault="002A4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E25A7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9B4341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D86321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8DA4BA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A0E7A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A4E70F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1A2F6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A86A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1005C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C41EF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131C6328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C27D1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63B0B2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3BA674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6"/>
  </w:num>
  <w:num w:numId="3">
    <w:abstractNumId w:val="11"/>
  </w:num>
  <w:num w:numId="4">
    <w:abstractNumId w:val="14"/>
  </w:num>
  <w:num w:numId="5">
    <w:abstractNumId w:val="10"/>
  </w:num>
  <w:num w:numId="6">
    <w:abstractNumId w:val="15"/>
  </w:num>
  <w:num w:numId="7">
    <w:abstractNumId w:val="17"/>
  </w:num>
  <w:num w:numId="8">
    <w:abstractNumId w:val="12"/>
  </w:num>
  <w:num w:numId="9">
    <w:abstractNumId w:val="1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0D2"/>
    <w:rsid w:val="00003951"/>
    <w:rsid w:val="0001364A"/>
    <w:rsid w:val="00023096"/>
    <w:rsid w:val="000238E4"/>
    <w:rsid w:val="00035437"/>
    <w:rsid w:val="0004092A"/>
    <w:rsid w:val="00040E23"/>
    <w:rsid w:val="00042D11"/>
    <w:rsid w:val="00043B53"/>
    <w:rsid w:val="00044563"/>
    <w:rsid w:val="00061E83"/>
    <w:rsid w:val="00062140"/>
    <w:rsid w:val="00065CED"/>
    <w:rsid w:val="000703C0"/>
    <w:rsid w:val="0009155A"/>
    <w:rsid w:val="00092F2C"/>
    <w:rsid w:val="000950C3"/>
    <w:rsid w:val="00097B4B"/>
    <w:rsid w:val="000A0607"/>
    <w:rsid w:val="000A1306"/>
    <w:rsid w:val="000A3C9D"/>
    <w:rsid w:val="000B03C4"/>
    <w:rsid w:val="000B3FBB"/>
    <w:rsid w:val="000B4244"/>
    <w:rsid w:val="000B78B3"/>
    <w:rsid w:val="000C5C07"/>
    <w:rsid w:val="000D1DAA"/>
    <w:rsid w:val="000D2A52"/>
    <w:rsid w:val="000D37C0"/>
    <w:rsid w:val="000D4F3A"/>
    <w:rsid w:val="000D54D5"/>
    <w:rsid w:val="000E7EA2"/>
    <w:rsid w:val="000F05DF"/>
    <w:rsid w:val="000F175E"/>
    <w:rsid w:val="000F3B0C"/>
    <w:rsid w:val="000F7855"/>
    <w:rsid w:val="00100687"/>
    <w:rsid w:val="00100BF0"/>
    <w:rsid w:val="00103F00"/>
    <w:rsid w:val="001056FE"/>
    <w:rsid w:val="00113991"/>
    <w:rsid w:val="00115685"/>
    <w:rsid w:val="001272BF"/>
    <w:rsid w:val="00132D60"/>
    <w:rsid w:val="0013532A"/>
    <w:rsid w:val="00157B6A"/>
    <w:rsid w:val="00164B5E"/>
    <w:rsid w:val="0016646F"/>
    <w:rsid w:val="00166EEE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35A0"/>
    <w:rsid w:val="0024611E"/>
    <w:rsid w:val="002511C9"/>
    <w:rsid w:val="002728A8"/>
    <w:rsid w:val="00273D18"/>
    <w:rsid w:val="00273EF1"/>
    <w:rsid w:val="002751CD"/>
    <w:rsid w:val="00276CDD"/>
    <w:rsid w:val="00294709"/>
    <w:rsid w:val="002956D6"/>
    <w:rsid w:val="00296991"/>
    <w:rsid w:val="002A35AB"/>
    <w:rsid w:val="002A4A30"/>
    <w:rsid w:val="002B03F2"/>
    <w:rsid w:val="002B20B8"/>
    <w:rsid w:val="002B4F62"/>
    <w:rsid w:val="002D097C"/>
    <w:rsid w:val="002D0CFE"/>
    <w:rsid w:val="002D103A"/>
    <w:rsid w:val="002E0C87"/>
    <w:rsid w:val="002F516A"/>
    <w:rsid w:val="00304116"/>
    <w:rsid w:val="00307AC6"/>
    <w:rsid w:val="003145EA"/>
    <w:rsid w:val="003147E3"/>
    <w:rsid w:val="00315B9F"/>
    <w:rsid w:val="0031630D"/>
    <w:rsid w:val="00325400"/>
    <w:rsid w:val="00327B74"/>
    <w:rsid w:val="00333229"/>
    <w:rsid w:val="00351E2A"/>
    <w:rsid w:val="003557F5"/>
    <w:rsid w:val="003579AD"/>
    <w:rsid w:val="00365F82"/>
    <w:rsid w:val="00370B2C"/>
    <w:rsid w:val="0037291F"/>
    <w:rsid w:val="00383E05"/>
    <w:rsid w:val="00386B38"/>
    <w:rsid w:val="003915BC"/>
    <w:rsid w:val="00392986"/>
    <w:rsid w:val="003A03EA"/>
    <w:rsid w:val="003A2E76"/>
    <w:rsid w:val="003B3E19"/>
    <w:rsid w:val="003B6952"/>
    <w:rsid w:val="003D0E39"/>
    <w:rsid w:val="003D3514"/>
    <w:rsid w:val="003D3ACF"/>
    <w:rsid w:val="003E136A"/>
    <w:rsid w:val="003F4826"/>
    <w:rsid w:val="00401F9B"/>
    <w:rsid w:val="00411916"/>
    <w:rsid w:val="00413825"/>
    <w:rsid w:val="00415C18"/>
    <w:rsid w:val="0042033D"/>
    <w:rsid w:val="004346A3"/>
    <w:rsid w:val="004421A7"/>
    <w:rsid w:val="00444DDE"/>
    <w:rsid w:val="004503FA"/>
    <w:rsid w:val="004516AD"/>
    <w:rsid w:val="00460CB8"/>
    <w:rsid w:val="00460D6E"/>
    <w:rsid w:val="0046227A"/>
    <w:rsid w:val="00462F3C"/>
    <w:rsid w:val="00475E66"/>
    <w:rsid w:val="004A4AA3"/>
    <w:rsid w:val="004B578D"/>
    <w:rsid w:val="004C2607"/>
    <w:rsid w:val="004F4140"/>
    <w:rsid w:val="00500B8D"/>
    <w:rsid w:val="00504914"/>
    <w:rsid w:val="0051014A"/>
    <w:rsid w:val="00523B56"/>
    <w:rsid w:val="00527B05"/>
    <w:rsid w:val="005507B6"/>
    <w:rsid w:val="0056368D"/>
    <w:rsid w:val="00573E3D"/>
    <w:rsid w:val="00575AAF"/>
    <w:rsid w:val="005826E6"/>
    <w:rsid w:val="0059184A"/>
    <w:rsid w:val="005956FA"/>
    <w:rsid w:val="005A18D5"/>
    <w:rsid w:val="005A4F64"/>
    <w:rsid w:val="005A5476"/>
    <w:rsid w:val="005B0C9A"/>
    <w:rsid w:val="005B207C"/>
    <w:rsid w:val="005D7F18"/>
    <w:rsid w:val="005E6D55"/>
    <w:rsid w:val="005F4464"/>
    <w:rsid w:val="00600817"/>
    <w:rsid w:val="00606524"/>
    <w:rsid w:val="006179C0"/>
    <w:rsid w:val="00620E42"/>
    <w:rsid w:val="00625ADE"/>
    <w:rsid w:val="00642BFA"/>
    <w:rsid w:val="00644DF3"/>
    <w:rsid w:val="00654630"/>
    <w:rsid w:val="00665931"/>
    <w:rsid w:val="00666A02"/>
    <w:rsid w:val="00671AE0"/>
    <w:rsid w:val="00672F75"/>
    <w:rsid w:val="00673736"/>
    <w:rsid w:val="00687284"/>
    <w:rsid w:val="006A1881"/>
    <w:rsid w:val="006B7D5C"/>
    <w:rsid w:val="006C34E4"/>
    <w:rsid w:val="006C6E40"/>
    <w:rsid w:val="006D19D3"/>
    <w:rsid w:val="006E1812"/>
    <w:rsid w:val="006E46EA"/>
    <w:rsid w:val="006F6F52"/>
    <w:rsid w:val="007063F8"/>
    <w:rsid w:val="00716621"/>
    <w:rsid w:val="00725246"/>
    <w:rsid w:val="00725F42"/>
    <w:rsid w:val="00740EE0"/>
    <w:rsid w:val="00747543"/>
    <w:rsid w:val="00747B5C"/>
    <w:rsid w:val="00757FDA"/>
    <w:rsid w:val="00765202"/>
    <w:rsid w:val="00776147"/>
    <w:rsid w:val="0077628F"/>
    <w:rsid w:val="00780917"/>
    <w:rsid w:val="00794D47"/>
    <w:rsid w:val="007A1297"/>
    <w:rsid w:val="007A20DE"/>
    <w:rsid w:val="007A28FC"/>
    <w:rsid w:val="007A2F46"/>
    <w:rsid w:val="007A34F5"/>
    <w:rsid w:val="007B0D2E"/>
    <w:rsid w:val="007C31EA"/>
    <w:rsid w:val="007C46FA"/>
    <w:rsid w:val="007C5B58"/>
    <w:rsid w:val="007D597D"/>
    <w:rsid w:val="007F1312"/>
    <w:rsid w:val="007F7CCB"/>
    <w:rsid w:val="0080014B"/>
    <w:rsid w:val="00805A4E"/>
    <w:rsid w:val="008131C2"/>
    <w:rsid w:val="00815B8F"/>
    <w:rsid w:val="00821BE1"/>
    <w:rsid w:val="008222AB"/>
    <w:rsid w:val="008315D3"/>
    <w:rsid w:val="00832FAA"/>
    <w:rsid w:val="00834613"/>
    <w:rsid w:val="008359FF"/>
    <w:rsid w:val="0083614B"/>
    <w:rsid w:val="008403E3"/>
    <w:rsid w:val="00857074"/>
    <w:rsid w:val="00880526"/>
    <w:rsid w:val="00885B16"/>
    <w:rsid w:val="008906F0"/>
    <w:rsid w:val="008A3B01"/>
    <w:rsid w:val="008C2621"/>
    <w:rsid w:val="008C666A"/>
    <w:rsid w:val="008D16A7"/>
    <w:rsid w:val="008E1F20"/>
    <w:rsid w:val="008E4906"/>
    <w:rsid w:val="008F1F3C"/>
    <w:rsid w:val="008F4B5D"/>
    <w:rsid w:val="008F5EB3"/>
    <w:rsid w:val="008F79CC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62484"/>
    <w:rsid w:val="00970D18"/>
    <w:rsid w:val="009768A6"/>
    <w:rsid w:val="009775EB"/>
    <w:rsid w:val="0098515F"/>
    <w:rsid w:val="00987D5E"/>
    <w:rsid w:val="009914E8"/>
    <w:rsid w:val="00991DED"/>
    <w:rsid w:val="009A234B"/>
    <w:rsid w:val="009A4305"/>
    <w:rsid w:val="009A449D"/>
    <w:rsid w:val="009B1264"/>
    <w:rsid w:val="009B5C9B"/>
    <w:rsid w:val="009C6185"/>
    <w:rsid w:val="009D0DCB"/>
    <w:rsid w:val="009F408B"/>
    <w:rsid w:val="009F5E23"/>
    <w:rsid w:val="00A02E1E"/>
    <w:rsid w:val="00A12E2E"/>
    <w:rsid w:val="00A13518"/>
    <w:rsid w:val="00A26731"/>
    <w:rsid w:val="00A34C30"/>
    <w:rsid w:val="00A35DAA"/>
    <w:rsid w:val="00A46381"/>
    <w:rsid w:val="00A71116"/>
    <w:rsid w:val="00A76188"/>
    <w:rsid w:val="00A7781E"/>
    <w:rsid w:val="00A82F8C"/>
    <w:rsid w:val="00A956DB"/>
    <w:rsid w:val="00A97CF1"/>
    <w:rsid w:val="00AA2DBB"/>
    <w:rsid w:val="00AC0236"/>
    <w:rsid w:val="00AC4C95"/>
    <w:rsid w:val="00AC6482"/>
    <w:rsid w:val="00AC6E46"/>
    <w:rsid w:val="00AC6F29"/>
    <w:rsid w:val="00AD6843"/>
    <w:rsid w:val="00AE2E66"/>
    <w:rsid w:val="00AE5A6E"/>
    <w:rsid w:val="00AF4389"/>
    <w:rsid w:val="00AF4E79"/>
    <w:rsid w:val="00AF654B"/>
    <w:rsid w:val="00AF7208"/>
    <w:rsid w:val="00B108BC"/>
    <w:rsid w:val="00B22B41"/>
    <w:rsid w:val="00B23AD9"/>
    <w:rsid w:val="00B30592"/>
    <w:rsid w:val="00B32833"/>
    <w:rsid w:val="00B33535"/>
    <w:rsid w:val="00B34214"/>
    <w:rsid w:val="00B508C0"/>
    <w:rsid w:val="00B52CE8"/>
    <w:rsid w:val="00B62612"/>
    <w:rsid w:val="00B6330A"/>
    <w:rsid w:val="00B63972"/>
    <w:rsid w:val="00B704D4"/>
    <w:rsid w:val="00B747B4"/>
    <w:rsid w:val="00B75BEE"/>
    <w:rsid w:val="00B91C02"/>
    <w:rsid w:val="00BA09BD"/>
    <w:rsid w:val="00BA7046"/>
    <w:rsid w:val="00BA7222"/>
    <w:rsid w:val="00BB39DD"/>
    <w:rsid w:val="00BC6421"/>
    <w:rsid w:val="00BD28B4"/>
    <w:rsid w:val="00BD3929"/>
    <w:rsid w:val="00BD58D5"/>
    <w:rsid w:val="00BD78B6"/>
    <w:rsid w:val="00BE0A00"/>
    <w:rsid w:val="00BE7C6C"/>
    <w:rsid w:val="00BF081A"/>
    <w:rsid w:val="00BF187E"/>
    <w:rsid w:val="00BF3D39"/>
    <w:rsid w:val="00BF51AB"/>
    <w:rsid w:val="00C01C40"/>
    <w:rsid w:val="00C15905"/>
    <w:rsid w:val="00C220CF"/>
    <w:rsid w:val="00C35596"/>
    <w:rsid w:val="00C400CE"/>
    <w:rsid w:val="00C4524D"/>
    <w:rsid w:val="00C55E58"/>
    <w:rsid w:val="00C57D9C"/>
    <w:rsid w:val="00C660D2"/>
    <w:rsid w:val="00C73C8A"/>
    <w:rsid w:val="00C842A1"/>
    <w:rsid w:val="00C85ACA"/>
    <w:rsid w:val="00C87B0C"/>
    <w:rsid w:val="00C964BE"/>
    <w:rsid w:val="00CA63CF"/>
    <w:rsid w:val="00CA64B7"/>
    <w:rsid w:val="00CB2ED9"/>
    <w:rsid w:val="00CB54B1"/>
    <w:rsid w:val="00CC2861"/>
    <w:rsid w:val="00CD3250"/>
    <w:rsid w:val="00CD68DF"/>
    <w:rsid w:val="00CE38D3"/>
    <w:rsid w:val="00D03C49"/>
    <w:rsid w:val="00D054C2"/>
    <w:rsid w:val="00D12AB1"/>
    <w:rsid w:val="00D200C6"/>
    <w:rsid w:val="00D318E5"/>
    <w:rsid w:val="00D34267"/>
    <w:rsid w:val="00D34384"/>
    <w:rsid w:val="00D3641D"/>
    <w:rsid w:val="00D40B17"/>
    <w:rsid w:val="00D41379"/>
    <w:rsid w:val="00D50904"/>
    <w:rsid w:val="00D51195"/>
    <w:rsid w:val="00D520FE"/>
    <w:rsid w:val="00D5410F"/>
    <w:rsid w:val="00D566BD"/>
    <w:rsid w:val="00D56716"/>
    <w:rsid w:val="00D605A3"/>
    <w:rsid w:val="00D64CAF"/>
    <w:rsid w:val="00D77A72"/>
    <w:rsid w:val="00D86551"/>
    <w:rsid w:val="00DA3E9A"/>
    <w:rsid w:val="00DA40A5"/>
    <w:rsid w:val="00DB0DA5"/>
    <w:rsid w:val="00DB2C11"/>
    <w:rsid w:val="00DB76B9"/>
    <w:rsid w:val="00DD7E7D"/>
    <w:rsid w:val="00E13AE0"/>
    <w:rsid w:val="00E142B9"/>
    <w:rsid w:val="00E23525"/>
    <w:rsid w:val="00E416A8"/>
    <w:rsid w:val="00E44998"/>
    <w:rsid w:val="00E52250"/>
    <w:rsid w:val="00E6031F"/>
    <w:rsid w:val="00E61899"/>
    <w:rsid w:val="00E6325E"/>
    <w:rsid w:val="00E647BC"/>
    <w:rsid w:val="00E85E95"/>
    <w:rsid w:val="00E928CC"/>
    <w:rsid w:val="00EB6E46"/>
    <w:rsid w:val="00EB764B"/>
    <w:rsid w:val="00EB7927"/>
    <w:rsid w:val="00EC700B"/>
    <w:rsid w:val="00ED2061"/>
    <w:rsid w:val="00EE051E"/>
    <w:rsid w:val="00EE3CBB"/>
    <w:rsid w:val="00EE4DF8"/>
    <w:rsid w:val="00EE6127"/>
    <w:rsid w:val="00EF77CF"/>
    <w:rsid w:val="00F028F8"/>
    <w:rsid w:val="00F13AA9"/>
    <w:rsid w:val="00F16719"/>
    <w:rsid w:val="00F2340A"/>
    <w:rsid w:val="00F2593B"/>
    <w:rsid w:val="00F36F0B"/>
    <w:rsid w:val="00F41C12"/>
    <w:rsid w:val="00F42A5C"/>
    <w:rsid w:val="00F569A0"/>
    <w:rsid w:val="00F57BCC"/>
    <w:rsid w:val="00F80AD4"/>
    <w:rsid w:val="00F87B10"/>
    <w:rsid w:val="00F903D3"/>
    <w:rsid w:val="00F954FA"/>
    <w:rsid w:val="00F96832"/>
    <w:rsid w:val="00FA0EF8"/>
    <w:rsid w:val="00FA61C3"/>
    <w:rsid w:val="00FA66B2"/>
    <w:rsid w:val="00FA7B03"/>
    <w:rsid w:val="00FB2ACC"/>
    <w:rsid w:val="00FC339C"/>
    <w:rsid w:val="00FC6845"/>
    <w:rsid w:val="00FC6DB5"/>
    <w:rsid w:val="00FD2C41"/>
    <w:rsid w:val="00FD2F6E"/>
    <w:rsid w:val="00FE14EB"/>
    <w:rsid w:val="00FE1938"/>
    <w:rsid w:val="00FE27D1"/>
    <w:rsid w:val="00FE58C6"/>
    <w:rsid w:val="00FE6F4B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60D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0014B"/>
    <w:pPr>
      <w:keepNext/>
      <w:numPr>
        <w:numId w:val="6"/>
      </w:numPr>
      <w:spacing w:before="120" w:after="60"/>
      <w:outlineLvl w:val="0"/>
    </w:pPr>
    <w:rPr>
      <w:rFonts w:ascii="Arial" w:hAnsi="Arial" w:cs="Arial"/>
      <w:b/>
      <w:bCs/>
      <w:kern w:val="32"/>
      <w:sz w:val="28"/>
      <w:szCs w:val="32"/>
      <w:lang w:eastAsia="fr-FR"/>
    </w:rPr>
  </w:style>
  <w:style w:type="paragraph" w:styleId="Titre2">
    <w:name w:val="heading 2"/>
    <w:basedOn w:val="Normal"/>
    <w:next w:val="Normal"/>
    <w:qFormat/>
    <w:rsid w:val="0080014B"/>
    <w:pPr>
      <w:keepNext/>
      <w:numPr>
        <w:ilvl w:val="1"/>
        <w:numId w:val="6"/>
      </w:numPr>
      <w:spacing w:before="120" w:after="60"/>
      <w:outlineLvl w:val="1"/>
    </w:pPr>
    <w:rPr>
      <w:rFonts w:ascii="Arial" w:hAnsi="Arial" w:cs="Arial"/>
      <w:b/>
      <w:bCs/>
      <w:iCs/>
      <w:sz w:val="24"/>
      <w:szCs w:val="28"/>
      <w:lang w:eastAsia="fr-FR"/>
    </w:rPr>
  </w:style>
  <w:style w:type="paragraph" w:styleId="Titre3">
    <w:name w:val="heading 3"/>
    <w:basedOn w:val="Titre1"/>
    <w:next w:val="Normal"/>
    <w:link w:val="Titre3Car"/>
    <w:qFormat/>
    <w:rsid w:val="00FF0106"/>
    <w:pPr>
      <w:numPr>
        <w:ilvl w:val="2"/>
      </w:numPr>
      <w:tabs>
        <w:tab w:val="left" w:pos="2552"/>
      </w:tabs>
      <w:spacing w:before="300" w:after="180"/>
      <w:outlineLvl w:val="2"/>
    </w:pPr>
    <w:rPr>
      <w:rFonts w:ascii="Helvetica" w:hAnsi="Helvetica" w:cs="Times"/>
      <w:bCs w:val="0"/>
      <w:kern w:val="0"/>
      <w:sz w:val="20"/>
      <w:szCs w:val="20"/>
      <w:u w:val="single"/>
    </w:rPr>
  </w:style>
  <w:style w:type="paragraph" w:styleId="Titre4">
    <w:name w:val="heading 4"/>
    <w:basedOn w:val="Normal"/>
    <w:next w:val="Normal"/>
    <w:qFormat/>
    <w:rsid w:val="0080014B"/>
    <w:pPr>
      <w:keepNext/>
      <w:spacing w:before="240" w:after="60"/>
      <w:ind w:left="567"/>
      <w:outlineLvl w:val="3"/>
    </w:pPr>
    <w:rPr>
      <w:rFonts w:ascii="Times New Roman" w:hAnsi="Times New Roman"/>
      <w:b/>
      <w:bCs/>
      <w:sz w:val="28"/>
      <w:szCs w:val="28"/>
      <w:lang w:eastAsia="fr-FR"/>
    </w:rPr>
  </w:style>
  <w:style w:type="paragraph" w:styleId="Titre5">
    <w:name w:val="heading 5"/>
    <w:basedOn w:val="Normal"/>
    <w:next w:val="Definition"/>
    <w:qFormat/>
    <w:rsid w:val="000D2A52"/>
    <w:pPr>
      <w:keepNext/>
      <w:numPr>
        <w:ilvl w:val="4"/>
        <w:numId w:val="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0D2A52"/>
    <w:pPr>
      <w:numPr>
        <w:ilvl w:val="5"/>
        <w:numId w:val="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0D2A52"/>
    <w:pPr>
      <w:numPr>
        <w:ilvl w:val="6"/>
        <w:numId w:val="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0D2A52"/>
    <w:pPr>
      <w:numPr>
        <w:ilvl w:val="7"/>
        <w:numId w:val="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0D2A52"/>
    <w:pPr>
      <w:numPr>
        <w:ilvl w:val="8"/>
        <w:numId w:val="2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0D2A52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0D2A52"/>
  </w:style>
  <w:style w:type="paragraph" w:customStyle="1" w:styleId="Archive">
    <w:name w:val="Archive"/>
    <w:basedOn w:val="Normal"/>
    <w:rsid w:val="000D2A5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600817"/>
    <w:pPr>
      <w:numPr>
        <w:numId w:val="3"/>
      </w:numPr>
      <w:spacing w:before="0"/>
    </w:pPr>
    <w:rPr>
      <w:szCs w:val="20"/>
    </w:rPr>
  </w:style>
  <w:style w:type="paragraph" w:customStyle="1" w:styleId="B2">
    <w:name w:val="B2"/>
    <w:basedOn w:val="B1"/>
    <w:rsid w:val="00600817"/>
    <w:pPr>
      <w:numPr>
        <w:numId w:val="4"/>
      </w:numPr>
    </w:pPr>
  </w:style>
  <w:style w:type="paragraph" w:customStyle="1" w:styleId="B3">
    <w:name w:val="B3"/>
    <w:basedOn w:val="B2"/>
    <w:rsid w:val="00600817"/>
    <w:pPr>
      <w:numPr>
        <w:numId w:val="5"/>
      </w:numPr>
      <w:tabs>
        <w:tab w:val="left" w:pos="1418"/>
      </w:tabs>
    </w:pPr>
  </w:style>
  <w:style w:type="paragraph" w:customStyle="1" w:styleId="Definition">
    <w:name w:val="Definition"/>
    <w:basedOn w:val="Normal"/>
    <w:rsid w:val="000D2A52"/>
    <w:pPr>
      <w:spacing w:before="120"/>
      <w:ind w:left="1701"/>
    </w:pPr>
  </w:style>
  <w:style w:type="character" w:styleId="Lienhypertexte">
    <w:name w:val="Hyperlink"/>
    <w:rsid w:val="000D2A52"/>
    <w:rPr>
      <w:color w:val="0000FF"/>
      <w:u w:val="single"/>
    </w:rPr>
  </w:style>
  <w:style w:type="character" w:styleId="Lienhypertextesuivivisit">
    <w:name w:val="FollowedHyperlink"/>
    <w:rsid w:val="000D2A52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0D2A5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0D2A52"/>
    <w:rPr>
      <w:color w:val="FF6600"/>
    </w:rPr>
  </w:style>
  <w:style w:type="paragraph" w:customStyle="1" w:styleId="SOPproceduredebut">
    <w:name w:val="SOP_procedure_debut"/>
    <w:basedOn w:val="Normal"/>
    <w:rsid w:val="000D2A5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0D2A52"/>
  </w:style>
  <w:style w:type="paragraph" w:customStyle="1" w:styleId="Terme">
    <w:name w:val="Terme"/>
    <w:basedOn w:val="Definition"/>
    <w:rsid w:val="000D2A52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0D2A52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0D2A52"/>
    <w:rPr>
      <w:i/>
      <w:iCs/>
      <w:sz w:val="28"/>
    </w:rPr>
  </w:style>
  <w:style w:type="paragraph" w:styleId="TM1">
    <w:name w:val="toc 1"/>
    <w:basedOn w:val="Normal"/>
    <w:next w:val="Normal"/>
    <w:semiHidden/>
    <w:rsid w:val="000D2A5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0D2A5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0D2A5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0D2A5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0D2A5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0D2A5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0D2A5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0D2A5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0D2A52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0D2A5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0D2A5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D2A5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D2C4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link w:val="Titre1"/>
    <w:rsid w:val="000D2A52"/>
    <w:rPr>
      <w:rFonts w:ascii="Arial" w:hAnsi="Arial" w:cs="Arial"/>
      <w:b/>
      <w:bCs/>
      <w:kern w:val="32"/>
      <w:sz w:val="28"/>
      <w:szCs w:val="32"/>
      <w:lang w:val="fr-FR" w:eastAsia="fr-FR" w:bidi="ar-SA"/>
    </w:rPr>
  </w:style>
  <w:style w:type="character" w:customStyle="1" w:styleId="Titre3Car">
    <w:name w:val="Titre 3 Car"/>
    <w:link w:val="Titre3"/>
    <w:rsid w:val="00C660D2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BF081A"/>
    <w:pPr>
      <w:numPr>
        <w:numId w:val="7"/>
      </w:numPr>
    </w:pPr>
  </w:style>
  <w:style w:type="numbering" w:styleId="1ai">
    <w:name w:val="Outline List 1"/>
    <w:basedOn w:val="Aucuneliste"/>
    <w:rsid w:val="00BF081A"/>
    <w:pPr>
      <w:numPr>
        <w:numId w:val="8"/>
      </w:numPr>
    </w:pPr>
  </w:style>
  <w:style w:type="character" w:styleId="Accentuation">
    <w:name w:val="Emphasis"/>
    <w:qFormat/>
    <w:rsid w:val="00BF081A"/>
    <w:rPr>
      <w:i/>
      <w:iCs/>
    </w:rPr>
  </w:style>
  <w:style w:type="character" w:styleId="AcronymeHTML">
    <w:name w:val="HTML Acronym"/>
    <w:rsid w:val="00BF081A"/>
  </w:style>
  <w:style w:type="paragraph" w:styleId="Adressedestinataire">
    <w:name w:val="envelope address"/>
    <w:basedOn w:val="Normal"/>
    <w:rsid w:val="00BF081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F081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081A"/>
    <w:rPr>
      <w:i/>
      <w:iCs/>
    </w:rPr>
  </w:style>
  <w:style w:type="character" w:customStyle="1" w:styleId="AdresseHTMLCar">
    <w:name w:val="Adresse HTML Car"/>
    <w:link w:val="AdresseHTML"/>
    <w:rsid w:val="00BF081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F081A"/>
    <w:rPr>
      <w:vertAlign w:val="superscript"/>
    </w:rPr>
  </w:style>
  <w:style w:type="character" w:styleId="Appelnotedebasdep">
    <w:name w:val="footnote reference"/>
    <w:rsid w:val="00BF081A"/>
    <w:rPr>
      <w:vertAlign w:val="superscript"/>
    </w:rPr>
  </w:style>
  <w:style w:type="numbering" w:styleId="ArticleSection">
    <w:name w:val="Outline List 3"/>
    <w:basedOn w:val="Aucuneliste"/>
    <w:rsid w:val="00BF081A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081A"/>
  </w:style>
  <w:style w:type="paragraph" w:styleId="Citation">
    <w:name w:val="Quote"/>
    <w:basedOn w:val="Normal"/>
    <w:next w:val="Normal"/>
    <w:link w:val="CitationCar"/>
    <w:uiPriority w:val="29"/>
    <w:qFormat/>
    <w:rsid w:val="00BF08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081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F08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0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081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F081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08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081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081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081A"/>
    <w:rPr>
      <w:sz w:val="20"/>
      <w:szCs w:val="20"/>
    </w:rPr>
  </w:style>
  <w:style w:type="character" w:customStyle="1" w:styleId="CommentaireCar">
    <w:name w:val="Commentaire Car"/>
    <w:link w:val="Commentaire"/>
    <w:rsid w:val="00BF081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F081A"/>
    <w:pPr>
      <w:spacing w:after="120"/>
    </w:pPr>
  </w:style>
  <w:style w:type="character" w:customStyle="1" w:styleId="CorpsdetexteCar">
    <w:name w:val="Corps de texte Car"/>
    <w:link w:val="Corpsdetexte"/>
    <w:rsid w:val="00BF081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F081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081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F08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081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F081A"/>
  </w:style>
  <w:style w:type="character" w:customStyle="1" w:styleId="DateCar">
    <w:name w:val="Date Car"/>
    <w:link w:val="Date"/>
    <w:rsid w:val="00BF081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F081A"/>
    <w:rPr>
      <w:i/>
      <w:iCs/>
    </w:rPr>
  </w:style>
  <w:style w:type="table" w:styleId="Effetsdetableau3D1">
    <w:name w:val="Table 3D effects 1"/>
    <w:basedOn w:val="TableauNormal"/>
    <w:rsid w:val="00BF081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081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081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081A"/>
    <w:rPr>
      <w:b/>
      <w:bCs/>
    </w:rPr>
  </w:style>
  <w:style w:type="character" w:styleId="Emphaseintense">
    <w:name w:val="Intense Emphasis"/>
    <w:uiPriority w:val="21"/>
    <w:qFormat/>
    <w:rsid w:val="00BF08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081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08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F081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081A"/>
    <w:pPr>
      <w:numPr>
        <w:numId w:val="0"/>
      </w:numPr>
      <w:spacing w:before="24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BF08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08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081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F081A"/>
    <w:pPr>
      <w:ind w:left="4252"/>
    </w:pPr>
  </w:style>
  <w:style w:type="character" w:customStyle="1" w:styleId="FormuledepolitesseCar">
    <w:name w:val="Formule de politesse Car"/>
    <w:link w:val="Formuledepolitesse"/>
    <w:rsid w:val="00BF081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081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081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081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081A"/>
    <w:pPr>
      <w:ind w:left="180" w:hanging="180"/>
    </w:pPr>
  </w:style>
  <w:style w:type="paragraph" w:styleId="Index2">
    <w:name w:val="index 2"/>
    <w:basedOn w:val="Normal"/>
    <w:next w:val="Normal"/>
    <w:rsid w:val="00BF081A"/>
    <w:pPr>
      <w:ind w:left="360" w:hanging="180"/>
    </w:pPr>
  </w:style>
  <w:style w:type="paragraph" w:styleId="Index3">
    <w:name w:val="index 3"/>
    <w:basedOn w:val="Normal"/>
    <w:next w:val="Normal"/>
    <w:rsid w:val="00BF081A"/>
    <w:pPr>
      <w:ind w:left="540" w:hanging="180"/>
    </w:pPr>
  </w:style>
  <w:style w:type="paragraph" w:styleId="Index4">
    <w:name w:val="index 4"/>
    <w:basedOn w:val="Normal"/>
    <w:next w:val="Normal"/>
    <w:rsid w:val="00BF081A"/>
    <w:pPr>
      <w:ind w:left="720" w:hanging="180"/>
    </w:pPr>
  </w:style>
  <w:style w:type="paragraph" w:styleId="Index5">
    <w:name w:val="index 5"/>
    <w:basedOn w:val="Normal"/>
    <w:next w:val="Normal"/>
    <w:rsid w:val="00BF081A"/>
    <w:pPr>
      <w:ind w:left="900" w:hanging="180"/>
    </w:pPr>
  </w:style>
  <w:style w:type="paragraph" w:styleId="Index6">
    <w:name w:val="index 6"/>
    <w:basedOn w:val="Normal"/>
    <w:next w:val="Normal"/>
    <w:rsid w:val="00BF081A"/>
    <w:pPr>
      <w:ind w:left="1080" w:hanging="180"/>
    </w:pPr>
  </w:style>
  <w:style w:type="paragraph" w:styleId="Index7">
    <w:name w:val="index 7"/>
    <w:basedOn w:val="Normal"/>
    <w:next w:val="Normal"/>
    <w:rsid w:val="00BF081A"/>
    <w:pPr>
      <w:ind w:left="1260" w:hanging="180"/>
    </w:pPr>
  </w:style>
  <w:style w:type="paragraph" w:styleId="Index8">
    <w:name w:val="index 8"/>
    <w:basedOn w:val="Normal"/>
    <w:next w:val="Normal"/>
    <w:rsid w:val="00BF081A"/>
    <w:pPr>
      <w:ind w:left="1440" w:hanging="180"/>
    </w:pPr>
  </w:style>
  <w:style w:type="paragraph" w:styleId="Index9">
    <w:name w:val="index 9"/>
    <w:basedOn w:val="Normal"/>
    <w:next w:val="Normal"/>
    <w:rsid w:val="00BF081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081A"/>
    <w:rPr>
      <w:b/>
      <w:bCs/>
      <w:sz w:val="20"/>
      <w:szCs w:val="20"/>
    </w:rPr>
  </w:style>
  <w:style w:type="paragraph" w:styleId="Liste">
    <w:name w:val="List"/>
    <w:basedOn w:val="Normal"/>
    <w:rsid w:val="00BF081A"/>
    <w:pPr>
      <w:ind w:left="283" w:hanging="283"/>
      <w:contextualSpacing/>
    </w:pPr>
  </w:style>
  <w:style w:type="paragraph" w:styleId="Liste2">
    <w:name w:val="List 2"/>
    <w:basedOn w:val="Normal"/>
    <w:rsid w:val="00BF081A"/>
    <w:pPr>
      <w:ind w:left="566" w:hanging="283"/>
      <w:contextualSpacing/>
    </w:pPr>
  </w:style>
  <w:style w:type="paragraph" w:styleId="Liste3">
    <w:name w:val="List 3"/>
    <w:basedOn w:val="Normal"/>
    <w:rsid w:val="00BF081A"/>
    <w:pPr>
      <w:ind w:left="849" w:hanging="283"/>
      <w:contextualSpacing/>
    </w:pPr>
  </w:style>
  <w:style w:type="paragraph" w:styleId="Liste4">
    <w:name w:val="List 4"/>
    <w:basedOn w:val="Normal"/>
    <w:rsid w:val="00BF081A"/>
    <w:pPr>
      <w:ind w:left="1132" w:hanging="283"/>
      <w:contextualSpacing/>
    </w:pPr>
  </w:style>
  <w:style w:type="paragraph" w:styleId="Liste5">
    <w:name w:val="List 5"/>
    <w:basedOn w:val="Normal"/>
    <w:rsid w:val="00BF081A"/>
    <w:pPr>
      <w:ind w:left="1415" w:hanging="283"/>
      <w:contextualSpacing/>
    </w:pPr>
  </w:style>
  <w:style w:type="paragraph" w:styleId="Listenumros">
    <w:name w:val="List Number"/>
    <w:basedOn w:val="Normal"/>
    <w:rsid w:val="00BF081A"/>
    <w:pPr>
      <w:numPr>
        <w:numId w:val="10"/>
      </w:numPr>
      <w:contextualSpacing/>
    </w:pPr>
  </w:style>
  <w:style w:type="paragraph" w:styleId="Listenumros2">
    <w:name w:val="List Number 2"/>
    <w:basedOn w:val="Normal"/>
    <w:rsid w:val="00BF081A"/>
    <w:pPr>
      <w:numPr>
        <w:numId w:val="11"/>
      </w:numPr>
      <w:contextualSpacing/>
    </w:pPr>
  </w:style>
  <w:style w:type="paragraph" w:styleId="Listenumros3">
    <w:name w:val="List Number 3"/>
    <w:basedOn w:val="Normal"/>
    <w:rsid w:val="00BF081A"/>
    <w:pPr>
      <w:numPr>
        <w:numId w:val="12"/>
      </w:numPr>
      <w:contextualSpacing/>
    </w:pPr>
  </w:style>
  <w:style w:type="paragraph" w:styleId="Listenumros4">
    <w:name w:val="List Number 4"/>
    <w:basedOn w:val="Normal"/>
    <w:rsid w:val="00BF081A"/>
    <w:pPr>
      <w:numPr>
        <w:numId w:val="13"/>
      </w:numPr>
      <w:contextualSpacing/>
    </w:pPr>
  </w:style>
  <w:style w:type="paragraph" w:styleId="Listenumros5">
    <w:name w:val="List Number 5"/>
    <w:basedOn w:val="Normal"/>
    <w:rsid w:val="00BF081A"/>
    <w:pPr>
      <w:numPr>
        <w:numId w:val="14"/>
      </w:numPr>
      <w:contextualSpacing/>
    </w:pPr>
  </w:style>
  <w:style w:type="paragraph" w:styleId="Listepuces">
    <w:name w:val="List Bullet"/>
    <w:basedOn w:val="Normal"/>
    <w:rsid w:val="00BF081A"/>
    <w:pPr>
      <w:numPr>
        <w:numId w:val="15"/>
      </w:numPr>
      <w:contextualSpacing/>
    </w:pPr>
  </w:style>
  <w:style w:type="paragraph" w:styleId="Listepuces2">
    <w:name w:val="List Bullet 2"/>
    <w:basedOn w:val="Normal"/>
    <w:rsid w:val="00BF081A"/>
    <w:pPr>
      <w:numPr>
        <w:numId w:val="16"/>
      </w:numPr>
      <w:contextualSpacing/>
    </w:pPr>
  </w:style>
  <w:style w:type="paragraph" w:styleId="Listepuces3">
    <w:name w:val="List Bullet 3"/>
    <w:basedOn w:val="Normal"/>
    <w:rsid w:val="00BF081A"/>
    <w:pPr>
      <w:numPr>
        <w:numId w:val="17"/>
      </w:numPr>
      <w:contextualSpacing/>
    </w:pPr>
  </w:style>
  <w:style w:type="paragraph" w:styleId="Listepuces4">
    <w:name w:val="List Bullet 4"/>
    <w:basedOn w:val="Normal"/>
    <w:rsid w:val="00BF081A"/>
    <w:pPr>
      <w:numPr>
        <w:numId w:val="18"/>
      </w:numPr>
      <w:contextualSpacing/>
    </w:pPr>
  </w:style>
  <w:style w:type="paragraph" w:styleId="Listepuces5">
    <w:name w:val="List Bullet 5"/>
    <w:basedOn w:val="Normal"/>
    <w:rsid w:val="00BF081A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081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081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081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081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08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08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081A"/>
    <w:rPr>
      <w:sz w:val="16"/>
      <w:szCs w:val="16"/>
    </w:rPr>
  </w:style>
  <w:style w:type="paragraph" w:styleId="NormalWeb">
    <w:name w:val="Normal (Web)"/>
    <w:basedOn w:val="Normal"/>
    <w:rsid w:val="00BF081A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08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081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081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F081A"/>
    <w:rPr>
      <w:sz w:val="20"/>
      <w:szCs w:val="20"/>
    </w:rPr>
  </w:style>
  <w:style w:type="character" w:customStyle="1" w:styleId="NotedefinCar">
    <w:name w:val="Note de fin Car"/>
    <w:link w:val="Notedefin"/>
    <w:rsid w:val="00BF081A"/>
    <w:rPr>
      <w:rFonts w:ascii="Tw Cen MT" w:hAnsi="Tw Cen MT"/>
      <w:lang w:eastAsia="en-US"/>
    </w:rPr>
  </w:style>
  <w:style w:type="character" w:styleId="Numrodeligne">
    <w:name w:val="line number"/>
    <w:rsid w:val="00BF081A"/>
  </w:style>
  <w:style w:type="character" w:styleId="Numrodepage">
    <w:name w:val="page number"/>
    <w:rsid w:val="00BF081A"/>
  </w:style>
  <w:style w:type="paragraph" w:styleId="Objetducommentaire">
    <w:name w:val="annotation subject"/>
    <w:basedOn w:val="Commentaire"/>
    <w:next w:val="Commentaire"/>
    <w:link w:val="ObjetducommentaireCar"/>
    <w:rsid w:val="00BF081A"/>
    <w:rPr>
      <w:b/>
      <w:bCs/>
    </w:rPr>
  </w:style>
  <w:style w:type="character" w:customStyle="1" w:styleId="ObjetducommentaireCar">
    <w:name w:val="Objet du commentaire Car"/>
    <w:link w:val="Objetducommentaire"/>
    <w:rsid w:val="00BF081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081A"/>
    <w:pPr>
      <w:ind w:left="708"/>
    </w:pPr>
  </w:style>
  <w:style w:type="paragraph" w:styleId="PrformatHTML">
    <w:name w:val="HTML Preformatted"/>
    <w:basedOn w:val="Normal"/>
    <w:link w:val="PrformatHTMLCar"/>
    <w:rsid w:val="00BF08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081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F08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08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081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081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F08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081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F08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081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F08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081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F08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081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F081A"/>
    <w:pPr>
      <w:ind w:left="708"/>
    </w:pPr>
  </w:style>
  <w:style w:type="paragraph" w:styleId="Salutations">
    <w:name w:val="Salutation"/>
    <w:basedOn w:val="Normal"/>
    <w:next w:val="Normal"/>
    <w:link w:val="SalutationsCar"/>
    <w:rsid w:val="00BF081A"/>
  </w:style>
  <w:style w:type="character" w:customStyle="1" w:styleId="SalutationsCar">
    <w:name w:val="Salutations Car"/>
    <w:link w:val="Salutations"/>
    <w:rsid w:val="00BF081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F081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F081A"/>
    <w:pPr>
      <w:ind w:left="4252"/>
    </w:pPr>
  </w:style>
  <w:style w:type="character" w:customStyle="1" w:styleId="SignatureCar">
    <w:name w:val="Signature Car"/>
    <w:link w:val="Signature"/>
    <w:rsid w:val="00BF081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F081A"/>
  </w:style>
  <w:style w:type="character" w:customStyle="1" w:styleId="SignaturelectroniqueCar">
    <w:name w:val="Signature électronique Car"/>
    <w:link w:val="Signaturelectronique"/>
    <w:rsid w:val="00BF081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F081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F081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F081A"/>
  </w:style>
  <w:style w:type="paragraph" w:styleId="Tabledesrfrencesjuridiques">
    <w:name w:val="table of authorities"/>
    <w:basedOn w:val="Normal"/>
    <w:next w:val="Normal"/>
    <w:rsid w:val="00BF081A"/>
    <w:pPr>
      <w:ind w:left="180" w:hanging="180"/>
    </w:pPr>
  </w:style>
  <w:style w:type="table" w:styleId="Tableauclassique1">
    <w:name w:val="Table Classic 1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081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081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081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081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081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081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081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081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081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08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081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F081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081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F081A"/>
    <w:rPr>
      <w:color w:val="808080"/>
    </w:rPr>
  </w:style>
  <w:style w:type="paragraph" w:styleId="Textedemacro">
    <w:name w:val="macro"/>
    <w:link w:val="TextedemacroCar"/>
    <w:rsid w:val="00BF08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F081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F081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F081A"/>
  </w:style>
  <w:style w:type="character" w:customStyle="1" w:styleId="TitredenoteCar">
    <w:name w:val="Titre de note Car"/>
    <w:link w:val="Titredenote"/>
    <w:rsid w:val="00BF081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F08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081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F081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F081A"/>
    <w:pPr>
      <w:ind w:left="1440"/>
    </w:pPr>
  </w:style>
  <w:style w:type="table" w:styleId="Trameclaire-Accent1">
    <w:name w:val="Light Shading Accent 1"/>
    <w:basedOn w:val="TableauNormal"/>
    <w:uiPriority w:val="60"/>
    <w:rsid w:val="00BF08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08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08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08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08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08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081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60D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0014B"/>
    <w:pPr>
      <w:keepNext/>
      <w:numPr>
        <w:numId w:val="6"/>
      </w:numPr>
      <w:spacing w:before="120" w:after="60"/>
      <w:outlineLvl w:val="0"/>
    </w:pPr>
    <w:rPr>
      <w:rFonts w:ascii="Arial" w:hAnsi="Arial" w:cs="Arial"/>
      <w:b/>
      <w:bCs/>
      <w:kern w:val="32"/>
      <w:sz w:val="28"/>
      <w:szCs w:val="32"/>
      <w:lang w:eastAsia="fr-FR"/>
    </w:rPr>
  </w:style>
  <w:style w:type="paragraph" w:styleId="Titre2">
    <w:name w:val="heading 2"/>
    <w:basedOn w:val="Normal"/>
    <w:next w:val="Normal"/>
    <w:qFormat/>
    <w:rsid w:val="0080014B"/>
    <w:pPr>
      <w:keepNext/>
      <w:numPr>
        <w:ilvl w:val="1"/>
        <w:numId w:val="6"/>
      </w:numPr>
      <w:spacing w:before="120" w:after="60"/>
      <w:outlineLvl w:val="1"/>
    </w:pPr>
    <w:rPr>
      <w:rFonts w:ascii="Arial" w:hAnsi="Arial" w:cs="Arial"/>
      <w:b/>
      <w:bCs/>
      <w:iCs/>
      <w:sz w:val="24"/>
      <w:szCs w:val="28"/>
      <w:lang w:eastAsia="fr-FR"/>
    </w:rPr>
  </w:style>
  <w:style w:type="paragraph" w:styleId="Titre3">
    <w:name w:val="heading 3"/>
    <w:basedOn w:val="Titre1"/>
    <w:next w:val="Normal"/>
    <w:link w:val="Titre3Car"/>
    <w:qFormat/>
    <w:rsid w:val="00FF0106"/>
    <w:pPr>
      <w:numPr>
        <w:ilvl w:val="2"/>
      </w:numPr>
      <w:tabs>
        <w:tab w:val="left" w:pos="2552"/>
      </w:tabs>
      <w:spacing w:before="300" w:after="180"/>
      <w:outlineLvl w:val="2"/>
    </w:pPr>
    <w:rPr>
      <w:rFonts w:ascii="Helvetica" w:hAnsi="Helvetica" w:cs="Times"/>
      <w:bCs w:val="0"/>
      <w:kern w:val="0"/>
      <w:sz w:val="20"/>
      <w:szCs w:val="20"/>
      <w:u w:val="single"/>
    </w:rPr>
  </w:style>
  <w:style w:type="paragraph" w:styleId="Titre4">
    <w:name w:val="heading 4"/>
    <w:basedOn w:val="Normal"/>
    <w:next w:val="Normal"/>
    <w:qFormat/>
    <w:rsid w:val="0080014B"/>
    <w:pPr>
      <w:keepNext/>
      <w:spacing w:before="240" w:after="60"/>
      <w:ind w:left="567"/>
      <w:outlineLvl w:val="3"/>
    </w:pPr>
    <w:rPr>
      <w:rFonts w:ascii="Times New Roman" w:hAnsi="Times New Roman"/>
      <w:b/>
      <w:bCs/>
      <w:sz w:val="28"/>
      <w:szCs w:val="28"/>
      <w:lang w:eastAsia="fr-FR"/>
    </w:rPr>
  </w:style>
  <w:style w:type="paragraph" w:styleId="Titre5">
    <w:name w:val="heading 5"/>
    <w:basedOn w:val="Normal"/>
    <w:next w:val="Definition"/>
    <w:qFormat/>
    <w:rsid w:val="000D2A52"/>
    <w:pPr>
      <w:keepNext/>
      <w:numPr>
        <w:ilvl w:val="4"/>
        <w:numId w:val="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0D2A52"/>
    <w:pPr>
      <w:numPr>
        <w:ilvl w:val="5"/>
        <w:numId w:val="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0D2A52"/>
    <w:pPr>
      <w:numPr>
        <w:ilvl w:val="6"/>
        <w:numId w:val="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0D2A52"/>
    <w:pPr>
      <w:numPr>
        <w:ilvl w:val="7"/>
        <w:numId w:val="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0D2A52"/>
    <w:pPr>
      <w:numPr>
        <w:ilvl w:val="8"/>
        <w:numId w:val="2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0D2A52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0D2A52"/>
  </w:style>
  <w:style w:type="paragraph" w:customStyle="1" w:styleId="Archive">
    <w:name w:val="Archive"/>
    <w:basedOn w:val="Normal"/>
    <w:rsid w:val="000D2A5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600817"/>
    <w:pPr>
      <w:numPr>
        <w:numId w:val="3"/>
      </w:numPr>
      <w:spacing w:before="0"/>
    </w:pPr>
    <w:rPr>
      <w:szCs w:val="20"/>
    </w:rPr>
  </w:style>
  <w:style w:type="paragraph" w:customStyle="1" w:styleId="B2">
    <w:name w:val="B2"/>
    <w:basedOn w:val="B1"/>
    <w:rsid w:val="00600817"/>
    <w:pPr>
      <w:numPr>
        <w:numId w:val="4"/>
      </w:numPr>
    </w:pPr>
  </w:style>
  <w:style w:type="paragraph" w:customStyle="1" w:styleId="B3">
    <w:name w:val="B3"/>
    <w:basedOn w:val="B2"/>
    <w:rsid w:val="00600817"/>
    <w:pPr>
      <w:numPr>
        <w:numId w:val="5"/>
      </w:numPr>
      <w:tabs>
        <w:tab w:val="left" w:pos="1418"/>
      </w:tabs>
    </w:pPr>
  </w:style>
  <w:style w:type="paragraph" w:customStyle="1" w:styleId="Definition">
    <w:name w:val="Definition"/>
    <w:basedOn w:val="Normal"/>
    <w:rsid w:val="000D2A52"/>
    <w:pPr>
      <w:spacing w:before="120"/>
      <w:ind w:left="1701"/>
    </w:pPr>
  </w:style>
  <w:style w:type="character" w:styleId="Lienhypertexte">
    <w:name w:val="Hyperlink"/>
    <w:rsid w:val="000D2A52"/>
    <w:rPr>
      <w:color w:val="0000FF"/>
      <w:u w:val="single"/>
    </w:rPr>
  </w:style>
  <w:style w:type="character" w:styleId="Lienhypertextesuivivisit">
    <w:name w:val="FollowedHyperlink"/>
    <w:rsid w:val="000D2A52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0D2A5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0D2A52"/>
    <w:rPr>
      <w:color w:val="FF6600"/>
    </w:rPr>
  </w:style>
  <w:style w:type="paragraph" w:customStyle="1" w:styleId="SOPproceduredebut">
    <w:name w:val="SOP_procedure_debut"/>
    <w:basedOn w:val="Normal"/>
    <w:rsid w:val="000D2A5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0D2A52"/>
  </w:style>
  <w:style w:type="paragraph" w:customStyle="1" w:styleId="Terme">
    <w:name w:val="Terme"/>
    <w:basedOn w:val="Definition"/>
    <w:rsid w:val="000D2A52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0D2A52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0D2A52"/>
    <w:rPr>
      <w:i/>
      <w:iCs/>
      <w:sz w:val="28"/>
    </w:rPr>
  </w:style>
  <w:style w:type="paragraph" w:styleId="TM1">
    <w:name w:val="toc 1"/>
    <w:basedOn w:val="Normal"/>
    <w:next w:val="Normal"/>
    <w:semiHidden/>
    <w:rsid w:val="000D2A5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0D2A5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0D2A5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0D2A5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0D2A5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0D2A5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0D2A5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0D2A5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0D2A52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0D2A5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0D2A5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D2A5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D2C4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link w:val="Titre1"/>
    <w:rsid w:val="000D2A52"/>
    <w:rPr>
      <w:rFonts w:ascii="Arial" w:hAnsi="Arial" w:cs="Arial"/>
      <w:b/>
      <w:bCs/>
      <w:kern w:val="32"/>
      <w:sz w:val="28"/>
      <w:szCs w:val="32"/>
      <w:lang w:val="fr-FR" w:eastAsia="fr-FR" w:bidi="ar-SA"/>
    </w:rPr>
  </w:style>
  <w:style w:type="character" w:customStyle="1" w:styleId="Titre3Car">
    <w:name w:val="Titre 3 Car"/>
    <w:link w:val="Titre3"/>
    <w:rsid w:val="00C660D2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BF081A"/>
    <w:pPr>
      <w:numPr>
        <w:numId w:val="7"/>
      </w:numPr>
    </w:pPr>
  </w:style>
  <w:style w:type="numbering" w:styleId="1ai">
    <w:name w:val="Outline List 1"/>
    <w:basedOn w:val="Aucuneliste"/>
    <w:rsid w:val="00BF081A"/>
    <w:pPr>
      <w:numPr>
        <w:numId w:val="8"/>
      </w:numPr>
    </w:pPr>
  </w:style>
  <w:style w:type="character" w:styleId="Accentuation">
    <w:name w:val="Emphasis"/>
    <w:qFormat/>
    <w:rsid w:val="00BF081A"/>
    <w:rPr>
      <w:i/>
      <w:iCs/>
    </w:rPr>
  </w:style>
  <w:style w:type="character" w:styleId="AcronymeHTML">
    <w:name w:val="HTML Acronym"/>
    <w:rsid w:val="00BF081A"/>
  </w:style>
  <w:style w:type="paragraph" w:styleId="Adressedestinataire">
    <w:name w:val="envelope address"/>
    <w:basedOn w:val="Normal"/>
    <w:rsid w:val="00BF081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F081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081A"/>
    <w:rPr>
      <w:i/>
      <w:iCs/>
    </w:rPr>
  </w:style>
  <w:style w:type="character" w:customStyle="1" w:styleId="AdresseHTMLCar">
    <w:name w:val="Adresse HTML Car"/>
    <w:link w:val="AdresseHTML"/>
    <w:rsid w:val="00BF081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F081A"/>
    <w:rPr>
      <w:vertAlign w:val="superscript"/>
    </w:rPr>
  </w:style>
  <w:style w:type="character" w:styleId="Appelnotedebasdep">
    <w:name w:val="footnote reference"/>
    <w:rsid w:val="00BF081A"/>
    <w:rPr>
      <w:vertAlign w:val="superscript"/>
    </w:rPr>
  </w:style>
  <w:style w:type="numbering" w:styleId="ArticleSection">
    <w:name w:val="Outline List 3"/>
    <w:basedOn w:val="Aucuneliste"/>
    <w:rsid w:val="00BF081A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081A"/>
  </w:style>
  <w:style w:type="paragraph" w:styleId="Citation">
    <w:name w:val="Quote"/>
    <w:basedOn w:val="Normal"/>
    <w:next w:val="Normal"/>
    <w:link w:val="CitationCar"/>
    <w:uiPriority w:val="29"/>
    <w:qFormat/>
    <w:rsid w:val="00BF08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081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F08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0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081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F081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08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081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081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081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081A"/>
    <w:rPr>
      <w:sz w:val="20"/>
      <w:szCs w:val="20"/>
    </w:rPr>
  </w:style>
  <w:style w:type="character" w:customStyle="1" w:styleId="CommentaireCar">
    <w:name w:val="Commentaire Car"/>
    <w:link w:val="Commentaire"/>
    <w:rsid w:val="00BF081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F081A"/>
    <w:pPr>
      <w:spacing w:after="120"/>
    </w:pPr>
  </w:style>
  <w:style w:type="character" w:customStyle="1" w:styleId="CorpsdetexteCar">
    <w:name w:val="Corps de texte Car"/>
    <w:link w:val="Corpsdetexte"/>
    <w:rsid w:val="00BF081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F081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081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F08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081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F081A"/>
  </w:style>
  <w:style w:type="character" w:customStyle="1" w:styleId="DateCar">
    <w:name w:val="Date Car"/>
    <w:link w:val="Date"/>
    <w:rsid w:val="00BF081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F081A"/>
    <w:rPr>
      <w:i/>
      <w:iCs/>
    </w:rPr>
  </w:style>
  <w:style w:type="table" w:styleId="Effetsdetableau3D1">
    <w:name w:val="Table 3D effects 1"/>
    <w:basedOn w:val="TableauNormal"/>
    <w:rsid w:val="00BF081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081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081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081A"/>
    <w:rPr>
      <w:b/>
      <w:bCs/>
    </w:rPr>
  </w:style>
  <w:style w:type="character" w:styleId="Emphaseintense">
    <w:name w:val="Intense Emphasis"/>
    <w:uiPriority w:val="21"/>
    <w:qFormat/>
    <w:rsid w:val="00BF08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081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08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F081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081A"/>
    <w:pPr>
      <w:numPr>
        <w:numId w:val="0"/>
      </w:numPr>
      <w:spacing w:before="24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BF08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08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081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F081A"/>
    <w:pPr>
      <w:ind w:left="4252"/>
    </w:pPr>
  </w:style>
  <w:style w:type="character" w:customStyle="1" w:styleId="FormuledepolitesseCar">
    <w:name w:val="Formule de politesse Car"/>
    <w:link w:val="Formuledepolitesse"/>
    <w:rsid w:val="00BF081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0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0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081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081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081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0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0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081A"/>
    <w:pPr>
      <w:ind w:left="180" w:hanging="180"/>
    </w:pPr>
  </w:style>
  <w:style w:type="paragraph" w:styleId="Index2">
    <w:name w:val="index 2"/>
    <w:basedOn w:val="Normal"/>
    <w:next w:val="Normal"/>
    <w:rsid w:val="00BF081A"/>
    <w:pPr>
      <w:ind w:left="360" w:hanging="180"/>
    </w:pPr>
  </w:style>
  <w:style w:type="paragraph" w:styleId="Index3">
    <w:name w:val="index 3"/>
    <w:basedOn w:val="Normal"/>
    <w:next w:val="Normal"/>
    <w:rsid w:val="00BF081A"/>
    <w:pPr>
      <w:ind w:left="540" w:hanging="180"/>
    </w:pPr>
  </w:style>
  <w:style w:type="paragraph" w:styleId="Index4">
    <w:name w:val="index 4"/>
    <w:basedOn w:val="Normal"/>
    <w:next w:val="Normal"/>
    <w:rsid w:val="00BF081A"/>
    <w:pPr>
      <w:ind w:left="720" w:hanging="180"/>
    </w:pPr>
  </w:style>
  <w:style w:type="paragraph" w:styleId="Index5">
    <w:name w:val="index 5"/>
    <w:basedOn w:val="Normal"/>
    <w:next w:val="Normal"/>
    <w:rsid w:val="00BF081A"/>
    <w:pPr>
      <w:ind w:left="900" w:hanging="180"/>
    </w:pPr>
  </w:style>
  <w:style w:type="paragraph" w:styleId="Index6">
    <w:name w:val="index 6"/>
    <w:basedOn w:val="Normal"/>
    <w:next w:val="Normal"/>
    <w:rsid w:val="00BF081A"/>
    <w:pPr>
      <w:ind w:left="1080" w:hanging="180"/>
    </w:pPr>
  </w:style>
  <w:style w:type="paragraph" w:styleId="Index7">
    <w:name w:val="index 7"/>
    <w:basedOn w:val="Normal"/>
    <w:next w:val="Normal"/>
    <w:rsid w:val="00BF081A"/>
    <w:pPr>
      <w:ind w:left="1260" w:hanging="180"/>
    </w:pPr>
  </w:style>
  <w:style w:type="paragraph" w:styleId="Index8">
    <w:name w:val="index 8"/>
    <w:basedOn w:val="Normal"/>
    <w:next w:val="Normal"/>
    <w:rsid w:val="00BF081A"/>
    <w:pPr>
      <w:ind w:left="1440" w:hanging="180"/>
    </w:pPr>
  </w:style>
  <w:style w:type="paragraph" w:styleId="Index9">
    <w:name w:val="index 9"/>
    <w:basedOn w:val="Normal"/>
    <w:next w:val="Normal"/>
    <w:rsid w:val="00BF081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081A"/>
    <w:rPr>
      <w:b/>
      <w:bCs/>
      <w:sz w:val="20"/>
      <w:szCs w:val="20"/>
    </w:rPr>
  </w:style>
  <w:style w:type="paragraph" w:styleId="Liste">
    <w:name w:val="List"/>
    <w:basedOn w:val="Normal"/>
    <w:rsid w:val="00BF081A"/>
    <w:pPr>
      <w:ind w:left="283" w:hanging="283"/>
      <w:contextualSpacing/>
    </w:pPr>
  </w:style>
  <w:style w:type="paragraph" w:styleId="Liste2">
    <w:name w:val="List 2"/>
    <w:basedOn w:val="Normal"/>
    <w:rsid w:val="00BF081A"/>
    <w:pPr>
      <w:ind w:left="566" w:hanging="283"/>
      <w:contextualSpacing/>
    </w:pPr>
  </w:style>
  <w:style w:type="paragraph" w:styleId="Liste3">
    <w:name w:val="List 3"/>
    <w:basedOn w:val="Normal"/>
    <w:rsid w:val="00BF081A"/>
    <w:pPr>
      <w:ind w:left="849" w:hanging="283"/>
      <w:contextualSpacing/>
    </w:pPr>
  </w:style>
  <w:style w:type="paragraph" w:styleId="Liste4">
    <w:name w:val="List 4"/>
    <w:basedOn w:val="Normal"/>
    <w:rsid w:val="00BF081A"/>
    <w:pPr>
      <w:ind w:left="1132" w:hanging="283"/>
      <w:contextualSpacing/>
    </w:pPr>
  </w:style>
  <w:style w:type="paragraph" w:styleId="Liste5">
    <w:name w:val="List 5"/>
    <w:basedOn w:val="Normal"/>
    <w:rsid w:val="00BF081A"/>
    <w:pPr>
      <w:ind w:left="1415" w:hanging="283"/>
      <w:contextualSpacing/>
    </w:pPr>
  </w:style>
  <w:style w:type="paragraph" w:styleId="Listenumros">
    <w:name w:val="List Number"/>
    <w:basedOn w:val="Normal"/>
    <w:rsid w:val="00BF081A"/>
    <w:pPr>
      <w:numPr>
        <w:numId w:val="10"/>
      </w:numPr>
      <w:contextualSpacing/>
    </w:pPr>
  </w:style>
  <w:style w:type="paragraph" w:styleId="Listenumros2">
    <w:name w:val="List Number 2"/>
    <w:basedOn w:val="Normal"/>
    <w:rsid w:val="00BF081A"/>
    <w:pPr>
      <w:numPr>
        <w:numId w:val="11"/>
      </w:numPr>
      <w:contextualSpacing/>
    </w:pPr>
  </w:style>
  <w:style w:type="paragraph" w:styleId="Listenumros3">
    <w:name w:val="List Number 3"/>
    <w:basedOn w:val="Normal"/>
    <w:rsid w:val="00BF081A"/>
    <w:pPr>
      <w:numPr>
        <w:numId w:val="12"/>
      </w:numPr>
      <w:contextualSpacing/>
    </w:pPr>
  </w:style>
  <w:style w:type="paragraph" w:styleId="Listenumros4">
    <w:name w:val="List Number 4"/>
    <w:basedOn w:val="Normal"/>
    <w:rsid w:val="00BF081A"/>
    <w:pPr>
      <w:numPr>
        <w:numId w:val="13"/>
      </w:numPr>
      <w:contextualSpacing/>
    </w:pPr>
  </w:style>
  <w:style w:type="paragraph" w:styleId="Listenumros5">
    <w:name w:val="List Number 5"/>
    <w:basedOn w:val="Normal"/>
    <w:rsid w:val="00BF081A"/>
    <w:pPr>
      <w:numPr>
        <w:numId w:val="14"/>
      </w:numPr>
      <w:contextualSpacing/>
    </w:pPr>
  </w:style>
  <w:style w:type="paragraph" w:styleId="Listepuces">
    <w:name w:val="List Bullet"/>
    <w:basedOn w:val="Normal"/>
    <w:rsid w:val="00BF081A"/>
    <w:pPr>
      <w:numPr>
        <w:numId w:val="15"/>
      </w:numPr>
      <w:contextualSpacing/>
    </w:pPr>
  </w:style>
  <w:style w:type="paragraph" w:styleId="Listepuces2">
    <w:name w:val="List Bullet 2"/>
    <w:basedOn w:val="Normal"/>
    <w:rsid w:val="00BF081A"/>
    <w:pPr>
      <w:numPr>
        <w:numId w:val="16"/>
      </w:numPr>
      <w:contextualSpacing/>
    </w:pPr>
  </w:style>
  <w:style w:type="paragraph" w:styleId="Listepuces3">
    <w:name w:val="List Bullet 3"/>
    <w:basedOn w:val="Normal"/>
    <w:rsid w:val="00BF081A"/>
    <w:pPr>
      <w:numPr>
        <w:numId w:val="17"/>
      </w:numPr>
      <w:contextualSpacing/>
    </w:pPr>
  </w:style>
  <w:style w:type="paragraph" w:styleId="Listepuces4">
    <w:name w:val="List Bullet 4"/>
    <w:basedOn w:val="Normal"/>
    <w:rsid w:val="00BF081A"/>
    <w:pPr>
      <w:numPr>
        <w:numId w:val="18"/>
      </w:numPr>
      <w:contextualSpacing/>
    </w:pPr>
  </w:style>
  <w:style w:type="paragraph" w:styleId="Listepuces5">
    <w:name w:val="List Bullet 5"/>
    <w:basedOn w:val="Normal"/>
    <w:rsid w:val="00BF081A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0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081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081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081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081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08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0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0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08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08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081A"/>
    <w:rPr>
      <w:sz w:val="16"/>
      <w:szCs w:val="16"/>
    </w:rPr>
  </w:style>
  <w:style w:type="paragraph" w:styleId="NormalWeb">
    <w:name w:val="Normal (Web)"/>
    <w:basedOn w:val="Normal"/>
    <w:rsid w:val="00BF081A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08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081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081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F081A"/>
    <w:rPr>
      <w:sz w:val="20"/>
      <w:szCs w:val="20"/>
    </w:rPr>
  </w:style>
  <w:style w:type="character" w:customStyle="1" w:styleId="NotedefinCar">
    <w:name w:val="Note de fin Car"/>
    <w:link w:val="Notedefin"/>
    <w:rsid w:val="00BF081A"/>
    <w:rPr>
      <w:rFonts w:ascii="Tw Cen MT" w:hAnsi="Tw Cen MT"/>
      <w:lang w:eastAsia="en-US"/>
    </w:rPr>
  </w:style>
  <w:style w:type="character" w:styleId="Numrodeligne">
    <w:name w:val="line number"/>
    <w:rsid w:val="00BF081A"/>
  </w:style>
  <w:style w:type="character" w:styleId="Numrodepage">
    <w:name w:val="page number"/>
    <w:rsid w:val="00BF081A"/>
  </w:style>
  <w:style w:type="paragraph" w:styleId="Objetducommentaire">
    <w:name w:val="annotation subject"/>
    <w:basedOn w:val="Commentaire"/>
    <w:next w:val="Commentaire"/>
    <w:link w:val="ObjetducommentaireCar"/>
    <w:rsid w:val="00BF081A"/>
    <w:rPr>
      <w:b/>
      <w:bCs/>
    </w:rPr>
  </w:style>
  <w:style w:type="character" w:customStyle="1" w:styleId="ObjetducommentaireCar">
    <w:name w:val="Objet du commentaire Car"/>
    <w:link w:val="Objetducommentaire"/>
    <w:rsid w:val="00BF081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081A"/>
    <w:pPr>
      <w:ind w:left="708"/>
    </w:pPr>
  </w:style>
  <w:style w:type="paragraph" w:styleId="PrformatHTML">
    <w:name w:val="HTML Preformatted"/>
    <w:basedOn w:val="Normal"/>
    <w:link w:val="PrformatHTMLCar"/>
    <w:rsid w:val="00BF08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081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F08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08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081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081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F08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081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F08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081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F08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081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F08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081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F081A"/>
    <w:pPr>
      <w:ind w:left="708"/>
    </w:pPr>
  </w:style>
  <w:style w:type="paragraph" w:styleId="Salutations">
    <w:name w:val="Salutation"/>
    <w:basedOn w:val="Normal"/>
    <w:next w:val="Normal"/>
    <w:link w:val="SalutationsCar"/>
    <w:rsid w:val="00BF081A"/>
  </w:style>
  <w:style w:type="character" w:customStyle="1" w:styleId="SalutationsCar">
    <w:name w:val="Salutations Car"/>
    <w:link w:val="Salutations"/>
    <w:rsid w:val="00BF081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F081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F081A"/>
    <w:pPr>
      <w:ind w:left="4252"/>
    </w:pPr>
  </w:style>
  <w:style w:type="character" w:customStyle="1" w:styleId="SignatureCar">
    <w:name w:val="Signature Car"/>
    <w:link w:val="Signature"/>
    <w:rsid w:val="00BF081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F081A"/>
  </w:style>
  <w:style w:type="character" w:customStyle="1" w:styleId="SignaturelectroniqueCar">
    <w:name w:val="Signature électronique Car"/>
    <w:link w:val="Signaturelectronique"/>
    <w:rsid w:val="00BF081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F081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F081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F081A"/>
  </w:style>
  <w:style w:type="paragraph" w:styleId="Tabledesrfrencesjuridiques">
    <w:name w:val="table of authorities"/>
    <w:basedOn w:val="Normal"/>
    <w:next w:val="Normal"/>
    <w:rsid w:val="00BF081A"/>
    <w:pPr>
      <w:ind w:left="180" w:hanging="180"/>
    </w:pPr>
  </w:style>
  <w:style w:type="table" w:styleId="Tableauclassique1">
    <w:name w:val="Table Classic 1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081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081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081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081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081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081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081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081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081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F081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081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081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081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08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081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F081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081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F081A"/>
    <w:rPr>
      <w:color w:val="808080"/>
    </w:rPr>
  </w:style>
  <w:style w:type="paragraph" w:styleId="Textedemacro">
    <w:name w:val="macro"/>
    <w:link w:val="TextedemacroCar"/>
    <w:rsid w:val="00BF08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F081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F081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F081A"/>
  </w:style>
  <w:style w:type="character" w:customStyle="1" w:styleId="TitredenoteCar">
    <w:name w:val="Titre de note Car"/>
    <w:link w:val="Titredenote"/>
    <w:rsid w:val="00BF081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F08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081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F081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F081A"/>
    <w:pPr>
      <w:ind w:left="1440"/>
    </w:pPr>
  </w:style>
  <w:style w:type="table" w:styleId="Trameclaire-Accent1">
    <w:name w:val="Light Shading Accent 1"/>
    <w:basedOn w:val="TableauNormal"/>
    <w:uiPriority w:val="60"/>
    <w:rsid w:val="00BF08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08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08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08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08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08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0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0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0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harte_utilisation.htm" TargetMode="External"/><Relationship Id="rId13" Type="http://schemas.openxmlformats.org/officeDocument/2006/relationships/hyperlink" Target="Charte_utilisation.ht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DDF%20-%20Responsable%20Informatique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DocPostes/SuiviPostes.xl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../11_Formation/Formation_Int&#233;gration.htm" TargetMode="External"/><Relationship Id="rId10" Type="http://schemas.openxmlformats.org/officeDocument/2006/relationships/hyperlink" Target="Charte_utilisation.htm" TargetMode="External"/><Relationship Id="rId4" Type="http://schemas.openxmlformats.org/officeDocument/2006/relationships/settings" Target="settings.xml"/><Relationship Id="rId9" Type="http://schemas.openxmlformats.org/officeDocument/2006/relationships/hyperlink" Target="DDF%20-%20Responsable%20Informatique.htm" TargetMode="External"/><Relationship Id="rId14" Type="http://schemas.openxmlformats.org/officeDocument/2006/relationships/hyperlink" Target="../11_Formation/Formation_Int&#233;gration.h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3071</Words>
  <Characters>16893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</vt:lpstr>
    </vt:vector>
  </TitlesOfParts>
  <Company>SUNNIKAN Consulting</Company>
  <LinksUpToDate>false</LinksUpToDate>
  <CharactersWithSpaces>19925</CharactersWithSpaces>
  <SharedDoc>false</SharedDoc>
  <HLinks>
    <vt:vector size="48" baseType="variant">
      <vt:variant>
        <vt:i4>14221339</vt:i4>
      </vt:variant>
      <vt:variant>
        <vt:i4>21</vt:i4>
      </vt:variant>
      <vt:variant>
        <vt:i4>0</vt:i4>
      </vt:variant>
      <vt:variant>
        <vt:i4>5</vt:i4>
      </vt:variant>
      <vt:variant>
        <vt:lpwstr>E:\Documents and Settings\joubert\Application Data\Microsoft\11_Formation\Formation_Intégration.htm</vt:lpwstr>
      </vt:variant>
      <vt:variant>
        <vt:lpwstr/>
      </vt:variant>
      <vt:variant>
        <vt:i4>14221339</vt:i4>
      </vt:variant>
      <vt:variant>
        <vt:i4>18</vt:i4>
      </vt:variant>
      <vt:variant>
        <vt:i4>0</vt:i4>
      </vt:variant>
      <vt:variant>
        <vt:i4>5</vt:i4>
      </vt:variant>
      <vt:variant>
        <vt:lpwstr>E:\Documents and Settings\joubert\Application Data\Microsoft\11_Formation\Formation_Intégration.htm</vt:lpwstr>
      </vt:variant>
      <vt:variant>
        <vt:lpwstr/>
      </vt:variant>
      <vt:variant>
        <vt:i4>3145814</vt:i4>
      </vt:variant>
      <vt:variant>
        <vt:i4>15</vt:i4>
      </vt:variant>
      <vt:variant>
        <vt:i4>0</vt:i4>
      </vt:variant>
      <vt:variant>
        <vt:i4>5</vt:i4>
      </vt:variant>
      <vt:variant>
        <vt:lpwstr>E:\Documents and Settings\joubert\Application Data\Microsoft\Word\Charte_utilisation.htm</vt:lpwstr>
      </vt:variant>
      <vt:variant>
        <vt:lpwstr/>
      </vt:variant>
      <vt:variant>
        <vt:i4>6422586</vt:i4>
      </vt:variant>
      <vt:variant>
        <vt:i4>12</vt:i4>
      </vt:variant>
      <vt:variant>
        <vt:i4>0</vt:i4>
      </vt:variant>
      <vt:variant>
        <vt:i4>5</vt:i4>
      </vt:variant>
      <vt:variant>
        <vt:lpwstr>E:\Documents and Settings\joubert\Application Data\Microsoft\Word\DDF - Responsable Informatique.htm</vt:lpwstr>
      </vt:variant>
      <vt:variant>
        <vt:lpwstr/>
      </vt:variant>
      <vt:variant>
        <vt:i4>2818137</vt:i4>
      </vt:variant>
      <vt:variant>
        <vt:i4>9</vt:i4>
      </vt:variant>
      <vt:variant>
        <vt:i4>0</vt:i4>
      </vt:variant>
      <vt:variant>
        <vt:i4>5</vt:i4>
      </vt:variant>
      <vt:variant>
        <vt:lpwstr>E:\Documents and Settings\joubert\Application Data\Microsoft\Word\DocPostes\SuiviPostes.xls</vt:lpwstr>
      </vt:variant>
      <vt:variant>
        <vt:lpwstr/>
      </vt:variant>
      <vt:variant>
        <vt:i4>3145814</vt:i4>
      </vt:variant>
      <vt:variant>
        <vt:i4>6</vt:i4>
      </vt:variant>
      <vt:variant>
        <vt:i4>0</vt:i4>
      </vt:variant>
      <vt:variant>
        <vt:i4>5</vt:i4>
      </vt:variant>
      <vt:variant>
        <vt:lpwstr>E:\Documents and Settings\joubert\Application Data\Microsoft\Word\Charte_utilisation.htm</vt:lpwstr>
      </vt:variant>
      <vt:variant>
        <vt:lpwstr/>
      </vt:variant>
      <vt:variant>
        <vt:i4>6422586</vt:i4>
      </vt:variant>
      <vt:variant>
        <vt:i4>3</vt:i4>
      </vt:variant>
      <vt:variant>
        <vt:i4>0</vt:i4>
      </vt:variant>
      <vt:variant>
        <vt:i4>5</vt:i4>
      </vt:variant>
      <vt:variant>
        <vt:lpwstr>E:\Documents and Settings\joubert\Application Data\Microsoft\Word\DDF - Responsable Informatique.htm</vt:lpwstr>
      </vt:variant>
      <vt:variant>
        <vt:lpwstr/>
      </vt:variant>
      <vt:variant>
        <vt:i4>3145814</vt:i4>
      </vt:variant>
      <vt:variant>
        <vt:i4>0</vt:i4>
      </vt:variant>
      <vt:variant>
        <vt:i4>0</vt:i4>
      </vt:variant>
      <vt:variant>
        <vt:i4>5</vt:i4>
      </vt:variant>
      <vt:variant>
        <vt:lpwstr>E:\Documents and Settings\joubert\Application Data\Microsoft\Word\Charte_utilisation.htm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Pierre JOUBERT</dc:creator>
  <cp:keywords/>
  <dc:description/>
  <cp:lastModifiedBy>Pierre JOUBERT</cp:lastModifiedBy>
  <cp:revision>2</cp:revision>
  <dcterms:created xsi:type="dcterms:W3CDTF">2012-08-30T09:39:00Z</dcterms:created>
  <dcterms:modified xsi:type="dcterms:W3CDTF">2012-08-30T09:39:00Z</dcterms:modified>
</cp:coreProperties>
</file>