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15B" w:rsidRDefault="00211C63" w:rsidP="00211C63">
      <w:pPr>
        <w:pStyle w:val="Titre"/>
      </w:pPr>
      <w:proofErr w:type="spellStart"/>
      <w:r>
        <w:t>CdC</w:t>
      </w:r>
      <w:proofErr w:type="spellEnd"/>
      <w:r>
        <w:t xml:space="preserve"> informatique pour  utilisateurs d</w:t>
      </w:r>
      <w:r w:rsidR="00117D2A">
        <w:t>istants</w:t>
      </w:r>
    </w:p>
    <w:p w:rsidR="00211C63" w:rsidRDefault="00211C63" w:rsidP="00044CED">
      <w:pPr>
        <w:pStyle w:val="Titre1"/>
      </w:pPr>
      <w:r>
        <w:t>Objectifs</w:t>
      </w:r>
    </w:p>
    <w:p w:rsidR="001A4381" w:rsidRDefault="00211C63" w:rsidP="001A4381">
      <w:r>
        <w:t>Ce document décri</w:t>
      </w:r>
      <w:r w:rsidR="0041376D">
        <w:t>t</w:t>
      </w:r>
      <w:r>
        <w:t xml:space="preserve"> les propositions de réponses aux besoins informatiques des utilisateurs délocalisés.</w:t>
      </w:r>
      <w:r w:rsidR="001A4381">
        <w:t xml:space="preserve"> Le prime objectif est d'</w:t>
      </w:r>
      <w:r w:rsidR="001A4381">
        <w:t xml:space="preserve">obtenir une redondance </w:t>
      </w:r>
      <w:r w:rsidR="001A4381">
        <w:t xml:space="preserve">de tous les </w:t>
      </w:r>
      <w:r w:rsidR="001A4381">
        <w:t>services prioritaire afin de pallier sans discontinuité</w:t>
      </w:r>
      <w:r w:rsidR="001A4381">
        <w:t xml:space="preserve"> </w:t>
      </w:r>
      <w:r w:rsidR="001A4381">
        <w:t>à toute défaillance.</w:t>
      </w:r>
    </w:p>
    <w:p w:rsidR="00B623FC" w:rsidRDefault="00B623FC" w:rsidP="00211C63">
      <w:r>
        <w:t>Les utilisateurs concernés sont :</w:t>
      </w:r>
    </w:p>
    <w:p w:rsidR="00B623FC" w:rsidRDefault="00B623FC" w:rsidP="00393CF9">
      <w:pPr>
        <w:pStyle w:val="B1"/>
      </w:pPr>
      <w:r>
        <w:t>Cindy ARLAUD (</w:t>
      </w:r>
      <w:r w:rsidR="009D699A">
        <w:t>Lyon</w:t>
      </w:r>
      <w:r>
        <w:t>),</w:t>
      </w:r>
    </w:p>
    <w:p w:rsidR="00B623FC" w:rsidRDefault="00B623FC" w:rsidP="00393CF9">
      <w:pPr>
        <w:pStyle w:val="B1"/>
      </w:pPr>
      <w:r>
        <w:t>Catherine MERAT (Jura),</w:t>
      </w:r>
    </w:p>
    <w:p w:rsidR="00B623FC" w:rsidRDefault="00B623FC" w:rsidP="00393CF9">
      <w:pPr>
        <w:pStyle w:val="B1"/>
      </w:pPr>
      <w:r>
        <w:t>Georges MARTIN (uniquement pour la solution d'impression)</w:t>
      </w:r>
    </w:p>
    <w:p w:rsidR="00211C63" w:rsidRDefault="00393CF9" w:rsidP="00211C63">
      <w:pPr>
        <w:pStyle w:val="Titre1"/>
      </w:pPr>
      <w:r>
        <w:t>B</w:t>
      </w:r>
      <w:r w:rsidR="00211C63">
        <w:t>esoins et Réponse</w:t>
      </w:r>
      <w:r w:rsidR="00A53273">
        <w:t>s</w:t>
      </w:r>
    </w:p>
    <w:p w:rsidR="00450D30" w:rsidRDefault="00450D30" w:rsidP="00450D30">
      <w:pPr>
        <w:pStyle w:val="Titre2"/>
      </w:pPr>
      <w:r>
        <w:t>Poste de travail et écran</w:t>
      </w:r>
    </w:p>
    <w:p w:rsidR="00450D30" w:rsidRDefault="00311739" w:rsidP="00450D30">
      <w:r>
        <w:t xml:space="preserve">Les consultants travaillant à distance </w:t>
      </w:r>
      <w:r w:rsidR="00A53273">
        <w:t>prendront</w:t>
      </w:r>
      <w:r w:rsidR="00991E9A">
        <w:t xml:space="preserve"> leur </w:t>
      </w:r>
      <w:r>
        <w:t>matériel avec eux</w:t>
      </w:r>
      <w:r w:rsidR="00450D30">
        <w:t>:</w:t>
      </w:r>
    </w:p>
    <w:p w:rsidR="003A344B" w:rsidRDefault="003A344B" w:rsidP="00393CF9">
      <w:pPr>
        <w:pStyle w:val="B1"/>
      </w:pPr>
      <w:r>
        <w:t>portable ainsi que son matériel associé</w:t>
      </w:r>
      <w:r>
        <w:t xml:space="preserve"> (chargeurs, câbles, adaptateurs),</w:t>
      </w:r>
    </w:p>
    <w:p w:rsidR="00450D30" w:rsidRDefault="00450D30" w:rsidP="00393CF9">
      <w:pPr>
        <w:pStyle w:val="B1"/>
      </w:pPr>
      <w:r>
        <w:t>écran</w:t>
      </w:r>
      <w:r w:rsidR="003A344B">
        <w:t>s</w:t>
      </w:r>
      <w:r>
        <w:t>,</w:t>
      </w:r>
    </w:p>
    <w:p w:rsidR="00311739" w:rsidRDefault="00117D2A" w:rsidP="00393CF9">
      <w:pPr>
        <w:pStyle w:val="B1"/>
      </w:pPr>
      <w:r>
        <w:t>station d'accueil</w:t>
      </w:r>
      <w:r w:rsidR="00311739">
        <w:t>,</w:t>
      </w:r>
    </w:p>
    <w:p w:rsidR="00450D30" w:rsidRDefault="00117D2A" w:rsidP="00393CF9">
      <w:pPr>
        <w:pStyle w:val="B1"/>
      </w:pPr>
      <w:r>
        <w:t>u</w:t>
      </w:r>
      <w:r w:rsidR="00450D30">
        <w:t>n double de chaque type de câble (</w:t>
      </w:r>
      <w:proofErr w:type="spellStart"/>
      <w:r w:rsidR="003A344B">
        <w:t>video</w:t>
      </w:r>
      <w:proofErr w:type="spellEnd"/>
      <w:r w:rsidR="003A344B">
        <w:t xml:space="preserve">, </w:t>
      </w:r>
      <w:r w:rsidR="00450D30">
        <w:t>alimentation</w:t>
      </w:r>
      <w:r w:rsidR="003A344B">
        <w:t xml:space="preserve">, </w:t>
      </w:r>
      <w:proofErr w:type="spellStart"/>
      <w:r w:rsidR="00450D30">
        <w:t>usb</w:t>
      </w:r>
      <w:proofErr w:type="spellEnd"/>
      <w:r w:rsidR="003A344B">
        <w:t xml:space="preserve">, </w:t>
      </w:r>
      <w:proofErr w:type="spellStart"/>
      <w:r w:rsidR="003A344B">
        <w:t>ethernet</w:t>
      </w:r>
      <w:proofErr w:type="spellEnd"/>
      <w:r w:rsidR="00450D30">
        <w:t>),</w:t>
      </w:r>
    </w:p>
    <w:p w:rsidR="003A344B" w:rsidRDefault="003A344B" w:rsidP="00393CF9">
      <w:pPr>
        <w:pStyle w:val="B1"/>
      </w:pPr>
      <w:r>
        <w:t>enceintes.</w:t>
      </w:r>
    </w:p>
    <w:p w:rsidR="00211C63" w:rsidRDefault="00211C63" w:rsidP="00211C63">
      <w:pPr>
        <w:pStyle w:val="Titre2"/>
      </w:pPr>
      <w:r>
        <w:t>Ligne téléphonique</w:t>
      </w:r>
      <w:r w:rsidR="00450D30">
        <w:t xml:space="preserve"> / Accès internet</w:t>
      </w:r>
    </w:p>
    <w:p w:rsidR="00211C63" w:rsidRDefault="001C105B" w:rsidP="00211C63">
      <w:r w:rsidRPr="004C04BE">
        <w:rPr>
          <w:b/>
        </w:rPr>
        <w:t>L'acquisition d'une ligne téléphonique professionnelle</w:t>
      </w:r>
      <w:r>
        <w:t xml:space="preserve"> est </w:t>
      </w:r>
      <w:r w:rsidR="00057A13">
        <w:t>indispensable mais lié à l'acquisition d'un bureau</w:t>
      </w:r>
      <w:r w:rsidR="00CC7AA1">
        <w:t xml:space="preserve"> et à l'accès internet</w:t>
      </w:r>
      <w:r w:rsidR="00057A13">
        <w:t>.</w:t>
      </w:r>
    </w:p>
    <w:p w:rsidR="00057A13" w:rsidRDefault="00057A13" w:rsidP="00393CF9">
      <w:pPr>
        <w:pStyle w:val="B1"/>
      </w:pPr>
      <w:r>
        <w:t>Les appels sortant sont passés via la ligne</w:t>
      </w:r>
      <w:r w:rsidR="00311739">
        <w:t xml:space="preserve"> pro souscrite</w:t>
      </w:r>
      <w:r>
        <w:t>.</w:t>
      </w:r>
    </w:p>
    <w:p w:rsidR="00057A13" w:rsidRDefault="00057A13" w:rsidP="00393CF9">
      <w:pPr>
        <w:pStyle w:val="B1"/>
      </w:pPr>
      <w:r>
        <w:t xml:space="preserve">Les appels entrants sont basculés depuis Sunnikan </w:t>
      </w:r>
      <w:r w:rsidR="00311739">
        <w:t xml:space="preserve">via le </w:t>
      </w:r>
      <w:r>
        <w:t>même système que pour Mélanie</w:t>
      </w:r>
      <w:r w:rsidR="00311739">
        <w:t xml:space="preserve"> : un poste dédié en renvoi automatique</w:t>
      </w:r>
      <w:r w:rsidR="00CC7AA1">
        <w:t xml:space="preserve"> (61+0+#)</w:t>
      </w:r>
      <w:r w:rsidR="00311739">
        <w:t>.</w:t>
      </w:r>
      <w:r w:rsidR="00CC7AA1">
        <w:t xml:space="preserve"> À noter qu'il n'est pas forcé de laisser un téléphone branché, configurer le renvoi automatique suffit.</w:t>
      </w:r>
    </w:p>
    <w:p w:rsidR="00393CF9" w:rsidRDefault="00393CF9" w:rsidP="00211C63">
      <w:r>
        <w:t>Concernant l'accès internet :</w:t>
      </w:r>
    </w:p>
    <w:p w:rsidR="00450D30" w:rsidRDefault="00393CF9" w:rsidP="00393CF9">
      <w:pPr>
        <w:pStyle w:val="B1"/>
      </w:pPr>
      <w:r>
        <w:t>S</w:t>
      </w:r>
      <w:r w:rsidR="00450D30">
        <w:t>'il n'est pas fourni par le bureau</w:t>
      </w:r>
      <w:r w:rsidR="00044CED">
        <w:t>,</w:t>
      </w:r>
      <w:r w:rsidR="00450D30">
        <w:t xml:space="preserve"> il faudra prendre un abonnement de type box (free</w:t>
      </w:r>
      <w:r w:rsidR="00044CED">
        <w:t xml:space="preserve"> ou </w:t>
      </w:r>
      <w:r w:rsidR="00450D30">
        <w:t>orange</w:t>
      </w:r>
      <w:r w:rsidR="00044CED">
        <w:t xml:space="preserve"> recommandé</w:t>
      </w:r>
      <w:r w:rsidR="00450D30">
        <w:t xml:space="preserve">) en privilégiant une offre </w:t>
      </w:r>
      <w:r w:rsidR="00CC7AA1">
        <w:t>"</w:t>
      </w:r>
      <w:r w:rsidR="00450D30">
        <w:t>pro</w:t>
      </w:r>
      <w:r w:rsidR="00CC7AA1">
        <w:t>"</w:t>
      </w:r>
      <w:r w:rsidR="00450D30">
        <w:t xml:space="preserve"> à une offre </w:t>
      </w:r>
      <w:r w:rsidR="00CC7AA1">
        <w:t>"</w:t>
      </w:r>
      <w:r w:rsidR="00450D30">
        <w:t>particulier</w:t>
      </w:r>
      <w:r w:rsidR="00CC7AA1">
        <w:t>".</w:t>
      </w:r>
    </w:p>
    <w:p w:rsidR="004B70E1" w:rsidRDefault="00450D30" w:rsidP="00393CF9">
      <w:pPr>
        <w:pStyle w:val="B1"/>
      </w:pPr>
      <w:r>
        <w:t>L'accès au réseau se fera par VPN.</w:t>
      </w:r>
    </w:p>
    <w:p w:rsidR="00450D30" w:rsidRDefault="004B70E1" w:rsidP="00393CF9">
      <w:pPr>
        <w:pStyle w:val="B1"/>
      </w:pPr>
      <w:r>
        <w:t xml:space="preserve">Le basculement progressif vers la plateforme </w:t>
      </w:r>
      <w:proofErr w:type="spellStart"/>
      <w:r>
        <w:t>Sharepoint</w:t>
      </w:r>
      <w:proofErr w:type="spellEnd"/>
      <w:r>
        <w:t xml:space="preserve"> permettra de réduire la bande passante de site à site.</w:t>
      </w:r>
      <w:r w:rsidR="00450D30">
        <w:t xml:space="preserve"> </w:t>
      </w:r>
    </w:p>
    <w:p w:rsidR="00991E9A" w:rsidRDefault="00991E9A" w:rsidP="00393CF9">
      <w:pPr>
        <w:pStyle w:val="B1"/>
      </w:pPr>
      <w:r>
        <w:t xml:space="preserve">Envisager le prêt d'une clef 3G </w:t>
      </w:r>
      <w:r w:rsidR="00044CED">
        <w:t>le temps d'installer les lignes</w:t>
      </w:r>
      <w:r>
        <w:t>, qui peut ensuite facilement être renvoyée par la poste.</w:t>
      </w:r>
    </w:p>
    <w:p w:rsidR="00211C63" w:rsidRDefault="00211C63" w:rsidP="00211C63">
      <w:pPr>
        <w:pStyle w:val="Titre2"/>
      </w:pPr>
      <w:r>
        <w:t>Impression et numérisation de documents</w:t>
      </w:r>
    </w:p>
    <w:p w:rsidR="00B623FC" w:rsidRDefault="00B623FC" w:rsidP="00211C63">
      <w:r>
        <w:t>Catherine compte utiliser dans un premier temps son imprimante personnelle. Je propose de laisser cette situation quelques mois en notant les volumes d'impression. En fonction du coût il sera possible de basculer vers l'acquisition d'un copieur supplémentaire.</w:t>
      </w:r>
    </w:p>
    <w:p w:rsidR="00211C63" w:rsidRDefault="00B623FC" w:rsidP="00211C63">
      <w:r>
        <w:t>Pour Cindy et Georges, j</w:t>
      </w:r>
      <w:r w:rsidR="00211C63">
        <w:t xml:space="preserve">e recommande un matériel Dell pour des raisons de Qualité de service et de fournisseur bien connu. Dans la gamme des modèles existants, la </w:t>
      </w:r>
      <w:r w:rsidR="00211C63" w:rsidRPr="004C04BE">
        <w:rPr>
          <w:b/>
        </w:rPr>
        <w:t xml:space="preserve">Dell 2155cdn </w:t>
      </w:r>
      <w:r w:rsidR="00211C63">
        <w:t>remplit les fonctions requises</w:t>
      </w:r>
      <w:r w:rsidR="00D62509">
        <w:t xml:space="preserve"> </w:t>
      </w:r>
      <w:r w:rsidR="00211C63">
        <w:t>:</w:t>
      </w:r>
    </w:p>
    <w:p w:rsidR="001C105B" w:rsidRDefault="00D62509" w:rsidP="00393CF9">
      <w:pPr>
        <w:pStyle w:val="B1"/>
      </w:pPr>
      <w:r>
        <w:t>Impression de document</w:t>
      </w:r>
      <w:r w:rsidR="001C105B">
        <w:t>s</w:t>
      </w:r>
      <w:r>
        <w:t xml:space="preserve"> monochromes et couleur, </w:t>
      </w:r>
    </w:p>
    <w:p w:rsidR="00211C63" w:rsidRDefault="001C105B" w:rsidP="00393CF9">
      <w:pPr>
        <w:pStyle w:val="B1"/>
      </w:pPr>
      <w:r>
        <w:t xml:space="preserve">Impression de documents </w:t>
      </w:r>
      <w:r w:rsidR="00D62509">
        <w:t>recto-verso</w:t>
      </w:r>
    </w:p>
    <w:p w:rsidR="00D62509" w:rsidRDefault="00D62509" w:rsidP="00393CF9">
      <w:pPr>
        <w:pStyle w:val="B1"/>
      </w:pPr>
      <w:r>
        <w:t>Numérisation de documents,</w:t>
      </w:r>
    </w:p>
    <w:p w:rsidR="00D62509" w:rsidRDefault="00D62509" w:rsidP="00393CF9">
      <w:pPr>
        <w:pStyle w:val="B1"/>
      </w:pPr>
      <w:r>
        <w:t>Chargeur multifonction pour les impressions spécifiques (enveloppes),</w:t>
      </w:r>
    </w:p>
    <w:p w:rsidR="00D62509" w:rsidRDefault="00D62509" w:rsidP="00393CF9">
      <w:pPr>
        <w:pStyle w:val="B1"/>
      </w:pPr>
      <w:r>
        <w:t>Faible ma</w:t>
      </w:r>
      <w:r w:rsidR="001C105B">
        <w:t>intenance et manipulation aisée,</w:t>
      </w:r>
    </w:p>
    <w:p w:rsidR="001C105B" w:rsidRDefault="001C105B" w:rsidP="00393CF9">
      <w:pPr>
        <w:pStyle w:val="B1"/>
      </w:pPr>
      <w:r>
        <w:t xml:space="preserve">Connectique réseau et </w:t>
      </w:r>
      <w:proofErr w:type="spellStart"/>
      <w:r>
        <w:t>usb</w:t>
      </w:r>
      <w:proofErr w:type="spellEnd"/>
      <w:r>
        <w:t>, au choix.</w:t>
      </w:r>
    </w:p>
    <w:p w:rsidR="00D62509" w:rsidRDefault="00D62509" w:rsidP="00D62509">
      <w:r>
        <w:lastRenderedPageBreak/>
        <w:t>Je recommande également les options suivantes</w:t>
      </w:r>
      <w:r w:rsidR="004F604E">
        <w:t>, ce qui porte le prix à</w:t>
      </w:r>
      <w:r w:rsidR="004F604E" w:rsidRPr="004F604E">
        <w:rPr>
          <w:b/>
        </w:rPr>
        <w:t xml:space="preserve"> 1034 €HT</w:t>
      </w:r>
      <w:r w:rsidRPr="004F604E">
        <w:rPr>
          <w:b/>
        </w:rPr>
        <w:t xml:space="preserve"> </w:t>
      </w:r>
      <w:r>
        <w:t>:</w:t>
      </w:r>
    </w:p>
    <w:p w:rsidR="00D62509" w:rsidRDefault="00D62509" w:rsidP="00393CF9">
      <w:pPr>
        <w:pStyle w:val="B1"/>
      </w:pPr>
      <w:r>
        <w:t>Garantie Pro Support de 3 ans avec intervention sur site</w:t>
      </w:r>
      <w:r w:rsidR="001C105B">
        <w:t>,</w:t>
      </w:r>
    </w:p>
    <w:p w:rsidR="00D62509" w:rsidRDefault="001C105B" w:rsidP="00393CF9">
      <w:pPr>
        <w:pStyle w:val="B1"/>
      </w:pPr>
      <w:r>
        <w:t>Carte sans fil (pour G</w:t>
      </w:r>
      <w:r w:rsidR="00044CED">
        <w:t>eorges</w:t>
      </w:r>
      <w:r>
        <w:t xml:space="preserve"> uniquement</w:t>
      </w:r>
      <w:r w:rsidR="004F604E">
        <w:t>, +163€HT)</w:t>
      </w:r>
      <w:r>
        <w:t>,</w:t>
      </w:r>
    </w:p>
    <w:p w:rsidR="001C105B" w:rsidRDefault="001C105B" w:rsidP="00393CF9">
      <w:pPr>
        <w:pStyle w:val="B1"/>
      </w:pPr>
      <w:r>
        <w:t>Set de cartouches Y, M, C et K d'avance.</w:t>
      </w:r>
    </w:p>
    <w:p w:rsidR="001C105B" w:rsidRDefault="001C105B" w:rsidP="001C105B">
      <w:r>
        <w:t xml:space="preserve">Les commandes ultérieures de consommables pourront se faire avec livraison sur site. Selon mes estimations, la moyenne d'impression est de </w:t>
      </w:r>
      <w:r w:rsidR="004F604E">
        <w:t>800</w:t>
      </w:r>
      <w:r>
        <w:t xml:space="preserve"> impressions </w:t>
      </w:r>
      <w:r w:rsidR="004F604E">
        <w:t>mensuelles par consultants</w:t>
      </w:r>
      <w:r w:rsidR="00117D2A">
        <w:t xml:space="preserve"> (</w:t>
      </w:r>
      <w:hyperlink r:id="rId6" w:history="1">
        <w:r w:rsidR="00117D2A" w:rsidRPr="00117D2A">
          <w:rPr>
            <w:rStyle w:val="Lienhypertexte"/>
          </w:rPr>
          <w:t>source</w:t>
        </w:r>
      </w:hyperlink>
      <w:r w:rsidR="00117D2A">
        <w:t>)</w:t>
      </w:r>
      <w:r w:rsidR="004F604E">
        <w:t>, une cartouche d'impression dure environ 3000 copies (beaucoup plus pour les cartouches couleurs), ce qui nous donne un achat de cartouche tous les 4 à 6 mois se montant à 330€HT.</w:t>
      </w:r>
    </w:p>
    <w:p w:rsidR="00393CF9" w:rsidRDefault="00393CF9" w:rsidP="001C105B">
      <w:r>
        <w:t xml:space="preserve">Concernant la connectique, puisque les utilisateurs seront seuls à utiliser ce matériel, je recommande de la brancher en sans-fil ou en </w:t>
      </w:r>
      <w:proofErr w:type="spellStart"/>
      <w:r>
        <w:t>usb</w:t>
      </w:r>
      <w:proofErr w:type="spellEnd"/>
      <w:r>
        <w:t xml:space="preserve"> plutôt que de le mettre sur le réseau.</w:t>
      </w:r>
    </w:p>
    <w:p w:rsidR="001C105B" w:rsidRPr="001C105B" w:rsidRDefault="001C105B" w:rsidP="001C105B">
      <w:pPr>
        <w:rPr>
          <w:i/>
        </w:rPr>
      </w:pPr>
      <w:r w:rsidRPr="001C105B">
        <w:rPr>
          <w:i/>
        </w:rPr>
        <w:t xml:space="preserve">Note : </w:t>
      </w:r>
      <w:r w:rsidR="00393CF9">
        <w:rPr>
          <w:i/>
        </w:rPr>
        <w:t>D</w:t>
      </w:r>
      <w:r w:rsidRPr="001C105B">
        <w:rPr>
          <w:i/>
        </w:rPr>
        <w:t>emander si le recto-verso est bien automatique (erreur sur la page commerciale de présentation)</w:t>
      </w:r>
    </w:p>
    <w:p w:rsidR="00044CED" w:rsidRDefault="00044CED" w:rsidP="00044CED">
      <w:pPr>
        <w:pStyle w:val="Titre2"/>
      </w:pPr>
      <w:r>
        <w:t>Méthodologie de travail</w:t>
      </w:r>
    </w:p>
    <w:p w:rsidR="00044CED" w:rsidRDefault="002625AB" w:rsidP="00044CED">
      <w:r>
        <w:t xml:space="preserve">Concernant la </w:t>
      </w:r>
      <w:r w:rsidR="00393CF9">
        <w:t>méthodologie</w:t>
      </w:r>
      <w:r>
        <w:t xml:space="preserve"> de travail à distance, je recommande de porter une attention particulière sur l</w:t>
      </w:r>
      <w:r w:rsidR="00044CED">
        <w:t xml:space="preserve">es points </w:t>
      </w:r>
      <w:r>
        <w:t xml:space="preserve">suivants </w:t>
      </w:r>
      <w:r w:rsidR="00DD0751">
        <w:t>:</w:t>
      </w:r>
    </w:p>
    <w:p w:rsidR="00DD0751" w:rsidRDefault="00393CF9" w:rsidP="00393CF9">
      <w:pPr>
        <w:pStyle w:val="B1"/>
      </w:pPr>
      <w:r>
        <w:t>Comme d'habitude, conserver le strict minimum de données clients en local. Privilégier le SharePoint et les dossiers partagés.</w:t>
      </w:r>
    </w:p>
    <w:p w:rsidR="00393CF9" w:rsidRDefault="00393CF9" w:rsidP="00393CF9">
      <w:pPr>
        <w:pStyle w:val="B1"/>
      </w:pPr>
      <w:r>
        <w:t>Check-up régulier de l'état de sécurité des postes clients, afin de vérifier :</w:t>
      </w:r>
    </w:p>
    <w:p w:rsidR="00393CF9" w:rsidRDefault="000D0326" w:rsidP="00393CF9">
      <w:pPr>
        <w:pStyle w:val="B2"/>
      </w:pPr>
      <w:r>
        <w:t>L'état d'</w:t>
      </w:r>
      <w:r w:rsidR="00FB6796">
        <w:t xml:space="preserve">installation des mises à jour système et </w:t>
      </w:r>
      <w:r>
        <w:t>J</w:t>
      </w:r>
      <w:r w:rsidR="00FB6796">
        <w:t>ava</w:t>
      </w:r>
      <w:r>
        <w:t>,</w:t>
      </w:r>
    </w:p>
    <w:p w:rsidR="00FB6796" w:rsidRDefault="000D0326" w:rsidP="00393CF9">
      <w:pPr>
        <w:pStyle w:val="B2"/>
      </w:pPr>
      <w:r>
        <w:t>les performances générales,</w:t>
      </w:r>
      <w:bookmarkStart w:id="0" w:name="_GoBack"/>
      <w:bookmarkEnd w:id="0"/>
    </w:p>
    <w:p w:rsidR="000D0326" w:rsidRDefault="000D0326" w:rsidP="00393CF9">
      <w:pPr>
        <w:pStyle w:val="B2"/>
      </w:pPr>
      <w:r>
        <w:t>l'état de sécurité (journaux, log et état des services),</w:t>
      </w:r>
    </w:p>
    <w:p w:rsidR="000D0326" w:rsidRDefault="000D0326" w:rsidP="00393CF9">
      <w:pPr>
        <w:pStyle w:val="B2"/>
      </w:pPr>
      <w:r>
        <w:t>la configuration générale.</w:t>
      </w:r>
    </w:p>
    <w:p w:rsidR="00806A24" w:rsidRDefault="00806A24" w:rsidP="00806A24">
      <w:pPr>
        <w:pStyle w:val="B1"/>
      </w:pPr>
      <w:r>
        <w:t xml:space="preserve">Assistance : Assistance à distance via </w:t>
      </w:r>
      <w:proofErr w:type="spellStart"/>
      <w:r>
        <w:t>lync</w:t>
      </w:r>
      <w:proofErr w:type="spellEnd"/>
      <w:r>
        <w:t xml:space="preserve">. </w:t>
      </w:r>
    </w:p>
    <w:p w:rsidR="00211C63" w:rsidRDefault="00211C63" w:rsidP="00211C63">
      <w:pPr>
        <w:pStyle w:val="Titre1"/>
      </w:pPr>
      <w:r>
        <w:t>Récapitulatif</w:t>
      </w:r>
      <w:r w:rsidR="00117D2A">
        <w:t xml:space="preserve"> des estimations de coûts</w:t>
      </w:r>
    </w:p>
    <w:p w:rsidR="00211C63" w:rsidRPr="00211C63" w:rsidRDefault="00211C63" w:rsidP="00211C63"/>
    <w:tbl>
      <w:tblPr>
        <w:tblStyle w:val="Tramemoyenne1-Accent1"/>
        <w:tblW w:w="0" w:type="auto"/>
        <w:tblLook w:val="04A0" w:firstRow="1" w:lastRow="0" w:firstColumn="1" w:lastColumn="0" w:noHBand="0" w:noVBand="1"/>
      </w:tblPr>
      <w:tblGrid>
        <w:gridCol w:w="3684"/>
        <w:gridCol w:w="2945"/>
        <w:gridCol w:w="1134"/>
        <w:gridCol w:w="1451"/>
      </w:tblGrid>
      <w:tr w:rsidR="00450D30" w:rsidTr="00450D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4" w:type="dxa"/>
          </w:tcPr>
          <w:p w:rsidR="00450D30" w:rsidRDefault="000C629F" w:rsidP="00211C63">
            <w:r>
              <w:t>Fonction</w:t>
            </w:r>
          </w:p>
        </w:tc>
        <w:tc>
          <w:tcPr>
            <w:tcW w:w="2945" w:type="dxa"/>
          </w:tcPr>
          <w:p w:rsidR="00450D30" w:rsidRDefault="00450D30" w:rsidP="00211C63">
            <w:pPr>
              <w:cnfStyle w:val="100000000000" w:firstRow="1" w:lastRow="0" w:firstColumn="0" w:lastColumn="0" w:oddVBand="0" w:evenVBand="0" w:oddHBand="0" w:evenHBand="0" w:firstRowFirstColumn="0" w:firstRowLastColumn="0" w:lastRowFirstColumn="0" w:lastRowLastColumn="0"/>
            </w:pPr>
            <w:r>
              <w:t>Réponses</w:t>
            </w:r>
          </w:p>
        </w:tc>
        <w:tc>
          <w:tcPr>
            <w:tcW w:w="1134" w:type="dxa"/>
          </w:tcPr>
          <w:p w:rsidR="00450D30" w:rsidRDefault="00450D30" w:rsidP="00211C63">
            <w:pPr>
              <w:cnfStyle w:val="100000000000" w:firstRow="1" w:lastRow="0" w:firstColumn="0" w:lastColumn="0" w:oddVBand="0" w:evenVBand="0" w:oddHBand="0" w:evenHBand="0" w:firstRowFirstColumn="0" w:firstRowLastColumn="0" w:lastRowFirstColumn="0" w:lastRowLastColumn="0"/>
              <w:rPr>
                <w:b w:val="0"/>
                <w:bCs w:val="0"/>
              </w:rPr>
            </w:pPr>
            <w:r>
              <w:t>Coût initial</w:t>
            </w:r>
          </w:p>
        </w:tc>
        <w:tc>
          <w:tcPr>
            <w:tcW w:w="1451" w:type="dxa"/>
          </w:tcPr>
          <w:p w:rsidR="00450D30" w:rsidRDefault="00450D30" w:rsidP="00211C63">
            <w:pPr>
              <w:cnfStyle w:val="100000000000" w:firstRow="1" w:lastRow="0" w:firstColumn="0" w:lastColumn="0" w:oddVBand="0" w:evenVBand="0" w:oddHBand="0" w:evenHBand="0" w:firstRowFirstColumn="0" w:firstRowLastColumn="0" w:lastRowFirstColumn="0" w:lastRowLastColumn="0"/>
            </w:pPr>
            <w:r>
              <w:t>Coût mensuel</w:t>
            </w:r>
          </w:p>
        </w:tc>
      </w:tr>
      <w:tr w:rsidR="00117D2A" w:rsidTr="00117D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4" w:type="dxa"/>
          </w:tcPr>
          <w:p w:rsidR="00117D2A" w:rsidRDefault="00117D2A" w:rsidP="00211C63">
            <w:r>
              <w:t>Ligne téléphonique pro / accès internet</w:t>
            </w:r>
          </w:p>
        </w:tc>
        <w:tc>
          <w:tcPr>
            <w:tcW w:w="2945" w:type="dxa"/>
          </w:tcPr>
          <w:p w:rsidR="00117D2A" w:rsidRDefault="00117D2A" w:rsidP="00806A24">
            <w:pPr>
              <w:pStyle w:val="B1"/>
              <w:cnfStyle w:val="000000100000" w:firstRow="0" w:lastRow="0" w:firstColumn="0" w:lastColumn="0" w:oddVBand="0" w:evenVBand="0" w:oddHBand="1" w:evenHBand="0" w:firstRowFirstColumn="0" w:firstRowLastColumn="0" w:lastRowFirstColumn="0" w:lastRowLastColumn="0"/>
            </w:pPr>
            <w:r>
              <w:t>appels entrants : renvoi</w:t>
            </w:r>
          </w:p>
          <w:p w:rsidR="00117D2A" w:rsidRDefault="00117D2A" w:rsidP="00806A24">
            <w:pPr>
              <w:pStyle w:val="B1"/>
              <w:cnfStyle w:val="000000100000" w:firstRow="0" w:lastRow="0" w:firstColumn="0" w:lastColumn="0" w:oddVBand="0" w:evenVBand="0" w:oddHBand="1" w:evenHBand="0" w:firstRowFirstColumn="0" w:firstRowLastColumn="0" w:lastRowFirstColumn="0" w:lastRowLastColumn="0"/>
            </w:pPr>
            <w:r>
              <w:t>appels sortants : ligne pro</w:t>
            </w:r>
          </w:p>
        </w:tc>
        <w:tc>
          <w:tcPr>
            <w:tcW w:w="1134" w:type="dxa"/>
          </w:tcPr>
          <w:p w:rsidR="00117D2A" w:rsidRDefault="000C629F" w:rsidP="000C629F">
            <w:pPr>
              <w:cnfStyle w:val="000000100000" w:firstRow="0" w:lastRow="0" w:firstColumn="0" w:lastColumn="0" w:oddVBand="0" w:evenVBand="0" w:oddHBand="1" w:evenHBand="0" w:firstRowFirstColumn="0" w:firstRowLastColumn="0" w:lastRowFirstColumn="0" w:lastRowLastColumn="0"/>
            </w:pPr>
            <w:r>
              <w:t>variable</w:t>
            </w:r>
          </w:p>
        </w:tc>
        <w:tc>
          <w:tcPr>
            <w:tcW w:w="1451" w:type="dxa"/>
          </w:tcPr>
          <w:p w:rsidR="00117D2A" w:rsidRDefault="000C629F" w:rsidP="00211C63">
            <w:pPr>
              <w:cnfStyle w:val="000000100000" w:firstRow="0" w:lastRow="0" w:firstColumn="0" w:lastColumn="0" w:oddVBand="0" w:evenVBand="0" w:oddHBand="1" w:evenHBand="0" w:firstRowFirstColumn="0" w:firstRowLastColumn="0" w:lastRowFirstColumn="0" w:lastRowLastColumn="0"/>
            </w:pPr>
            <w:r>
              <w:t>40 €</w:t>
            </w:r>
          </w:p>
        </w:tc>
      </w:tr>
      <w:tr w:rsidR="00117D2A" w:rsidTr="00117D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4" w:type="dxa"/>
          </w:tcPr>
          <w:p w:rsidR="00117D2A" w:rsidRDefault="00117D2A" w:rsidP="00211C63">
            <w:r>
              <w:t>Impression de document (couleur, R/V)</w:t>
            </w:r>
          </w:p>
        </w:tc>
        <w:tc>
          <w:tcPr>
            <w:tcW w:w="2945" w:type="dxa"/>
          </w:tcPr>
          <w:p w:rsidR="00117D2A" w:rsidRDefault="00117D2A" w:rsidP="00211C63">
            <w:pPr>
              <w:cnfStyle w:val="000000010000" w:firstRow="0" w:lastRow="0" w:firstColumn="0" w:lastColumn="0" w:oddVBand="0" w:evenVBand="0" w:oddHBand="0" w:evenHBand="1" w:firstRowFirstColumn="0" w:firstRowLastColumn="0" w:lastRowFirstColumn="0" w:lastRowLastColumn="0"/>
            </w:pPr>
            <w:r>
              <w:t>Dell 2155dcn</w:t>
            </w:r>
          </w:p>
        </w:tc>
        <w:tc>
          <w:tcPr>
            <w:tcW w:w="1134" w:type="dxa"/>
          </w:tcPr>
          <w:p w:rsidR="00117D2A" w:rsidRDefault="00117D2A" w:rsidP="00211C63">
            <w:pPr>
              <w:cnfStyle w:val="000000010000" w:firstRow="0" w:lastRow="0" w:firstColumn="0" w:lastColumn="0" w:oddVBand="0" w:evenVBand="0" w:oddHBand="0" w:evenHBand="1" w:firstRowFirstColumn="0" w:firstRowLastColumn="0" w:lastRowFirstColumn="0" w:lastRowLastColumn="0"/>
            </w:pPr>
            <w:r>
              <w:t>1034 €</w:t>
            </w:r>
          </w:p>
        </w:tc>
        <w:tc>
          <w:tcPr>
            <w:tcW w:w="1451" w:type="dxa"/>
          </w:tcPr>
          <w:p w:rsidR="00117D2A" w:rsidRDefault="00117D2A" w:rsidP="00211C63">
            <w:pPr>
              <w:cnfStyle w:val="000000010000" w:firstRow="0" w:lastRow="0" w:firstColumn="0" w:lastColumn="0" w:oddVBand="0" w:evenVBand="0" w:oddHBand="0" w:evenHBand="1" w:firstRowFirstColumn="0" w:firstRowLastColumn="0" w:lastRowFirstColumn="0" w:lastRowLastColumn="0"/>
            </w:pPr>
            <w:r>
              <w:t>330</w:t>
            </w:r>
            <w:r w:rsidR="000C629F">
              <w:t xml:space="preserve"> </w:t>
            </w:r>
            <w:r>
              <w:t>€</w:t>
            </w:r>
          </w:p>
        </w:tc>
      </w:tr>
    </w:tbl>
    <w:p w:rsidR="00211C63" w:rsidRPr="00211C63" w:rsidRDefault="00211C63" w:rsidP="0041376D"/>
    <w:sectPr w:rsidR="00211C63" w:rsidRPr="00211C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F3410E4"/>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FFFFFFFE"/>
    <w:multiLevelType w:val="singleLevel"/>
    <w:tmpl w:val="3CF26548"/>
    <w:lvl w:ilvl="0">
      <w:numFmt w:val="decimal"/>
      <w:pStyle w:val="B2"/>
      <w:lvlText w:val="*"/>
      <w:lvlJc w:val="left"/>
    </w:lvl>
  </w:abstractNum>
  <w:abstractNum w:abstractNumId="2">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3">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667"/>
    <w:rsid w:val="00044CED"/>
    <w:rsid w:val="00057A13"/>
    <w:rsid w:val="000C629F"/>
    <w:rsid w:val="000D0326"/>
    <w:rsid w:val="00117D2A"/>
    <w:rsid w:val="00164A98"/>
    <w:rsid w:val="001A4381"/>
    <w:rsid w:val="001C105B"/>
    <w:rsid w:val="00211C63"/>
    <w:rsid w:val="002625AB"/>
    <w:rsid w:val="00311739"/>
    <w:rsid w:val="00393CF9"/>
    <w:rsid w:val="003A344B"/>
    <w:rsid w:val="0041376D"/>
    <w:rsid w:val="00450D30"/>
    <w:rsid w:val="00463428"/>
    <w:rsid w:val="004B70E1"/>
    <w:rsid w:val="004C04BE"/>
    <w:rsid w:val="004F604E"/>
    <w:rsid w:val="0050315B"/>
    <w:rsid w:val="007A1755"/>
    <w:rsid w:val="007C4667"/>
    <w:rsid w:val="00806A24"/>
    <w:rsid w:val="00990B33"/>
    <w:rsid w:val="00991E9A"/>
    <w:rsid w:val="009C0D3B"/>
    <w:rsid w:val="009D699A"/>
    <w:rsid w:val="00A53273"/>
    <w:rsid w:val="00B623FC"/>
    <w:rsid w:val="00CC7AA1"/>
    <w:rsid w:val="00D108C2"/>
    <w:rsid w:val="00D477E1"/>
    <w:rsid w:val="00D62509"/>
    <w:rsid w:val="00DA683E"/>
    <w:rsid w:val="00DD0751"/>
    <w:rsid w:val="00FB67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CF9"/>
    <w:pPr>
      <w:spacing w:before="120"/>
      <w:jc w:val="both"/>
    </w:pPr>
    <w:rPr>
      <w:rFonts w:asciiTheme="minorHAnsi" w:eastAsia="Times New Roman" w:hAnsiTheme="minorHAnsi"/>
      <w:sz w:val="18"/>
      <w:szCs w:val="24"/>
    </w:rPr>
  </w:style>
  <w:style w:type="paragraph" w:styleId="Titre1">
    <w:name w:val="heading 1"/>
    <w:basedOn w:val="Normal"/>
    <w:next w:val="Normal"/>
    <w:link w:val="Titre1Car"/>
    <w:uiPriority w:val="9"/>
    <w:qFormat/>
    <w:rsid w:val="00211C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11C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1C63"/>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211C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11C63"/>
    <w:rPr>
      <w:rFonts w:asciiTheme="majorHAnsi" w:eastAsiaTheme="majorEastAsia" w:hAnsiTheme="majorHAnsi" w:cstheme="majorBidi"/>
      <w:color w:val="17365D" w:themeColor="text2" w:themeShade="BF"/>
      <w:spacing w:val="5"/>
      <w:kern w:val="28"/>
      <w:sz w:val="52"/>
      <w:szCs w:val="52"/>
    </w:rPr>
  </w:style>
  <w:style w:type="table" w:styleId="Grilledutableau">
    <w:name w:val="Table Grid"/>
    <w:basedOn w:val="TableauNormal"/>
    <w:uiPriority w:val="59"/>
    <w:rsid w:val="00211C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ramemoyenne1-Accent1">
    <w:name w:val="Medium Shading 1 Accent 1"/>
    <w:basedOn w:val="TableauNormal"/>
    <w:uiPriority w:val="63"/>
    <w:rsid w:val="00211C63"/>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Titre2Car">
    <w:name w:val="Titre 2 Car"/>
    <w:basedOn w:val="Policepardfaut"/>
    <w:link w:val="Titre2"/>
    <w:uiPriority w:val="9"/>
    <w:rsid w:val="00211C63"/>
    <w:rPr>
      <w:rFonts w:asciiTheme="majorHAnsi" w:eastAsiaTheme="majorEastAsia" w:hAnsiTheme="majorHAnsi" w:cstheme="majorBidi"/>
      <w:b/>
      <w:bCs/>
      <w:color w:val="4F81BD" w:themeColor="accent1"/>
      <w:sz w:val="26"/>
      <w:szCs w:val="26"/>
    </w:rPr>
  </w:style>
  <w:style w:type="paragraph" w:styleId="Listepuces">
    <w:name w:val="List Bullet"/>
    <w:basedOn w:val="Normal"/>
    <w:uiPriority w:val="99"/>
    <w:unhideWhenUsed/>
    <w:rsid w:val="00211C63"/>
    <w:pPr>
      <w:numPr>
        <w:numId w:val="1"/>
      </w:numPr>
      <w:contextualSpacing/>
    </w:pPr>
  </w:style>
  <w:style w:type="character" w:styleId="Lienhypertexte">
    <w:name w:val="Hyperlink"/>
    <w:basedOn w:val="Policepardfaut"/>
    <w:uiPriority w:val="99"/>
    <w:unhideWhenUsed/>
    <w:rsid w:val="00117D2A"/>
    <w:rPr>
      <w:color w:val="0000FF" w:themeColor="hyperlink"/>
      <w:u w:val="single"/>
    </w:rPr>
  </w:style>
  <w:style w:type="paragraph" w:customStyle="1" w:styleId="B1">
    <w:name w:val="B1"/>
    <w:basedOn w:val="Listepuces"/>
    <w:link w:val="B1Car"/>
    <w:qFormat/>
    <w:rsid w:val="00393CF9"/>
    <w:pPr>
      <w:numPr>
        <w:numId w:val="2"/>
      </w:numPr>
      <w:spacing w:before="60" w:after="60"/>
    </w:pPr>
  </w:style>
  <w:style w:type="character" w:customStyle="1" w:styleId="B1Car">
    <w:name w:val="B1 Car"/>
    <w:link w:val="B1"/>
    <w:rsid w:val="00393CF9"/>
    <w:rPr>
      <w:rFonts w:asciiTheme="minorHAnsi" w:eastAsia="Times New Roman" w:hAnsiTheme="minorHAnsi"/>
      <w:sz w:val="18"/>
      <w:szCs w:val="24"/>
    </w:rPr>
  </w:style>
  <w:style w:type="paragraph" w:customStyle="1" w:styleId="B2">
    <w:name w:val="B2"/>
    <w:basedOn w:val="B1"/>
    <w:link w:val="B2Car"/>
    <w:qFormat/>
    <w:rsid w:val="00393CF9"/>
    <w:pPr>
      <w:numPr>
        <w:numId w:val="3"/>
      </w:numPr>
      <w:tabs>
        <w:tab w:val="left" w:pos="851"/>
      </w:tabs>
      <w:spacing w:before="0" w:after="0"/>
    </w:pPr>
  </w:style>
  <w:style w:type="character" w:customStyle="1" w:styleId="B2Car">
    <w:name w:val="B2 Car"/>
    <w:basedOn w:val="B1Car"/>
    <w:link w:val="B2"/>
    <w:rsid w:val="00393CF9"/>
    <w:rPr>
      <w:rFonts w:asciiTheme="minorHAnsi" w:eastAsia="Times New Roman" w:hAnsiTheme="minorHAnsi"/>
      <w:sz w:val="18"/>
      <w:szCs w:val="24"/>
    </w:rPr>
  </w:style>
  <w:style w:type="paragraph" w:customStyle="1" w:styleId="B3">
    <w:name w:val="B3"/>
    <w:basedOn w:val="B2"/>
    <w:link w:val="B3Car"/>
    <w:qFormat/>
    <w:rsid w:val="00393CF9"/>
    <w:pPr>
      <w:numPr>
        <w:numId w:val="4"/>
      </w:numPr>
      <w:tabs>
        <w:tab w:val="left" w:pos="1134"/>
      </w:tabs>
      <w:adjustRightInd w:val="0"/>
      <w:textAlignment w:val="baseline"/>
    </w:pPr>
  </w:style>
  <w:style w:type="character" w:customStyle="1" w:styleId="B3Car">
    <w:name w:val="B3 Car"/>
    <w:basedOn w:val="B2Car"/>
    <w:link w:val="B3"/>
    <w:rsid w:val="00393CF9"/>
    <w:rPr>
      <w:rFonts w:asciiTheme="minorHAnsi" w:eastAsia="Times New Roman" w:hAnsiTheme="minorHAnsi"/>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CF9"/>
    <w:pPr>
      <w:spacing w:before="120"/>
      <w:jc w:val="both"/>
    </w:pPr>
    <w:rPr>
      <w:rFonts w:asciiTheme="minorHAnsi" w:eastAsia="Times New Roman" w:hAnsiTheme="minorHAnsi"/>
      <w:sz w:val="18"/>
      <w:szCs w:val="24"/>
    </w:rPr>
  </w:style>
  <w:style w:type="paragraph" w:styleId="Titre1">
    <w:name w:val="heading 1"/>
    <w:basedOn w:val="Normal"/>
    <w:next w:val="Normal"/>
    <w:link w:val="Titre1Car"/>
    <w:uiPriority w:val="9"/>
    <w:qFormat/>
    <w:rsid w:val="00211C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11C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1C63"/>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211C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11C63"/>
    <w:rPr>
      <w:rFonts w:asciiTheme="majorHAnsi" w:eastAsiaTheme="majorEastAsia" w:hAnsiTheme="majorHAnsi" w:cstheme="majorBidi"/>
      <w:color w:val="17365D" w:themeColor="text2" w:themeShade="BF"/>
      <w:spacing w:val="5"/>
      <w:kern w:val="28"/>
      <w:sz w:val="52"/>
      <w:szCs w:val="52"/>
    </w:rPr>
  </w:style>
  <w:style w:type="table" w:styleId="Grilledutableau">
    <w:name w:val="Table Grid"/>
    <w:basedOn w:val="TableauNormal"/>
    <w:uiPriority w:val="59"/>
    <w:rsid w:val="00211C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ramemoyenne1-Accent1">
    <w:name w:val="Medium Shading 1 Accent 1"/>
    <w:basedOn w:val="TableauNormal"/>
    <w:uiPriority w:val="63"/>
    <w:rsid w:val="00211C63"/>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Titre2Car">
    <w:name w:val="Titre 2 Car"/>
    <w:basedOn w:val="Policepardfaut"/>
    <w:link w:val="Titre2"/>
    <w:uiPriority w:val="9"/>
    <w:rsid w:val="00211C63"/>
    <w:rPr>
      <w:rFonts w:asciiTheme="majorHAnsi" w:eastAsiaTheme="majorEastAsia" w:hAnsiTheme="majorHAnsi" w:cstheme="majorBidi"/>
      <w:b/>
      <w:bCs/>
      <w:color w:val="4F81BD" w:themeColor="accent1"/>
      <w:sz w:val="26"/>
      <w:szCs w:val="26"/>
    </w:rPr>
  </w:style>
  <w:style w:type="paragraph" w:styleId="Listepuces">
    <w:name w:val="List Bullet"/>
    <w:basedOn w:val="Normal"/>
    <w:uiPriority w:val="99"/>
    <w:unhideWhenUsed/>
    <w:rsid w:val="00211C63"/>
    <w:pPr>
      <w:numPr>
        <w:numId w:val="1"/>
      </w:numPr>
      <w:contextualSpacing/>
    </w:pPr>
  </w:style>
  <w:style w:type="character" w:styleId="Lienhypertexte">
    <w:name w:val="Hyperlink"/>
    <w:basedOn w:val="Policepardfaut"/>
    <w:uiPriority w:val="99"/>
    <w:unhideWhenUsed/>
    <w:rsid w:val="00117D2A"/>
    <w:rPr>
      <w:color w:val="0000FF" w:themeColor="hyperlink"/>
      <w:u w:val="single"/>
    </w:rPr>
  </w:style>
  <w:style w:type="paragraph" w:customStyle="1" w:styleId="B1">
    <w:name w:val="B1"/>
    <w:basedOn w:val="Listepuces"/>
    <w:link w:val="B1Car"/>
    <w:qFormat/>
    <w:rsid w:val="00393CF9"/>
    <w:pPr>
      <w:numPr>
        <w:numId w:val="2"/>
      </w:numPr>
      <w:spacing w:before="60" w:after="60"/>
    </w:pPr>
  </w:style>
  <w:style w:type="character" w:customStyle="1" w:styleId="B1Car">
    <w:name w:val="B1 Car"/>
    <w:link w:val="B1"/>
    <w:rsid w:val="00393CF9"/>
    <w:rPr>
      <w:rFonts w:asciiTheme="minorHAnsi" w:eastAsia="Times New Roman" w:hAnsiTheme="minorHAnsi"/>
      <w:sz w:val="18"/>
      <w:szCs w:val="24"/>
    </w:rPr>
  </w:style>
  <w:style w:type="paragraph" w:customStyle="1" w:styleId="B2">
    <w:name w:val="B2"/>
    <w:basedOn w:val="B1"/>
    <w:link w:val="B2Car"/>
    <w:qFormat/>
    <w:rsid w:val="00393CF9"/>
    <w:pPr>
      <w:numPr>
        <w:numId w:val="3"/>
      </w:numPr>
      <w:tabs>
        <w:tab w:val="left" w:pos="851"/>
      </w:tabs>
      <w:spacing w:before="0" w:after="0"/>
    </w:pPr>
  </w:style>
  <w:style w:type="character" w:customStyle="1" w:styleId="B2Car">
    <w:name w:val="B2 Car"/>
    <w:basedOn w:val="B1Car"/>
    <w:link w:val="B2"/>
    <w:rsid w:val="00393CF9"/>
    <w:rPr>
      <w:rFonts w:asciiTheme="minorHAnsi" w:eastAsia="Times New Roman" w:hAnsiTheme="minorHAnsi"/>
      <w:sz w:val="18"/>
      <w:szCs w:val="24"/>
    </w:rPr>
  </w:style>
  <w:style w:type="paragraph" w:customStyle="1" w:styleId="B3">
    <w:name w:val="B3"/>
    <w:basedOn w:val="B2"/>
    <w:link w:val="B3Car"/>
    <w:qFormat/>
    <w:rsid w:val="00393CF9"/>
    <w:pPr>
      <w:numPr>
        <w:numId w:val="4"/>
      </w:numPr>
      <w:tabs>
        <w:tab w:val="left" w:pos="1134"/>
      </w:tabs>
      <w:adjustRightInd w:val="0"/>
      <w:textAlignment w:val="baseline"/>
    </w:pPr>
  </w:style>
  <w:style w:type="character" w:customStyle="1" w:styleId="B3Car">
    <w:name w:val="B3 Car"/>
    <w:basedOn w:val="B2Car"/>
    <w:link w:val="B3"/>
    <w:rsid w:val="00393CF9"/>
    <w:rPr>
      <w:rFonts w:asciiTheme="minorHAnsi" w:eastAsia="Times New Roman" w:hAnsiTheme="minorHAns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PWGE2950\logs\RICOH\RICOH_Relev&#233;%20Compteurs.xls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2</Pages>
  <Words>651</Words>
  <Characters>3585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SUNNIKAN Consulting</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JOUBERT</dc:creator>
  <cp:keywords/>
  <dc:description/>
  <cp:lastModifiedBy>Pierre JOUBERT</cp:lastModifiedBy>
  <cp:revision>19</cp:revision>
  <dcterms:created xsi:type="dcterms:W3CDTF">2012-08-06T16:07:00Z</dcterms:created>
  <dcterms:modified xsi:type="dcterms:W3CDTF">2012-08-07T08:36:00Z</dcterms:modified>
</cp:coreProperties>
</file>