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DE" w:rsidRDefault="00FC5B48" w:rsidP="00690642">
      <w:pPr>
        <w:pStyle w:val="Titre1"/>
      </w:pPr>
      <w:bookmarkStart w:id="0" w:name="_GoBack"/>
      <w:bookmarkEnd w:id="0"/>
      <w:r>
        <w:t>Identification</w:t>
      </w:r>
    </w:p>
    <w:tbl>
      <w:tblPr>
        <w:tblW w:w="4651" w:type="pct"/>
        <w:tblInd w:w="648"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1E0" w:firstRow="1" w:lastRow="1" w:firstColumn="1" w:lastColumn="1" w:noHBand="0" w:noVBand="0"/>
      </w:tblPr>
      <w:tblGrid>
        <w:gridCol w:w="1801"/>
        <w:gridCol w:w="6839"/>
      </w:tblGrid>
      <w:tr w:rsidR="00690642" w:rsidTr="0035261F">
        <w:trPr>
          <w:cantSplit/>
        </w:trPr>
        <w:tc>
          <w:tcPr>
            <w:tcW w:w="1042" w:type="pct"/>
            <w:shd w:val="clear" w:color="auto" w:fill="C0C0C0"/>
            <w:vAlign w:val="center"/>
          </w:tcPr>
          <w:p w:rsidR="00690642" w:rsidRPr="00690642" w:rsidRDefault="00690642" w:rsidP="0035261F">
            <w:pPr>
              <w:spacing w:after="0"/>
              <w:ind w:left="0"/>
              <w:jc w:val="right"/>
            </w:pPr>
            <w:r w:rsidRPr="00690642">
              <w:t>Référence</w:t>
            </w:r>
          </w:p>
        </w:tc>
        <w:tc>
          <w:tcPr>
            <w:tcW w:w="3958" w:type="pct"/>
            <w:shd w:val="clear" w:color="auto" w:fill="auto"/>
            <w:vAlign w:val="center"/>
          </w:tcPr>
          <w:p w:rsidR="00690642" w:rsidRDefault="00690642" w:rsidP="0035261F">
            <w:pPr>
              <w:spacing w:after="0"/>
              <w:ind w:left="0"/>
            </w:pPr>
            <w:r>
              <w:t>ANO_010_PWGE750</w:t>
            </w:r>
          </w:p>
        </w:tc>
      </w:tr>
      <w:tr w:rsidR="00690642" w:rsidTr="0035261F">
        <w:trPr>
          <w:cantSplit/>
        </w:trPr>
        <w:tc>
          <w:tcPr>
            <w:tcW w:w="1042" w:type="pct"/>
            <w:shd w:val="clear" w:color="auto" w:fill="C0C0C0"/>
            <w:vAlign w:val="center"/>
          </w:tcPr>
          <w:p w:rsidR="00690642" w:rsidRPr="00690642" w:rsidRDefault="00690642" w:rsidP="0035261F">
            <w:pPr>
              <w:spacing w:after="0"/>
              <w:ind w:left="0"/>
              <w:jc w:val="right"/>
            </w:pPr>
            <w:r w:rsidRPr="00690642">
              <w:t>Gravité</w:t>
            </w:r>
          </w:p>
        </w:tc>
        <w:tc>
          <w:tcPr>
            <w:tcW w:w="3958" w:type="pct"/>
            <w:shd w:val="clear" w:color="auto" w:fill="auto"/>
            <w:vAlign w:val="center"/>
          </w:tcPr>
          <w:p w:rsidR="00690642" w:rsidRDefault="00690642" w:rsidP="0035261F">
            <w:pPr>
              <w:spacing w:after="0"/>
              <w:ind w:left="0"/>
            </w:pPr>
            <w:r w:rsidRPr="00503BEE">
              <w:t>Critique</w:t>
            </w:r>
            <w:r>
              <w:t xml:space="preserve">. Modification </w:t>
            </w:r>
            <w:r w:rsidR="001B6A18">
              <w:t xml:space="preserve">nécessaire </w:t>
            </w:r>
            <w:r>
              <w:t>en raison de l'identification d'un risque majeur.</w:t>
            </w:r>
          </w:p>
        </w:tc>
      </w:tr>
      <w:tr w:rsidR="00690642" w:rsidTr="0035261F">
        <w:trPr>
          <w:cantSplit/>
        </w:trPr>
        <w:tc>
          <w:tcPr>
            <w:tcW w:w="1042" w:type="pct"/>
            <w:shd w:val="clear" w:color="auto" w:fill="C0C0C0"/>
            <w:vAlign w:val="center"/>
          </w:tcPr>
          <w:p w:rsidR="00690642" w:rsidRPr="00690642" w:rsidRDefault="00690642" w:rsidP="0035261F">
            <w:pPr>
              <w:spacing w:after="0"/>
              <w:ind w:left="0"/>
              <w:jc w:val="right"/>
            </w:pPr>
            <w:r w:rsidRPr="00690642">
              <w:t>Découverte par</w:t>
            </w:r>
          </w:p>
        </w:tc>
        <w:tc>
          <w:tcPr>
            <w:tcW w:w="3958" w:type="pct"/>
            <w:shd w:val="clear" w:color="auto" w:fill="auto"/>
            <w:vAlign w:val="center"/>
          </w:tcPr>
          <w:p w:rsidR="00690642" w:rsidRDefault="00690642" w:rsidP="0035261F">
            <w:pPr>
              <w:spacing w:after="0"/>
              <w:ind w:left="0"/>
            </w:pPr>
            <w:r>
              <w:t>GR</w:t>
            </w:r>
          </w:p>
        </w:tc>
      </w:tr>
      <w:tr w:rsidR="00690642" w:rsidTr="0035261F">
        <w:trPr>
          <w:cantSplit/>
        </w:trPr>
        <w:tc>
          <w:tcPr>
            <w:tcW w:w="1042" w:type="pct"/>
            <w:shd w:val="clear" w:color="auto" w:fill="C0C0C0"/>
            <w:vAlign w:val="center"/>
          </w:tcPr>
          <w:p w:rsidR="00690642" w:rsidRPr="00690642" w:rsidRDefault="00690642" w:rsidP="0035261F">
            <w:pPr>
              <w:spacing w:after="0"/>
              <w:ind w:left="0"/>
              <w:jc w:val="right"/>
            </w:pPr>
            <w:r w:rsidRPr="00690642">
              <w:t>Date d'ouverture</w:t>
            </w:r>
          </w:p>
        </w:tc>
        <w:tc>
          <w:tcPr>
            <w:tcW w:w="3958" w:type="pct"/>
            <w:shd w:val="clear" w:color="auto" w:fill="auto"/>
            <w:vAlign w:val="center"/>
          </w:tcPr>
          <w:p w:rsidR="00690642" w:rsidRDefault="00690642" w:rsidP="0035261F">
            <w:pPr>
              <w:spacing w:after="0"/>
              <w:ind w:left="0"/>
            </w:pPr>
            <w:smartTag w:uri="urn:schemas-microsoft-com:office:smarttags" w:element="date">
              <w:smartTagPr>
                <w:attr w:name="Year" w:val="2009"/>
                <w:attr w:name="Day" w:val="16"/>
                <w:attr w:name="Month" w:val="01"/>
                <w:attr w:name="ls" w:val="trans"/>
              </w:smartTagPr>
              <w:r>
                <w:t>16/01/2009</w:t>
              </w:r>
            </w:smartTag>
          </w:p>
        </w:tc>
      </w:tr>
    </w:tbl>
    <w:p w:rsidR="00503BEE" w:rsidRDefault="00503BEE" w:rsidP="00503BEE">
      <w:pPr>
        <w:pStyle w:val="Titre1"/>
      </w:pPr>
      <w:r>
        <w:t>Description de l'anomalie</w:t>
      </w:r>
    </w:p>
    <w:p w:rsidR="00503BEE" w:rsidRDefault="00503BEE" w:rsidP="00503BEE">
      <w:pPr>
        <w:pStyle w:val="Titre2"/>
      </w:pPr>
      <w:r>
        <w:t>Portée</w:t>
      </w:r>
    </w:p>
    <w:p w:rsidR="00252C1F" w:rsidRDefault="00503BEE" w:rsidP="00503BEE">
      <w:r>
        <w:t xml:space="preserve">Cette anomalie porte sur la vulnérabilité </w:t>
      </w:r>
      <w:r w:rsidR="00252C1F">
        <w:t>des</w:t>
      </w:r>
      <w:r>
        <w:t xml:space="preserve"> système</w:t>
      </w:r>
      <w:r w:rsidR="00252C1F">
        <w:t>s</w:t>
      </w:r>
      <w:r>
        <w:t xml:space="preserve"> centra</w:t>
      </w:r>
      <w:r w:rsidR="00252C1F">
        <w:t>ux</w:t>
      </w:r>
      <w:r>
        <w:t xml:space="preserve"> du réseau informatique </w:t>
      </w:r>
      <w:smartTag w:uri="urn:schemas-microsoft-com:office:smarttags" w:element="PersonName">
        <w:r>
          <w:t>SUNNIKAN</w:t>
        </w:r>
      </w:smartTag>
      <w:r w:rsidR="00252C1F">
        <w:t xml:space="preserve"> Consulting :</w:t>
      </w:r>
    </w:p>
    <w:p w:rsidR="00252C1F" w:rsidRDefault="00503BEE" w:rsidP="00252C1F">
      <w:pPr>
        <w:pStyle w:val="B1"/>
      </w:pPr>
      <w:r>
        <w:t xml:space="preserve">serveur </w:t>
      </w:r>
      <w:r w:rsidR="00252C1F" w:rsidRPr="00252C1F">
        <w:rPr>
          <w:rFonts w:ascii="Courier New" w:hAnsi="Courier New" w:cs="Courier New"/>
        </w:rPr>
        <w:t>pwge</w:t>
      </w:r>
      <w:r w:rsidRPr="00252C1F">
        <w:rPr>
          <w:rFonts w:ascii="Courier New" w:hAnsi="Courier New" w:cs="Courier New"/>
        </w:rPr>
        <w:t>750</w:t>
      </w:r>
    </w:p>
    <w:p w:rsidR="00252C1F" w:rsidRPr="004F3E76" w:rsidRDefault="00252C1F" w:rsidP="00252C1F">
      <w:pPr>
        <w:pStyle w:val="B1"/>
      </w:pPr>
      <w:r>
        <w:t xml:space="preserve">serveur </w:t>
      </w:r>
      <w:r w:rsidRPr="00252C1F">
        <w:rPr>
          <w:rFonts w:ascii="Courier New" w:hAnsi="Courier New" w:cs="Courier New"/>
        </w:rPr>
        <w:t>pwge2950</w:t>
      </w:r>
    </w:p>
    <w:p w:rsidR="004F3E76" w:rsidRPr="004F3E76" w:rsidRDefault="004F3E76" w:rsidP="00252C1F">
      <w:pPr>
        <w:pStyle w:val="B1"/>
      </w:pPr>
      <w:r>
        <w:t xml:space="preserve">serveur </w:t>
      </w:r>
      <w:r>
        <w:rPr>
          <w:rFonts w:ascii="Courier New" w:hAnsi="Courier New" w:cs="Courier New"/>
        </w:rPr>
        <w:t>pwge1750</w:t>
      </w:r>
    </w:p>
    <w:p w:rsidR="004F3E76" w:rsidRDefault="004F3E76" w:rsidP="00252C1F">
      <w:pPr>
        <w:pStyle w:val="B1"/>
      </w:pPr>
      <w:r>
        <w:t xml:space="preserve">serveur </w:t>
      </w:r>
      <w:r>
        <w:rPr>
          <w:rFonts w:ascii="Courier New" w:hAnsi="Courier New" w:cs="Courier New"/>
        </w:rPr>
        <w:t>poweredge2500</w:t>
      </w:r>
    </w:p>
    <w:p w:rsidR="006F6FED" w:rsidRDefault="006F6FED" w:rsidP="006F6FED">
      <w:pPr>
        <w:pStyle w:val="Titre3"/>
      </w:pPr>
      <w:r>
        <w:t>Sauvegardes de la messagerie</w:t>
      </w:r>
    </w:p>
    <w:p w:rsidR="00CA2AFE" w:rsidRPr="00CA2AFE" w:rsidRDefault="00CA2AFE" w:rsidP="00CA2AFE">
      <w:r>
        <w:t>Les fichiers de données de la messagerie Exchange sont sauvegardés hebdomadairement. Ils représentent un volume moyen de 12 Go (6 Go pour les boites et 6 Go de dossier publics)</w:t>
      </w:r>
    </w:p>
    <w:p w:rsidR="00A278ED" w:rsidRDefault="00503BEE" w:rsidP="00252C1F">
      <w:r>
        <w:t>Les fonctions cumulées par ce</w:t>
      </w:r>
      <w:r w:rsidR="00252C1F">
        <w:t>s</w:t>
      </w:r>
      <w:r>
        <w:t xml:space="preserve"> serveur</w:t>
      </w:r>
      <w:r w:rsidR="00252C1F">
        <w:t>s</w:t>
      </w:r>
      <w:r>
        <w:t xml:space="preserve"> et </w:t>
      </w:r>
      <w:r w:rsidR="00252C1F">
        <w:t>leur</w:t>
      </w:r>
      <w:r>
        <w:t xml:space="preserve"> système de sauvegarde ne permettent pas une restauration efficiente </w:t>
      </w:r>
      <w:r w:rsidR="00252C1F">
        <w:t>en cas de dysfonctionnement. En particulier :</w:t>
      </w:r>
    </w:p>
    <w:p w:rsidR="00252C1F" w:rsidRDefault="00A278ED" w:rsidP="00A278ED">
      <w:pPr>
        <w:pStyle w:val="B1"/>
      </w:pPr>
      <w:r w:rsidRPr="00252C1F">
        <w:rPr>
          <w:b/>
        </w:rPr>
        <w:t>sauvegarde monobloc</w:t>
      </w:r>
      <w:r>
        <w:t xml:space="preserve"> : </w:t>
      </w:r>
    </w:p>
    <w:p w:rsidR="00252C1F" w:rsidRDefault="00A278ED" w:rsidP="00252C1F">
      <w:pPr>
        <w:pStyle w:val="B2"/>
      </w:pPr>
      <w:r>
        <w:t xml:space="preserve">impossible de restaurer </w:t>
      </w:r>
      <w:r w:rsidR="008F3338">
        <w:t xml:space="preserve">à l'unité </w:t>
      </w:r>
      <w:r>
        <w:t>un dossier public ou un mail</w:t>
      </w:r>
      <w:r w:rsidR="00252C1F">
        <w:t xml:space="preserve"> en particulier, </w:t>
      </w:r>
    </w:p>
    <w:p w:rsidR="00A278ED" w:rsidRDefault="00252C1F" w:rsidP="00252C1F">
      <w:pPr>
        <w:pStyle w:val="B2"/>
      </w:pPr>
      <w:r>
        <w:t>la restauration ne peut porter que sur l'ensemble de la base Exchange,</w:t>
      </w:r>
    </w:p>
    <w:p w:rsidR="00252C1F" w:rsidRDefault="00A278ED" w:rsidP="00A278ED">
      <w:pPr>
        <w:pStyle w:val="B1"/>
      </w:pPr>
      <w:r w:rsidRPr="00F04C70">
        <w:rPr>
          <w:b/>
        </w:rPr>
        <w:t>sauvegarde hebdomadaire</w:t>
      </w:r>
      <w:r>
        <w:t xml:space="preserve"> : </w:t>
      </w:r>
    </w:p>
    <w:p w:rsidR="00A278ED" w:rsidRDefault="00A278ED" w:rsidP="00252C1F">
      <w:pPr>
        <w:pStyle w:val="B2"/>
      </w:pPr>
      <w:r>
        <w:t xml:space="preserve">impossible de restaurer un mail perdu </w:t>
      </w:r>
      <w:r w:rsidR="00252C1F">
        <w:t xml:space="preserve">il y a moins d'une </w:t>
      </w:r>
      <w:r>
        <w:t>semaine</w:t>
      </w:r>
      <w:r w:rsidR="00252C1F">
        <w:t>,</w:t>
      </w:r>
    </w:p>
    <w:p w:rsidR="00252C1F" w:rsidRDefault="00252C1F" w:rsidP="00252C1F">
      <w:pPr>
        <w:pStyle w:val="B2"/>
      </w:pPr>
      <w:r>
        <w:t>opérations de sauvegarde effectuées le WE</w:t>
      </w:r>
    </w:p>
    <w:p w:rsidR="00F04C70" w:rsidRPr="00F04C70" w:rsidRDefault="00F04C70" w:rsidP="00F04C70">
      <w:pPr>
        <w:pStyle w:val="B1"/>
        <w:rPr>
          <w:b/>
        </w:rPr>
      </w:pPr>
      <w:r w:rsidRPr="00F04C70">
        <w:rPr>
          <w:b/>
        </w:rPr>
        <w:t>test de restauration jamais effectué</w:t>
      </w:r>
      <w:r>
        <w:t xml:space="preserve"> :</w:t>
      </w:r>
    </w:p>
    <w:p w:rsidR="00F04C70" w:rsidRPr="00F04C70" w:rsidRDefault="00F04C70" w:rsidP="00F04C70">
      <w:pPr>
        <w:pStyle w:val="B2"/>
      </w:pPr>
      <w:r>
        <w:t>opération lourde</w:t>
      </w:r>
      <w:r w:rsidR="0024723C">
        <w:t xml:space="preserve"> voir impossible sans casser le serveur de prod.</w:t>
      </w:r>
    </w:p>
    <w:p w:rsidR="00A278ED" w:rsidRPr="00F04C70" w:rsidRDefault="00A278ED" w:rsidP="00A278ED">
      <w:pPr>
        <w:pStyle w:val="B1"/>
        <w:rPr>
          <w:b/>
        </w:rPr>
      </w:pPr>
      <w:r w:rsidRPr="00F04C70">
        <w:rPr>
          <w:b/>
        </w:rPr>
        <w:t xml:space="preserve">sauvegarde consommatrice de ressources, </w:t>
      </w:r>
    </w:p>
    <w:p w:rsidR="00F04C70" w:rsidRDefault="00F04C70" w:rsidP="00F04C70">
      <w:pPr>
        <w:pStyle w:val="B2"/>
      </w:pPr>
      <w:r>
        <w:t>point mineur mais à prendre en compte</w:t>
      </w:r>
    </w:p>
    <w:p w:rsidR="008F3338" w:rsidRPr="00F04C70" w:rsidRDefault="008F3338" w:rsidP="00A278ED">
      <w:pPr>
        <w:pStyle w:val="B1"/>
        <w:rPr>
          <w:b/>
        </w:rPr>
      </w:pPr>
      <w:r w:rsidRPr="00F04C70">
        <w:rPr>
          <w:b/>
        </w:rPr>
        <w:t>aucune redo</w:t>
      </w:r>
      <w:r w:rsidR="00F04C70" w:rsidRPr="00F04C70">
        <w:rPr>
          <w:b/>
        </w:rPr>
        <w:t>ndance du service de messagerie</w:t>
      </w:r>
    </w:p>
    <w:p w:rsidR="00F04C70" w:rsidRDefault="00503BEE" w:rsidP="00A278ED">
      <w:r>
        <w:t xml:space="preserve">Pour ces raisons, cette anomalie impacte </w:t>
      </w:r>
      <w:r w:rsidR="00F04C70">
        <w:t>:</w:t>
      </w:r>
    </w:p>
    <w:p w:rsidR="00A278ED" w:rsidRDefault="00503BEE" w:rsidP="00F04C70">
      <w:pPr>
        <w:pStyle w:val="B2"/>
      </w:pPr>
      <w:r>
        <w:t>l'ensemble du système in</w:t>
      </w:r>
      <w:r w:rsidR="00F04C70">
        <w:t>formatique Sunnikan Consulting,</w:t>
      </w:r>
    </w:p>
    <w:p w:rsidR="00F04C70" w:rsidRDefault="00F04C70" w:rsidP="00F04C70">
      <w:pPr>
        <w:pStyle w:val="B2"/>
      </w:pPr>
      <w:r>
        <w:t>le siège social comme les utilisateurs itinérants</w:t>
      </w:r>
    </w:p>
    <w:p w:rsidR="006F6FED" w:rsidRDefault="006F6FED" w:rsidP="006F6FED">
      <w:pPr>
        <w:pStyle w:val="Titre3"/>
      </w:pPr>
      <w:r>
        <w:t>Sauvegardes des répertoires partagés</w:t>
      </w:r>
    </w:p>
    <w:p w:rsidR="006F6FED" w:rsidRDefault="006F6FED" w:rsidP="006F6FED">
      <w:r>
        <w:t>Le système actuel de sauvegarde des répertoires partagés se compose :</w:t>
      </w:r>
    </w:p>
    <w:p w:rsidR="006F6FED" w:rsidRDefault="006F6FED" w:rsidP="006F6FED">
      <w:pPr>
        <w:pStyle w:val="B1"/>
      </w:pPr>
      <w:r>
        <w:t xml:space="preserve">d'un serveur dédié à l'exécution du logiciel de sauvegarde : </w:t>
      </w:r>
      <w:r w:rsidRPr="006F6FED">
        <w:rPr>
          <w:rFonts w:ascii="Courier New" w:hAnsi="Courier New" w:cs="Courier New"/>
        </w:rPr>
        <w:t>poweredge2500</w:t>
      </w:r>
    </w:p>
    <w:p w:rsidR="006F6FED" w:rsidRDefault="00AB330B" w:rsidP="006F6FED">
      <w:pPr>
        <w:pStyle w:val="B1"/>
      </w:pPr>
      <w:r>
        <w:t>d'un lecteur de bande magnétiques DAT</w:t>
      </w:r>
      <w:r w:rsidR="00A66D23">
        <w:t>, chacune d'une capacité de 3</w:t>
      </w:r>
      <w:r w:rsidR="00966CB3">
        <w:t>6</w:t>
      </w:r>
      <w:r w:rsidR="00A66D23">
        <w:t xml:space="preserve"> Go en compressé</w:t>
      </w:r>
      <w:r w:rsidR="00966CB3">
        <w:t xml:space="preserve"> (72 non compressé)</w:t>
      </w:r>
    </w:p>
    <w:p w:rsidR="00AB330B" w:rsidRDefault="00AB330B" w:rsidP="00AB330B">
      <w:r>
        <w:t xml:space="preserve">Le volume de données sauvegardées </w:t>
      </w:r>
      <w:r w:rsidR="00AB419E">
        <w:t xml:space="preserve">quotidiennement </w:t>
      </w:r>
      <w:r>
        <w:t xml:space="preserve">par ce système </w:t>
      </w:r>
      <w:r w:rsidR="00CA2AFE">
        <w:t xml:space="preserve">est actuellement de l'ordre de </w:t>
      </w:r>
      <w:r w:rsidR="00AB419E">
        <w:t>30 Go (compressé)</w:t>
      </w:r>
      <w:r>
        <w:t xml:space="preserve"> </w:t>
      </w:r>
      <w:r w:rsidR="00AB419E">
        <w:t xml:space="preserve">et </w:t>
      </w:r>
      <w:r>
        <w:t xml:space="preserve">va en augmentant. </w:t>
      </w:r>
      <w:r w:rsidR="00AB419E">
        <w:t>Un dépassement de capacité n'est pas à prévoir.</w:t>
      </w:r>
    </w:p>
    <w:p w:rsidR="00AB419E" w:rsidRDefault="00AB419E" w:rsidP="00AB330B">
      <w:r>
        <w:t>Dans l'ensemble, ce système est opérationnel et correctement dimensionné.</w:t>
      </w:r>
    </w:p>
    <w:p w:rsidR="006F6FED" w:rsidRDefault="006F6FED" w:rsidP="006F6FED">
      <w:pPr>
        <w:pStyle w:val="Titre3"/>
      </w:pPr>
      <w:r>
        <w:t>Sauvegardes des serveurs virtuels</w:t>
      </w:r>
    </w:p>
    <w:p w:rsidR="00AB419E" w:rsidRDefault="00A23C50" w:rsidP="00AB419E">
      <w:r>
        <w:t>Actuellement, l</w:t>
      </w:r>
      <w:r w:rsidR="00831825">
        <w:t xml:space="preserve">es </w:t>
      </w:r>
      <w:r w:rsidR="00AB419E">
        <w:t xml:space="preserve">machines </w:t>
      </w:r>
      <w:r w:rsidR="00831825">
        <w:t>virtuel</w:t>
      </w:r>
      <w:r w:rsidR="00AB419E">
        <w:t>le</w:t>
      </w:r>
      <w:r w:rsidR="00831825">
        <w:t xml:space="preserve">s </w:t>
      </w:r>
      <w:r w:rsidR="00AB419E">
        <w:t xml:space="preserve">Sunnikan présentes sur le pwge2950 </w:t>
      </w:r>
      <w:r w:rsidRPr="00A40A57">
        <w:rPr>
          <w:b/>
        </w:rPr>
        <w:t xml:space="preserve">ne </w:t>
      </w:r>
      <w:r w:rsidR="00831825" w:rsidRPr="00A40A57">
        <w:rPr>
          <w:b/>
        </w:rPr>
        <w:t xml:space="preserve">sont </w:t>
      </w:r>
      <w:r w:rsidR="00AB419E" w:rsidRPr="00A40A57">
        <w:rPr>
          <w:b/>
        </w:rPr>
        <w:t xml:space="preserve">pas </w:t>
      </w:r>
      <w:r w:rsidR="00BF6714" w:rsidRPr="00A40A57">
        <w:rPr>
          <w:b/>
        </w:rPr>
        <w:t>sauvegardé</w:t>
      </w:r>
      <w:r w:rsidR="00AB419E" w:rsidRPr="00A40A57">
        <w:rPr>
          <w:b/>
        </w:rPr>
        <w:t>es</w:t>
      </w:r>
      <w:r w:rsidR="00AB419E">
        <w:t>.</w:t>
      </w:r>
    </w:p>
    <w:p w:rsidR="00BF6714" w:rsidRDefault="00BF6714" w:rsidP="00AB419E">
      <w:pPr>
        <w:pStyle w:val="B1"/>
      </w:pPr>
      <w:r>
        <w:t xml:space="preserve">Les machines virtuelles sont </w:t>
      </w:r>
      <w:r w:rsidR="00A40A57">
        <w:t xml:space="preserve">sensée être </w:t>
      </w:r>
      <w:r>
        <w:t>recopiées</w:t>
      </w:r>
      <w:r w:rsidR="00A23C50">
        <w:t xml:space="preserve"> sur les disques du </w:t>
      </w:r>
      <w:r w:rsidR="00A23C50" w:rsidRPr="00A40A57">
        <w:rPr>
          <w:rFonts w:ascii="Courier New" w:hAnsi="Courier New" w:cs="Courier New"/>
        </w:rPr>
        <w:t>poweredge2500</w:t>
      </w:r>
      <w:r w:rsidR="00A23C50">
        <w:t xml:space="preserve"> (dumps)</w:t>
      </w:r>
      <w:r w:rsidR="00A40A57">
        <w:t xml:space="preserve"> via BackupExec, seulement, aucune planification y est associée.</w:t>
      </w:r>
    </w:p>
    <w:p w:rsidR="00A23C50" w:rsidRDefault="00A23C50" w:rsidP="00AB419E">
      <w:pPr>
        <w:pStyle w:val="B1"/>
      </w:pPr>
      <w:r>
        <w:t>Depuis cette location, un script est censé recopier les dumps sur le serveur Arone pwget105</w:t>
      </w:r>
    </w:p>
    <w:p w:rsidR="00A23C50" w:rsidRDefault="00A23C50" w:rsidP="00AB419E">
      <w:pPr>
        <w:pStyle w:val="B1"/>
      </w:pPr>
      <w:r>
        <w:t>une sauvegarde des machines sur disque existe sur le pwge2500 mais aucune planification n'y est associée.</w:t>
      </w:r>
    </w:p>
    <w:p w:rsidR="004D5B73" w:rsidRDefault="004D5B73" w:rsidP="004D5B73">
      <w:r>
        <w:t>En conséquence, il est nécessaire de paramétrer une solution de sauvegarde des serveurs virtuels :</w:t>
      </w:r>
    </w:p>
    <w:p w:rsidR="004D5B73" w:rsidRDefault="004D5B73" w:rsidP="004D5B73">
      <w:pPr>
        <w:pStyle w:val="B1"/>
      </w:pPr>
      <w:r>
        <w:t>hebdomadaire sur cassette magnétique</w:t>
      </w:r>
    </w:p>
    <w:p w:rsidR="004D5B73" w:rsidRDefault="004D5B73" w:rsidP="004D5B73">
      <w:pPr>
        <w:pStyle w:val="B3"/>
      </w:pPr>
      <w:r>
        <w:t xml:space="preserve">cassette DAT supplémentaire et exécution à mano le WE ? &gt; non pratique car </w:t>
      </w:r>
      <w:r>
        <w:rPr>
          <w:lang w:eastAsia="fr-FR"/>
        </w:rPr>
        <w:sym w:font="Symbol" w:char="F024"/>
      </w:r>
      <w:r>
        <w:t xml:space="preserve"> un seul lecteur </w:t>
      </w:r>
    </w:p>
    <w:p w:rsidR="004D5B73" w:rsidRPr="006F6FED" w:rsidRDefault="004D5B73" w:rsidP="004D5B73">
      <w:pPr>
        <w:pStyle w:val="B1"/>
      </w:pPr>
      <w:r>
        <w:t>avec validation</w:t>
      </w:r>
    </w:p>
    <w:p w:rsidR="00503BEE" w:rsidRDefault="00EB506F" w:rsidP="00503BEE">
      <w:pPr>
        <w:pStyle w:val="Titre2"/>
      </w:pPr>
      <w:r>
        <w:lastRenderedPageBreak/>
        <w:t>Description des serveurs</w:t>
      </w:r>
    </w:p>
    <w:p w:rsidR="00503BEE" w:rsidRDefault="00552F79" w:rsidP="00503BEE">
      <w:pPr>
        <w:pStyle w:val="Titre3"/>
      </w:pPr>
      <w:r>
        <w:t>pwge</w:t>
      </w:r>
      <w:r w:rsidR="00503BEE">
        <w:t>750</w:t>
      </w:r>
    </w:p>
    <w:p w:rsidR="00503BEE" w:rsidRDefault="00503BEE" w:rsidP="00503BEE">
      <w:r>
        <w:t>Caractéristiques :</w:t>
      </w:r>
    </w:p>
    <w:tbl>
      <w:tblPr>
        <w:tblW w:w="4651" w:type="pct"/>
        <w:tblInd w:w="648"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1E0" w:firstRow="1" w:lastRow="1" w:firstColumn="1" w:lastColumn="1" w:noHBand="0" w:noVBand="0"/>
      </w:tblPr>
      <w:tblGrid>
        <w:gridCol w:w="2340"/>
        <w:gridCol w:w="6300"/>
      </w:tblGrid>
      <w:tr w:rsidR="00690642" w:rsidTr="0035261F">
        <w:trPr>
          <w:cantSplit/>
          <w:tblHeader/>
        </w:trPr>
        <w:tc>
          <w:tcPr>
            <w:tcW w:w="1354" w:type="pct"/>
            <w:shd w:val="clear" w:color="auto" w:fill="C0C0C0"/>
          </w:tcPr>
          <w:p w:rsidR="00690642" w:rsidRPr="00690642" w:rsidRDefault="00690642" w:rsidP="0035261F">
            <w:pPr>
              <w:spacing w:after="0"/>
              <w:ind w:left="0"/>
              <w:jc w:val="right"/>
            </w:pPr>
            <w:r w:rsidRPr="00690642">
              <w:t>Système d'exploitation</w:t>
            </w:r>
          </w:p>
        </w:tc>
        <w:tc>
          <w:tcPr>
            <w:tcW w:w="3646" w:type="pct"/>
            <w:shd w:val="clear" w:color="auto" w:fill="auto"/>
          </w:tcPr>
          <w:p w:rsidR="00690642" w:rsidRPr="0035261F" w:rsidRDefault="00690642" w:rsidP="0035261F">
            <w:pPr>
              <w:spacing w:after="0"/>
              <w:ind w:left="0"/>
              <w:rPr>
                <w:b/>
              </w:rPr>
            </w:pPr>
            <w:r>
              <w:t xml:space="preserve">Windows Server 2003 </w:t>
            </w:r>
            <w:r w:rsidR="00CF1E6D">
              <w:t xml:space="preserve">SP2 </w:t>
            </w:r>
            <w:r>
              <w:t xml:space="preserve">- Small </w:t>
            </w:r>
            <w:r w:rsidR="001F59FE">
              <w:t>B</w:t>
            </w:r>
            <w:r>
              <w:t>usiness</w:t>
            </w:r>
            <w:r w:rsidR="00CF1E6D">
              <w:t xml:space="preserve"> </w:t>
            </w:r>
          </w:p>
        </w:tc>
      </w:tr>
      <w:tr w:rsidR="00690642" w:rsidTr="0035261F">
        <w:trPr>
          <w:cantSplit/>
        </w:trPr>
        <w:tc>
          <w:tcPr>
            <w:tcW w:w="1354" w:type="pct"/>
            <w:shd w:val="clear" w:color="auto" w:fill="C0C0C0"/>
          </w:tcPr>
          <w:p w:rsidR="00690642" w:rsidRPr="001F59FE" w:rsidRDefault="001F59FE" w:rsidP="0035261F">
            <w:pPr>
              <w:spacing w:after="0"/>
              <w:ind w:left="0"/>
              <w:jc w:val="right"/>
            </w:pPr>
            <w:r>
              <w:t>Spécifications techniques</w:t>
            </w:r>
          </w:p>
        </w:tc>
        <w:tc>
          <w:tcPr>
            <w:tcW w:w="3646" w:type="pct"/>
            <w:shd w:val="clear" w:color="auto" w:fill="auto"/>
          </w:tcPr>
          <w:p w:rsidR="00690642" w:rsidRPr="001F59FE" w:rsidRDefault="00690642" w:rsidP="0035261F">
            <w:pPr>
              <w:spacing w:after="0"/>
              <w:ind w:left="0"/>
            </w:pPr>
            <w:r w:rsidRPr="001F59FE">
              <w:t>Dell P</w:t>
            </w:r>
            <w:r w:rsidR="008F3338">
              <w:t>E</w:t>
            </w:r>
            <w:r w:rsidRPr="001F59FE">
              <w:t xml:space="preserve"> 750 </w:t>
            </w:r>
            <w:r w:rsidR="008F3338">
              <w:t>–</w:t>
            </w:r>
            <w:r w:rsidR="001F59FE">
              <w:t xml:space="preserve"> Intel Celeron 2x2.4 GHz </w:t>
            </w:r>
            <w:r w:rsidR="008F3338">
              <w:t>–</w:t>
            </w:r>
            <w:r w:rsidR="001F59FE">
              <w:t xml:space="preserve"> RAM 2.5 Go </w:t>
            </w:r>
            <w:r w:rsidR="008F3338">
              <w:t>–</w:t>
            </w:r>
            <w:r w:rsidR="001F59FE">
              <w:t xml:space="preserve"> HDD 80 Go </w:t>
            </w:r>
          </w:p>
        </w:tc>
      </w:tr>
    </w:tbl>
    <w:p w:rsidR="00503BEE" w:rsidRDefault="001F59FE" w:rsidP="00503BEE">
      <w:r>
        <w:t>Rôles :</w:t>
      </w:r>
    </w:p>
    <w:p w:rsidR="00503BEE" w:rsidRDefault="00503BEE" w:rsidP="00503BEE">
      <w:pPr>
        <w:pStyle w:val="B1"/>
      </w:pPr>
      <w:r>
        <w:t>Contrôleur de domaine primaire (obligatoire en raison de la licence Small Business</w:t>
      </w:r>
      <w:r w:rsidR="000A6C74">
        <w:t xml:space="preserve"> Server</w:t>
      </w:r>
      <w:r>
        <w:t>)</w:t>
      </w:r>
    </w:p>
    <w:p w:rsidR="00503BEE" w:rsidRDefault="00503BEE" w:rsidP="00503BEE">
      <w:pPr>
        <w:pStyle w:val="B1"/>
      </w:pPr>
      <w:r>
        <w:t xml:space="preserve">Serveur de messagerie Exchange </w:t>
      </w:r>
      <w:r w:rsidR="001F59FE">
        <w:t>(</w:t>
      </w:r>
      <w:r w:rsidR="008F3338">
        <w:t xml:space="preserve">MS Exchange 2003 Small Business </w:t>
      </w:r>
      <w:r w:rsidR="001F59FE">
        <w:t>v7.235)</w:t>
      </w:r>
    </w:p>
    <w:p w:rsidR="009675D9" w:rsidRDefault="00503BEE" w:rsidP="00503BEE">
      <w:pPr>
        <w:pStyle w:val="B1"/>
      </w:pPr>
      <w:r>
        <w:t>Serveur de base de données SQL</w:t>
      </w:r>
      <w:r w:rsidR="008F3338">
        <w:t xml:space="preserve"> </w:t>
      </w:r>
    </w:p>
    <w:p w:rsidR="009675D9" w:rsidRDefault="008F3338" w:rsidP="009675D9">
      <w:pPr>
        <w:pStyle w:val="B2"/>
      </w:pPr>
      <w:r>
        <w:t xml:space="preserve">REFERENTIEL_SC </w:t>
      </w:r>
      <w:r w:rsidR="009675D9">
        <w:t>(Prod et Dev)</w:t>
      </w:r>
    </w:p>
    <w:p w:rsidR="009675D9" w:rsidRDefault="008F3338" w:rsidP="009675D9">
      <w:pPr>
        <w:pStyle w:val="B2"/>
      </w:pPr>
      <w:r>
        <w:t xml:space="preserve">SUNETICTAC </w:t>
      </w:r>
      <w:r w:rsidR="009675D9">
        <w:t>(Prod et Dev)</w:t>
      </w:r>
    </w:p>
    <w:p w:rsidR="009675D9" w:rsidRDefault="00503BEE" w:rsidP="009675D9">
      <w:pPr>
        <w:pStyle w:val="B1"/>
      </w:pPr>
      <w:r>
        <w:t>Serveur Applicatif</w:t>
      </w:r>
      <w:r w:rsidR="001B79C6">
        <w:t xml:space="preserve"> </w:t>
      </w:r>
      <w:r w:rsidR="009675D9">
        <w:t>:</w:t>
      </w:r>
    </w:p>
    <w:p w:rsidR="00377D46" w:rsidRDefault="001B79C6" w:rsidP="002A76DA">
      <w:pPr>
        <w:pStyle w:val="B2"/>
      </w:pPr>
      <w:r>
        <w:t>SISC</w:t>
      </w:r>
    </w:p>
    <w:p w:rsidR="001B79C6" w:rsidRDefault="00552F79" w:rsidP="001B79C6">
      <w:pPr>
        <w:pStyle w:val="Titre3"/>
      </w:pPr>
      <w:r>
        <w:t>pwge</w:t>
      </w:r>
      <w:r w:rsidR="00CF1E6D">
        <w:t>2950</w:t>
      </w:r>
    </w:p>
    <w:p w:rsidR="001B79C6" w:rsidRDefault="001B79C6" w:rsidP="001B79C6">
      <w:r>
        <w:t>Caractéristiques :</w:t>
      </w:r>
    </w:p>
    <w:tbl>
      <w:tblPr>
        <w:tblW w:w="4651" w:type="pct"/>
        <w:tblInd w:w="648"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1E0" w:firstRow="1" w:lastRow="1" w:firstColumn="1" w:lastColumn="1" w:noHBand="0" w:noVBand="0"/>
      </w:tblPr>
      <w:tblGrid>
        <w:gridCol w:w="2340"/>
        <w:gridCol w:w="6300"/>
      </w:tblGrid>
      <w:tr w:rsidR="001B79C6" w:rsidTr="0035261F">
        <w:trPr>
          <w:cantSplit/>
          <w:tblHeader/>
        </w:trPr>
        <w:tc>
          <w:tcPr>
            <w:tcW w:w="1354" w:type="pct"/>
            <w:shd w:val="clear" w:color="auto" w:fill="C0C0C0"/>
          </w:tcPr>
          <w:p w:rsidR="001B79C6" w:rsidRPr="00690642" w:rsidRDefault="001B79C6" w:rsidP="0035261F">
            <w:pPr>
              <w:spacing w:after="0"/>
              <w:ind w:left="0"/>
              <w:jc w:val="right"/>
            </w:pPr>
            <w:r w:rsidRPr="00690642">
              <w:t>Système d'exploitation</w:t>
            </w:r>
          </w:p>
        </w:tc>
        <w:tc>
          <w:tcPr>
            <w:tcW w:w="3646" w:type="pct"/>
            <w:shd w:val="clear" w:color="auto" w:fill="auto"/>
          </w:tcPr>
          <w:p w:rsidR="001B79C6" w:rsidRPr="0035261F" w:rsidRDefault="00CB064C" w:rsidP="0035261F">
            <w:pPr>
              <w:spacing w:after="0"/>
              <w:ind w:left="0"/>
              <w:rPr>
                <w:b/>
              </w:rPr>
            </w:pPr>
            <w:r>
              <w:t>Windows Server 2003 SP2</w:t>
            </w:r>
          </w:p>
        </w:tc>
      </w:tr>
      <w:tr w:rsidR="001B79C6" w:rsidTr="0035261F">
        <w:trPr>
          <w:cantSplit/>
        </w:trPr>
        <w:tc>
          <w:tcPr>
            <w:tcW w:w="1354" w:type="pct"/>
            <w:shd w:val="clear" w:color="auto" w:fill="C0C0C0"/>
          </w:tcPr>
          <w:p w:rsidR="001B79C6" w:rsidRPr="001F59FE" w:rsidRDefault="001B79C6" w:rsidP="0035261F">
            <w:pPr>
              <w:spacing w:after="0"/>
              <w:ind w:left="0"/>
              <w:jc w:val="right"/>
            </w:pPr>
            <w:r>
              <w:t>Spécifications techniques</w:t>
            </w:r>
          </w:p>
        </w:tc>
        <w:tc>
          <w:tcPr>
            <w:tcW w:w="3646" w:type="pct"/>
            <w:shd w:val="clear" w:color="auto" w:fill="auto"/>
          </w:tcPr>
          <w:p w:rsidR="001B79C6" w:rsidRPr="001F59FE" w:rsidRDefault="001B79C6" w:rsidP="0035261F">
            <w:pPr>
              <w:spacing w:after="0"/>
              <w:ind w:left="0"/>
            </w:pPr>
            <w:r w:rsidRPr="001F59FE">
              <w:t>Dell P</w:t>
            </w:r>
            <w:r>
              <w:t>E</w:t>
            </w:r>
            <w:r w:rsidRPr="001F59FE">
              <w:t xml:space="preserve"> </w:t>
            </w:r>
            <w:r>
              <w:t xml:space="preserve">2950 </w:t>
            </w:r>
            <w:r w:rsidR="008F3338">
              <w:t>–</w:t>
            </w:r>
            <w:r>
              <w:t xml:space="preserve"> Intel Xeon 2x1.86 GHz </w:t>
            </w:r>
            <w:r w:rsidR="008F3338">
              <w:t>–</w:t>
            </w:r>
            <w:r>
              <w:t xml:space="preserve"> RAM 3.99 Go </w:t>
            </w:r>
            <w:r w:rsidR="008F3338">
              <w:t xml:space="preserve">– HDD 270 Go </w:t>
            </w:r>
            <w:r>
              <w:t>RAID</w:t>
            </w:r>
          </w:p>
        </w:tc>
      </w:tr>
    </w:tbl>
    <w:p w:rsidR="001B79C6" w:rsidRDefault="001B79C6" w:rsidP="001B79C6">
      <w:r>
        <w:t>Rôles :</w:t>
      </w:r>
    </w:p>
    <w:p w:rsidR="001B79C6" w:rsidRDefault="001B79C6" w:rsidP="001B79C6">
      <w:pPr>
        <w:pStyle w:val="B1"/>
      </w:pPr>
      <w:r>
        <w:t>Serveur de fichiers</w:t>
      </w:r>
    </w:p>
    <w:p w:rsidR="001B79C6" w:rsidRDefault="001B79C6" w:rsidP="001B79C6">
      <w:pPr>
        <w:pStyle w:val="B1"/>
      </w:pPr>
      <w:r>
        <w:t>Serveur de développement</w:t>
      </w:r>
      <w:r w:rsidR="00DC661D">
        <w:t xml:space="preserve"> web</w:t>
      </w:r>
    </w:p>
    <w:p w:rsidR="009675D9" w:rsidRDefault="009675D9" w:rsidP="001B79C6">
      <w:pPr>
        <w:pStyle w:val="B1"/>
      </w:pPr>
      <w:r>
        <w:t>Serveur applicatif (SOPXML)</w:t>
      </w:r>
    </w:p>
    <w:p w:rsidR="001B79C6" w:rsidRDefault="001B79C6" w:rsidP="001B79C6">
      <w:pPr>
        <w:pStyle w:val="B1"/>
      </w:pPr>
      <w:r>
        <w:t>Héb</w:t>
      </w:r>
      <w:r w:rsidR="00AD79A6">
        <w:t xml:space="preserve">ergeur de serveurs virtuels via </w:t>
      </w:r>
      <w:r>
        <w:t>Virtual Server 2005 SP2</w:t>
      </w:r>
      <w:r w:rsidR="009675D9">
        <w:t xml:space="preserve"> </w:t>
      </w:r>
      <w:r>
        <w:t>:</w:t>
      </w:r>
    </w:p>
    <w:p w:rsidR="001B79C6" w:rsidRDefault="001B79C6" w:rsidP="001B79C6">
      <w:pPr>
        <w:pStyle w:val="B2"/>
      </w:pPr>
      <w:r>
        <w:t>vrt-Office</w:t>
      </w:r>
      <w:r>
        <w:tab/>
        <w:t>Serveur de bureau à distance</w:t>
      </w:r>
    </w:p>
    <w:p w:rsidR="001B79C6" w:rsidRDefault="001B79C6" w:rsidP="001B79C6">
      <w:pPr>
        <w:pStyle w:val="B2"/>
      </w:pPr>
      <w:r>
        <w:t>vrt-VS2003</w:t>
      </w:r>
      <w:r>
        <w:tab/>
        <w:t>Serveur de développement</w:t>
      </w:r>
    </w:p>
    <w:p w:rsidR="001B79C6" w:rsidRDefault="001B79C6" w:rsidP="001B79C6">
      <w:pPr>
        <w:pStyle w:val="B2"/>
      </w:pPr>
      <w:r>
        <w:t>vrt-eTrust</w:t>
      </w:r>
      <w:r>
        <w:tab/>
        <w:t>Serveur antivirus</w:t>
      </w:r>
    </w:p>
    <w:p w:rsidR="00CF1E6D" w:rsidRDefault="004F3E76" w:rsidP="00CF1E6D">
      <w:pPr>
        <w:pStyle w:val="Titre3"/>
      </w:pPr>
      <w:r>
        <w:t>poweredge</w:t>
      </w:r>
      <w:r w:rsidR="00CF1E6D">
        <w:t>2500</w:t>
      </w:r>
    </w:p>
    <w:p w:rsidR="00CF1E6D" w:rsidRDefault="00CF1E6D" w:rsidP="00CF1E6D">
      <w:r>
        <w:t>Caractéristiques :</w:t>
      </w:r>
    </w:p>
    <w:tbl>
      <w:tblPr>
        <w:tblW w:w="4651" w:type="pct"/>
        <w:tblInd w:w="648"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1E0" w:firstRow="1" w:lastRow="1" w:firstColumn="1" w:lastColumn="1" w:noHBand="0" w:noVBand="0"/>
      </w:tblPr>
      <w:tblGrid>
        <w:gridCol w:w="2340"/>
        <w:gridCol w:w="6300"/>
      </w:tblGrid>
      <w:tr w:rsidR="00CF1E6D" w:rsidTr="0035261F">
        <w:trPr>
          <w:cantSplit/>
          <w:tblHeader/>
        </w:trPr>
        <w:tc>
          <w:tcPr>
            <w:tcW w:w="1354" w:type="pct"/>
            <w:shd w:val="clear" w:color="auto" w:fill="C0C0C0"/>
          </w:tcPr>
          <w:p w:rsidR="00CF1E6D" w:rsidRPr="00690642" w:rsidRDefault="00CF1E6D" w:rsidP="0035261F">
            <w:pPr>
              <w:spacing w:after="0"/>
              <w:ind w:left="0"/>
              <w:jc w:val="right"/>
            </w:pPr>
            <w:r w:rsidRPr="00690642">
              <w:t>Système d'exploitation</w:t>
            </w:r>
          </w:p>
        </w:tc>
        <w:tc>
          <w:tcPr>
            <w:tcW w:w="3646" w:type="pct"/>
            <w:shd w:val="clear" w:color="auto" w:fill="auto"/>
          </w:tcPr>
          <w:p w:rsidR="00CF1E6D" w:rsidRPr="0035261F" w:rsidRDefault="00CB064C" w:rsidP="0035261F">
            <w:pPr>
              <w:spacing w:after="0"/>
              <w:ind w:left="0"/>
              <w:rPr>
                <w:b/>
              </w:rPr>
            </w:pPr>
            <w:r>
              <w:t>Windows Server 2000 SP4</w:t>
            </w:r>
          </w:p>
        </w:tc>
      </w:tr>
      <w:tr w:rsidR="00CF1E6D" w:rsidTr="0035261F">
        <w:trPr>
          <w:cantSplit/>
        </w:trPr>
        <w:tc>
          <w:tcPr>
            <w:tcW w:w="1354" w:type="pct"/>
            <w:shd w:val="clear" w:color="auto" w:fill="C0C0C0"/>
          </w:tcPr>
          <w:p w:rsidR="00CF1E6D" w:rsidRPr="001F59FE" w:rsidRDefault="00CF1E6D" w:rsidP="0035261F">
            <w:pPr>
              <w:spacing w:after="0"/>
              <w:ind w:left="0"/>
              <w:jc w:val="right"/>
            </w:pPr>
            <w:r>
              <w:t>Spécifications techniques</w:t>
            </w:r>
          </w:p>
        </w:tc>
        <w:tc>
          <w:tcPr>
            <w:tcW w:w="3646" w:type="pct"/>
            <w:shd w:val="clear" w:color="auto" w:fill="auto"/>
          </w:tcPr>
          <w:p w:rsidR="00CF1E6D" w:rsidRPr="001F59FE" w:rsidRDefault="00CF1E6D" w:rsidP="0035261F">
            <w:pPr>
              <w:spacing w:after="0"/>
              <w:ind w:left="0"/>
            </w:pPr>
            <w:r w:rsidRPr="001F59FE">
              <w:t>Dell P</w:t>
            </w:r>
            <w:r>
              <w:t>E</w:t>
            </w:r>
            <w:r w:rsidRPr="001F59FE">
              <w:t xml:space="preserve"> </w:t>
            </w:r>
            <w:r>
              <w:t>2</w:t>
            </w:r>
            <w:r w:rsidR="00CB064C">
              <w:t>50</w:t>
            </w:r>
            <w:r>
              <w:t xml:space="preserve">0 </w:t>
            </w:r>
            <w:r w:rsidR="008F3338">
              <w:t>–</w:t>
            </w:r>
            <w:r>
              <w:t xml:space="preserve"> Intel </w:t>
            </w:r>
            <w:r w:rsidR="00CB064C">
              <w:t xml:space="preserve">Pentium3 </w:t>
            </w:r>
            <w:smartTag w:uri="urn:schemas-microsoft-com:office:smarttags" w:element="time">
              <w:smartTagPr>
                <w:attr w:name="Minute" w:val="13"/>
                <w:attr w:name="Hour" w:val="1"/>
              </w:smartTagPr>
              <w:r>
                <w:t>1.</w:t>
              </w:r>
              <w:r w:rsidR="00CB064C">
                <w:t>13</w:t>
              </w:r>
            </w:smartTag>
            <w:r>
              <w:t xml:space="preserve"> GHz </w:t>
            </w:r>
            <w:r w:rsidR="008F3338">
              <w:t>–</w:t>
            </w:r>
            <w:r>
              <w:t xml:space="preserve"> RAM </w:t>
            </w:r>
            <w:r w:rsidR="00CB064C">
              <w:t xml:space="preserve">1Go </w:t>
            </w:r>
            <w:r w:rsidR="008F3338">
              <w:t>–</w:t>
            </w:r>
            <w:r w:rsidR="00CB064C">
              <w:t xml:space="preserve"> HDD 9</w:t>
            </w:r>
            <w:r>
              <w:t xml:space="preserve">0 Go </w:t>
            </w:r>
          </w:p>
        </w:tc>
      </w:tr>
    </w:tbl>
    <w:p w:rsidR="00CF1E6D" w:rsidRDefault="00CF1E6D" w:rsidP="00CF1E6D">
      <w:r>
        <w:t>Rôles :</w:t>
      </w:r>
    </w:p>
    <w:p w:rsidR="00CB064C" w:rsidRDefault="00CB064C" w:rsidP="00CB064C">
      <w:pPr>
        <w:pStyle w:val="B1"/>
      </w:pPr>
      <w:r>
        <w:t>Serveur de fichier (archives)</w:t>
      </w:r>
    </w:p>
    <w:p w:rsidR="00CB064C" w:rsidRDefault="00CB064C" w:rsidP="00CB064C">
      <w:pPr>
        <w:pStyle w:val="B1"/>
      </w:pPr>
      <w:r>
        <w:t>Serveur de sauvegardes</w:t>
      </w:r>
    </w:p>
    <w:p w:rsidR="00AA3EE6" w:rsidRDefault="00CF1E6D" w:rsidP="00CF1E6D">
      <w:r>
        <w:t>Notes :</w:t>
      </w:r>
    </w:p>
    <w:p w:rsidR="00CF1E6D" w:rsidRDefault="00AA3EE6" w:rsidP="00CF1E6D">
      <w:r>
        <w:t>Ce serveur est un des plu</w:t>
      </w:r>
      <w:r w:rsidR="00965179">
        <w:t>s anciens du</w:t>
      </w:r>
      <w:r w:rsidR="00DA6F59">
        <w:t xml:space="preserve"> rack</w:t>
      </w:r>
      <w:r w:rsidR="00965179">
        <w:t>, tournant encore sous win2000. Pour les usages auquel il est réservé, ses caractéristiques suffisent amplement. Toutefois, des effets de bord sont à prévoir si l'on tente d'utiliser des applications récentes.</w:t>
      </w:r>
    </w:p>
    <w:p w:rsidR="00CB064C" w:rsidRDefault="004F3E76" w:rsidP="00EB506F">
      <w:pPr>
        <w:pStyle w:val="Titre3"/>
      </w:pPr>
      <w:r>
        <w:t>pwge</w:t>
      </w:r>
      <w:r w:rsidR="00CB064C">
        <w:t>1750</w:t>
      </w:r>
    </w:p>
    <w:p w:rsidR="00EB506F" w:rsidRDefault="00EB506F" w:rsidP="00EB506F">
      <w:r>
        <w:t>Caractéristiques :</w:t>
      </w:r>
    </w:p>
    <w:tbl>
      <w:tblPr>
        <w:tblW w:w="4651" w:type="pct"/>
        <w:tblInd w:w="648"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1E0" w:firstRow="1" w:lastRow="1" w:firstColumn="1" w:lastColumn="1" w:noHBand="0" w:noVBand="0"/>
      </w:tblPr>
      <w:tblGrid>
        <w:gridCol w:w="2340"/>
        <w:gridCol w:w="6300"/>
      </w:tblGrid>
      <w:tr w:rsidR="00EB506F" w:rsidTr="0035261F">
        <w:trPr>
          <w:cantSplit/>
        </w:trPr>
        <w:tc>
          <w:tcPr>
            <w:tcW w:w="1354" w:type="pct"/>
            <w:shd w:val="clear" w:color="auto" w:fill="C0C0C0"/>
          </w:tcPr>
          <w:p w:rsidR="00EB506F" w:rsidRPr="00690642" w:rsidRDefault="00EB506F" w:rsidP="0035261F">
            <w:pPr>
              <w:spacing w:after="0"/>
              <w:ind w:left="0"/>
              <w:jc w:val="right"/>
            </w:pPr>
            <w:r w:rsidRPr="00690642">
              <w:t>Système d'exploitation</w:t>
            </w:r>
          </w:p>
        </w:tc>
        <w:tc>
          <w:tcPr>
            <w:tcW w:w="3646" w:type="pct"/>
            <w:shd w:val="clear" w:color="auto" w:fill="auto"/>
          </w:tcPr>
          <w:p w:rsidR="00EB506F" w:rsidRPr="00EB506F" w:rsidRDefault="00EB506F" w:rsidP="0035261F">
            <w:pPr>
              <w:spacing w:after="0"/>
              <w:ind w:left="0"/>
            </w:pPr>
            <w:r w:rsidRPr="00EB506F">
              <w:t>Windows Server 2003 (A vérifier)</w:t>
            </w:r>
          </w:p>
        </w:tc>
      </w:tr>
      <w:tr w:rsidR="00EB506F" w:rsidTr="0035261F">
        <w:trPr>
          <w:cantSplit/>
        </w:trPr>
        <w:tc>
          <w:tcPr>
            <w:tcW w:w="1354" w:type="pct"/>
            <w:shd w:val="clear" w:color="auto" w:fill="C0C0C0"/>
          </w:tcPr>
          <w:p w:rsidR="00EB506F" w:rsidRPr="001F59FE" w:rsidRDefault="00EB506F" w:rsidP="0035261F">
            <w:pPr>
              <w:spacing w:after="0"/>
              <w:ind w:left="0"/>
              <w:jc w:val="right"/>
            </w:pPr>
            <w:r>
              <w:t>Spécifications techniques</w:t>
            </w:r>
          </w:p>
        </w:tc>
        <w:tc>
          <w:tcPr>
            <w:tcW w:w="3646" w:type="pct"/>
            <w:shd w:val="clear" w:color="auto" w:fill="auto"/>
          </w:tcPr>
          <w:p w:rsidR="00EB506F" w:rsidRPr="001F59FE" w:rsidRDefault="008F3338" w:rsidP="0035261F">
            <w:pPr>
              <w:spacing w:after="0"/>
              <w:ind w:left="0"/>
            </w:pPr>
            <w:r>
              <w:t xml:space="preserve">Dell PE 1750 – </w:t>
            </w:r>
            <w:r w:rsidR="00EB506F">
              <w:t>A détailler, placé en DMZ</w:t>
            </w:r>
          </w:p>
        </w:tc>
      </w:tr>
    </w:tbl>
    <w:p w:rsidR="00EB506F" w:rsidRDefault="00EB506F" w:rsidP="00EB506F">
      <w:r>
        <w:t>Rôles :</w:t>
      </w:r>
    </w:p>
    <w:p w:rsidR="00CB064C" w:rsidRDefault="00CB064C" w:rsidP="00EB506F">
      <w:pPr>
        <w:pStyle w:val="B1"/>
      </w:pPr>
      <w:r>
        <w:t xml:space="preserve">Serveur </w:t>
      </w:r>
      <w:r w:rsidR="00EB506F">
        <w:t>Web</w:t>
      </w:r>
      <w:r w:rsidR="00C74AF9">
        <w:t xml:space="preserve"> (</w:t>
      </w:r>
      <w:hyperlink r:id="rId8" w:history="1">
        <w:r w:rsidR="00C74AF9" w:rsidRPr="00B257AD">
          <w:rPr>
            <w:rStyle w:val="Lienhypertexte"/>
          </w:rPr>
          <w:t>www.sunnikan.com</w:t>
        </w:r>
      </w:hyperlink>
      <w:r w:rsidR="00C74AF9">
        <w:t xml:space="preserve"> entre autres)</w:t>
      </w:r>
    </w:p>
    <w:p w:rsidR="00AA3EE6" w:rsidRDefault="00AA3EE6" w:rsidP="00AA3EE6">
      <w:r>
        <w:t xml:space="preserve">Ce serveur héberge des sites internet pour </w:t>
      </w:r>
      <w:r w:rsidR="00453B43">
        <w:t>S</w:t>
      </w:r>
      <w:r>
        <w:t xml:space="preserve">unnikan et </w:t>
      </w:r>
      <w:r w:rsidR="00453B43">
        <w:t>pour A</w:t>
      </w:r>
      <w:r>
        <w:t xml:space="preserve">rone. </w:t>
      </w:r>
    </w:p>
    <w:p w:rsidR="001B79C6" w:rsidRDefault="00EB506F" w:rsidP="00CB064C">
      <w:pPr>
        <w:pStyle w:val="Titre2"/>
      </w:pPr>
      <w:r>
        <w:t>Analyse de risques</w:t>
      </w:r>
    </w:p>
    <w:p w:rsidR="008C6890" w:rsidRDefault="008C6890" w:rsidP="008C6890">
      <w:pPr>
        <w:pStyle w:val="Titre3"/>
      </w:pPr>
      <w:r>
        <w:t>Méthodologie</w:t>
      </w:r>
    </w:p>
    <w:p w:rsidR="008C6890" w:rsidRDefault="008C6890" w:rsidP="008C6890">
      <w:smartTag w:uri="urn:schemas-microsoft-com:office:smarttags" w:element="PersonName">
        <w:smartTagPr>
          <w:attr w:name="ProductID" w:val="La Gravit￩ G"/>
        </w:smartTagPr>
        <w:r>
          <w:t xml:space="preserve">La </w:t>
        </w:r>
        <w:r w:rsidR="00900038" w:rsidRPr="00900038">
          <w:rPr>
            <w:b/>
          </w:rPr>
          <w:t>G</w:t>
        </w:r>
        <w:r w:rsidRPr="00900038">
          <w:rPr>
            <w:b/>
          </w:rPr>
          <w:t>ravité G</w:t>
        </w:r>
      </w:smartTag>
      <w:r>
        <w:t xml:space="preserve"> </w:t>
      </w:r>
      <w:r w:rsidR="00900038">
        <w:t xml:space="preserve">notée de 1 (Insignifiant) à 4 (Vital) </w:t>
      </w:r>
      <w:r>
        <w:t xml:space="preserve">d'un risque identifié est fonction </w:t>
      </w:r>
      <w:r w:rsidR="00900038">
        <w:t>:</w:t>
      </w:r>
    </w:p>
    <w:p w:rsidR="001B10C2" w:rsidRDefault="008C6890" w:rsidP="008C6890">
      <w:pPr>
        <w:pStyle w:val="B1"/>
      </w:pPr>
      <w:r>
        <w:t xml:space="preserve">de son </w:t>
      </w:r>
      <w:r>
        <w:rPr>
          <w:b/>
        </w:rPr>
        <w:t>I</w:t>
      </w:r>
      <w:r w:rsidRPr="008C6890">
        <w:rPr>
          <w:b/>
        </w:rPr>
        <w:t>mpact I</w:t>
      </w:r>
      <w:r>
        <w:t xml:space="preserve"> </w:t>
      </w:r>
    </w:p>
    <w:p w:rsidR="001B10C2" w:rsidRDefault="008C6890" w:rsidP="001B10C2">
      <w:pPr>
        <w:pStyle w:val="B2"/>
      </w:pPr>
      <w:r>
        <w:t>noté de 1 (insignifiant) à 4 (vital)</w:t>
      </w:r>
      <w:r w:rsidR="001B10C2">
        <w:t xml:space="preserve"> </w:t>
      </w:r>
    </w:p>
    <w:p w:rsidR="008C6890" w:rsidRDefault="001B10C2" w:rsidP="001B10C2">
      <w:pPr>
        <w:pStyle w:val="B2"/>
      </w:pPr>
      <w:r>
        <w:t>classifié en D (dysfonctionnement), I (</w:t>
      </w:r>
      <w:r w:rsidR="00900038">
        <w:t>Intégrité</w:t>
      </w:r>
      <w:r>
        <w:t>) ou C</w:t>
      </w:r>
      <w:r w:rsidR="00900038">
        <w:t xml:space="preserve"> </w:t>
      </w:r>
      <w:r>
        <w:t>(confidentialité)</w:t>
      </w:r>
    </w:p>
    <w:p w:rsidR="00900038" w:rsidRDefault="008C6890" w:rsidP="008C6890">
      <w:pPr>
        <w:pStyle w:val="B1"/>
      </w:pPr>
      <w:r>
        <w:t xml:space="preserve">de sa </w:t>
      </w:r>
      <w:r>
        <w:rPr>
          <w:b/>
        </w:rPr>
        <w:t>P</w:t>
      </w:r>
      <w:r w:rsidRPr="008C6890">
        <w:rPr>
          <w:b/>
        </w:rPr>
        <w:t>otentialité P</w:t>
      </w:r>
      <w:r>
        <w:t xml:space="preserve"> </w:t>
      </w:r>
    </w:p>
    <w:p w:rsidR="008C6890" w:rsidRDefault="008C6890" w:rsidP="00900038">
      <w:pPr>
        <w:pStyle w:val="B2"/>
      </w:pPr>
      <w:r>
        <w:t>notée de 1 (très improbable) à 4 (fréquent)</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60"/>
        <w:gridCol w:w="360"/>
        <w:gridCol w:w="360"/>
        <w:gridCol w:w="360"/>
      </w:tblGrid>
      <w:tr w:rsidR="00900038" w:rsidTr="0035261F">
        <w:tc>
          <w:tcPr>
            <w:tcW w:w="828" w:type="dxa"/>
            <w:tcBorders>
              <w:top w:val="nil"/>
              <w:left w:val="nil"/>
              <w:bottom w:val="nil"/>
              <w:right w:val="nil"/>
            </w:tcBorders>
            <w:shd w:val="clear" w:color="auto" w:fill="auto"/>
          </w:tcPr>
          <w:p w:rsidR="00900038" w:rsidRPr="0035261F" w:rsidRDefault="00900038" w:rsidP="0035261F">
            <w:pPr>
              <w:spacing w:after="0"/>
              <w:ind w:left="0"/>
              <w:rPr>
                <w:b/>
              </w:rPr>
            </w:pPr>
            <w:r w:rsidRPr="0035261F">
              <w:rPr>
                <w:b/>
              </w:rPr>
              <w:t>Impact</w:t>
            </w:r>
          </w:p>
        </w:tc>
        <w:tc>
          <w:tcPr>
            <w:tcW w:w="360" w:type="dxa"/>
            <w:tcBorders>
              <w:top w:val="nil"/>
              <w:left w:val="nil"/>
              <w:bottom w:val="single" w:sz="4" w:space="0" w:color="auto"/>
              <w:right w:val="nil"/>
            </w:tcBorders>
            <w:shd w:val="clear" w:color="auto" w:fill="auto"/>
          </w:tcPr>
          <w:p w:rsidR="00900038" w:rsidRPr="0035261F" w:rsidRDefault="00900038" w:rsidP="0035261F">
            <w:pPr>
              <w:spacing w:after="0"/>
              <w:ind w:left="0"/>
              <w:jc w:val="center"/>
              <w:rPr>
                <w:b/>
              </w:rPr>
            </w:pPr>
          </w:p>
        </w:tc>
        <w:tc>
          <w:tcPr>
            <w:tcW w:w="360" w:type="dxa"/>
            <w:tcBorders>
              <w:top w:val="nil"/>
              <w:left w:val="nil"/>
              <w:bottom w:val="single" w:sz="4" w:space="0" w:color="auto"/>
              <w:right w:val="nil"/>
            </w:tcBorders>
            <w:shd w:val="clear" w:color="auto" w:fill="auto"/>
          </w:tcPr>
          <w:p w:rsidR="00900038" w:rsidRDefault="00900038" w:rsidP="0035261F">
            <w:pPr>
              <w:spacing w:after="0"/>
              <w:ind w:left="0"/>
              <w:jc w:val="center"/>
            </w:pPr>
          </w:p>
        </w:tc>
        <w:tc>
          <w:tcPr>
            <w:tcW w:w="360" w:type="dxa"/>
            <w:tcBorders>
              <w:top w:val="nil"/>
              <w:left w:val="nil"/>
              <w:bottom w:val="single" w:sz="4" w:space="0" w:color="auto"/>
              <w:right w:val="nil"/>
            </w:tcBorders>
            <w:shd w:val="clear" w:color="auto" w:fill="auto"/>
          </w:tcPr>
          <w:p w:rsidR="00900038" w:rsidRDefault="00900038" w:rsidP="0035261F">
            <w:pPr>
              <w:spacing w:after="0"/>
              <w:ind w:left="0"/>
              <w:jc w:val="center"/>
            </w:pPr>
          </w:p>
        </w:tc>
        <w:tc>
          <w:tcPr>
            <w:tcW w:w="360" w:type="dxa"/>
            <w:tcBorders>
              <w:top w:val="nil"/>
              <w:left w:val="nil"/>
              <w:bottom w:val="single" w:sz="4" w:space="0" w:color="auto"/>
              <w:right w:val="nil"/>
            </w:tcBorders>
            <w:shd w:val="clear" w:color="auto" w:fill="auto"/>
          </w:tcPr>
          <w:p w:rsidR="00900038" w:rsidRDefault="00900038" w:rsidP="0035261F">
            <w:pPr>
              <w:spacing w:after="0"/>
              <w:ind w:left="0"/>
              <w:jc w:val="center"/>
            </w:pPr>
          </w:p>
        </w:tc>
      </w:tr>
      <w:tr w:rsidR="00900038" w:rsidTr="0035261F">
        <w:tc>
          <w:tcPr>
            <w:tcW w:w="828" w:type="dxa"/>
            <w:tcBorders>
              <w:top w:val="nil"/>
              <w:left w:val="nil"/>
              <w:bottom w:val="nil"/>
              <w:right w:val="single" w:sz="4" w:space="0" w:color="auto"/>
            </w:tcBorders>
            <w:shd w:val="clear" w:color="auto" w:fill="auto"/>
          </w:tcPr>
          <w:p w:rsidR="00900038" w:rsidRPr="0035261F" w:rsidRDefault="00900038" w:rsidP="0035261F">
            <w:pPr>
              <w:spacing w:after="0"/>
              <w:ind w:left="0"/>
              <w:jc w:val="center"/>
              <w:rPr>
                <w:i/>
              </w:rPr>
            </w:pPr>
            <w:r w:rsidRPr="0035261F">
              <w:rPr>
                <w:i/>
              </w:rPr>
              <w:t>4</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900038" w:rsidRDefault="009623D6" w:rsidP="0035261F">
            <w:pPr>
              <w:spacing w:after="0"/>
              <w:ind w:left="0"/>
              <w:jc w:val="center"/>
            </w:pPr>
            <w:r>
              <w:t>3</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900038" w:rsidRDefault="00900038" w:rsidP="0035261F">
            <w:pPr>
              <w:spacing w:after="0"/>
              <w:ind w:left="0"/>
              <w:jc w:val="center"/>
            </w:pPr>
            <w:r>
              <w:t>3</w:t>
            </w:r>
          </w:p>
        </w:tc>
        <w:tc>
          <w:tcPr>
            <w:tcW w:w="360" w:type="dxa"/>
            <w:tcBorders>
              <w:top w:val="single" w:sz="4" w:space="0" w:color="auto"/>
              <w:left w:val="single" w:sz="4" w:space="0" w:color="auto"/>
              <w:bottom w:val="single" w:sz="4" w:space="0" w:color="auto"/>
              <w:right w:val="single" w:sz="4" w:space="0" w:color="auto"/>
            </w:tcBorders>
            <w:shd w:val="clear" w:color="auto" w:fill="000000"/>
          </w:tcPr>
          <w:p w:rsidR="00900038" w:rsidRPr="0035261F" w:rsidRDefault="00900038" w:rsidP="0035261F">
            <w:pPr>
              <w:spacing w:after="0"/>
              <w:ind w:left="0"/>
              <w:jc w:val="center"/>
              <w:rPr>
                <w:color w:val="FFFFFF"/>
              </w:rPr>
            </w:pPr>
            <w:r w:rsidRPr="0035261F">
              <w:rPr>
                <w:color w:val="FFFFFF"/>
              </w:rPr>
              <w:t>4</w:t>
            </w:r>
          </w:p>
        </w:tc>
        <w:tc>
          <w:tcPr>
            <w:tcW w:w="360" w:type="dxa"/>
            <w:tcBorders>
              <w:top w:val="single" w:sz="4" w:space="0" w:color="auto"/>
              <w:left w:val="single" w:sz="4" w:space="0" w:color="auto"/>
              <w:bottom w:val="single" w:sz="4" w:space="0" w:color="auto"/>
              <w:right w:val="single" w:sz="4" w:space="0" w:color="auto"/>
            </w:tcBorders>
            <w:shd w:val="clear" w:color="auto" w:fill="000000"/>
          </w:tcPr>
          <w:p w:rsidR="00900038" w:rsidRPr="0035261F" w:rsidRDefault="00900038" w:rsidP="0035261F">
            <w:pPr>
              <w:spacing w:after="0"/>
              <w:ind w:left="0"/>
              <w:jc w:val="center"/>
              <w:rPr>
                <w:color w:val="FFFFFF"/>
              </w:rPr>
            </w:pPr>
            <w:r w:rsidRPr="0035261F">
              <w:rPr>
                <w:color w:val="FFFFFF"/>
              </w:rPr>
              <w:t>4</w:t>
            </w:r>
          </w:p>
        </w:tc>
      </w:tr>
      <w:tr w:rsidR="00900038" w:rsidTr="0035261F">
        <w:tc>
          <w:tcPr>
            <w:tcW w:w="828" w:type="dxa"/>
            <w:tcBorders>
              <w:top w:val="nil"/>
              <w:left w:val="nil"/>
              <w:bottom w:val="nil"/>
              <w:right w:val="single" w:sz="4" w:space="0" w:color="auto"/>
            </w:tcBorders>
            <w:shd w:val="clear" w:color="auto" w:fill="auto"/>
          </w:tcPr>
          <w:p w:rsidR="00900038" w:rsidRPr="0035261F" w:rsidRDefault="00900038" w:rsidP="0035261F">
            <w:pPr>
              <w:spacing w:after="0"/>
              <w:ind w:left="0"/>
              <w:jc w:val="center"/>
              <w:rPr>
                <w:i/>
              </w:rPr>
            </w:pPr>
            <w:r w:rsidRPr="0035261F">
              <w:rPr>
                <w:i/>
              </w:rPr>
              <w:lastRenderedPageBreak/>
              <w:t>3</w:t>
            </w:r>
          </w:p>
        </w:tc>
        <w:tc>
          <w:tcPr>
            <w:tcW w:w="360" w:type="dxa"/>
            <w:tcBorders>
              <w:top w:val="single" w:sz="4" w:space="0" w:color="auto"/>
              <w:left w:val="single" w:sz="4" w:space="0" w:color="auto"/>
              <w:bottom w:val="single" w:sz="4" w:space="0" w:color="auto"/>
              <w:right w:val="single" w:sz="4" w:space="0" w:color="auto"/>
            </w:tcBorders>
            <w:shd w:val="clear" w:color="auto" w:fill="E6E6E6"/>
          </w:tcPr>
          <w:p w:rsidR="00900038" w:rsidRDefault="00900038" w:rsidP="0035261F">
            <w:pPr>
              <w:spacing w:after="0"/>
              <w:ind w:left="0"/>
              <w:jc w:val="center"/>
            </w:pPr>
            <w:r>
              <w:t>2</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900038" w:rsidRDefault="00900038" w:rsidP="0035261F">
            <w:pPr>
              <w:spacing w:after="0"/>
              <w:ind w:left="0"/>
              <w:jc w:val="center"/>
            </w:pPr>
            <w:r>
              <w:t>3</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900038" w:rsidRDefault="00900038" w:rsidP="0035261F">
            <w:pPr>
              <w:spacing w:after="0"/>
              <w:ind w:left="0"/>
              <w:jc w:val="center"/>
            </w:pPr>
            <w:r>
              <w:t>3</w:t>
            </w:r>
          </w:p>
        </w:tc>
        <w:tc>
          <w:tcPr>
            <w:tcW w:w="360" w:type="dxa"/>
            <w:tcBorders>
              <w:top w:val="single" w:sz="4" w:space="0" w:color="auto"/>
              <w:left w:val="single" w:sz="4" w:space="0" w:color="auto"/>
              <w:bottom w:val="single" w:sz="4" w:space="0" w:color="auto"/>
              <w:right w:val="single" w:sz="4" w:space="0" w:color="auto"/>
            </w:tcBorders>
            <w:shd w:val="clear" w:color="auto" w:fill="000000"/>
          </w:tcPr>
          <w:p w:rsidR="00900038" w:rsidRPr="0035261F" w:rsidRDefault="00900038" w:rsidP="0035261F">
            <w:pPr>
              <w:spacing w:after="0"/>
              <w:ind w:left="0"/>
              <w:jc w:val="center"/>
              <w:rPr>
                <w:color w:val="FFFFFF"/>
              </w:rPr>
            </w:pPr>
            <w:r w:rsidRPr="0035261F">
              <w:rPr>
                <w:color w:val="FFFFFF"/>
              </w:rPr>
              <w:t>4</w:t>
            </w:r>
          </w:p>
        </w:tc>
      </w:tr>
      <w:tr w:rsidR="00900038" w:rsidTr="0035261F">
        <w:tc>
          <w:tcPr>
            <w:tcW w:w="828" w:type="dxa"/>
            <w:tcBorders>
              <w:top w:val="nil"/>
              <w:left w:val="nil"/>
              <w:bottom w:val="nil"/>
              <w:right w:val="single" w:sz="4" w:space="0" w:color="auto"/>
            </w:tcBorders>
            <w:shd w:val="clear" w:color="auto" w:fill="auto"/>
          </w:tcPr>
          <w:p w:rsidR="00900038" w:rsidRPr="0035261F" w:rsidRDefault="00900038" w:rsidP="0035261F">
            <w:pPr>
              <w:spacing w:after="0"/>
              <w:ind w:left="0"/>
              <w:jc w:val="center"/>
              <w:rPr>
                <w:i/>
              </w:rPr>
            </w:pPr>
            <w:r w:rsidRPr="0035261F">
              <w:rPr>
                <w:i/>
              </w:rPr>
              <w:t>2</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900038" w:rsidRDefault="00900038" w:rsidP="0035261F">
            <w:pPr>
              <w:spacing w:after="0"/>
              <w:ind w:left="0"/>
              <w:jc w:val="center"/>
            </w:pPr>
            <w:r>
              <w:t>1</w:t>
            </w:r>
          </w:p>
        </w:tc>
        <w:tc>
          <w:tcPr>
            <w:tcW w:w="360" w:type="dxa"/>
            <w:tcBorders>
              <w:top w:val="single" w:sz="4" w:space="0" w:color="auto"/>
              <w:left w:val="single" w:sz="4" w:space="0" w:color="auto"/>
              <w:bottom w:val="single" w:sz="4" w:space="0" w:color="auto"/>
              <w:right w:val="single" w:sz="4" w:space="0" w:color="auto"/>
            </w:tcBorders>
            <w:shd w:val="clear" w:color="auto" w:fill="E6E6E6"/>
          </w:tcPr>
          <w:p w:rsidR="00900038" w:rsidRDefault="00900038" w:rsidP="0035261F">
            <w:pPr>
              <w:spacing w:after="0"/>
              <w:ind w:left="0"/>
              <w:jc w:val="center"/>
            </w:pPr>
            <w:r>
              <w:t>2</w:t>
            </w:r>
          </w:p>
        </w:tc>
        <w:tc>
          <w:tcPr>
            <w:tcW w:w="360" w:type="dxa"/>
            <w:tcBorders>
              <w:top w:val="single" w:sz="4" w:space="0" w:color="auto"/>
              <w:left w:val="single" w:sz="4" w:space="0" w:color="auto"/>
              <w:bottom w:val="single" w:sz="4" w:space="0" w:color="auto"/>
              <w:right w:val="single" w:sz="4" w:space="0" w:color="auto"/>
            </w:tcBorders>
            <w:shd w:val="clear" w:color="auto" w:fill="E6E6E6"/>
          </w:tcPr>
          <w:p w:rsidR="00900038" w:rsidRDefault="00900038" w:rsidP="0035261F">
            <w:pPr>
              <w:spacing w:after="0"/>
              <w:ind w:left="0"/>
              <w:jc w:val="center"/>
            </w:pPr>
            <w:r>
              <w:t>2</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900038" w:rsidRDefault="00900038" w:rsidP="0035261F">
            <w:pPr>
              <w:spacing w:after="0"/>
              <w:ind w:left="0"/>
              <w:jc w:val="center"/>
            </w:pPr>
            <w:r>
              <w:t>3</w:t>
            </w:r>
          </w:p>
        </w:tc>
      </w:tr>
      <w:tr w:rsidR="00900038" w:rsidTr="0035261F">
        <w:tc>
          <w:tcPr>
            <w:tcW w:w="828" w:type="dxa"/>
            <w:tcBorders>
              <w:top w:val="nil"/>
              <w:left w:val="nil"/>
              <w:bottom w:val="nil"/>
              <w:right w:val="single" w:sz="4" w:space="0" w:color="auto"/>
            </w:tcBorders>
            <w:shd w:val="clear" w:color="auto" w:fill="auto"/>
          </w:tcPr>
          <w:p w:rsidR="00900038" w:rsidRPr="0035261F" w:rsidRDefault="00900038" w:rsidP="0035261F">
            <w:pPr>
              <w:spacing w:after="0"/>
              <w:ind w:left="0"/>
              <w:jc w:val="center"/>
              <w:rPr>
                <w:i/>
              </w:rPr>
            </w:pPr>
            <w:r w:rsidRPr="0035261F">
              <w:rPr>
                <w:i/>
              </w:rPr>
              <w:t>1</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900038" w:rsidRDefault="00900038" w:rsidP="0035261F">
            <w:pPr>
              <w:spacing w:after="0"/>
              <w:ind w:left="0"/>
              <w:jc w:val="center"/>
            </w:pPr>
            <w:r>
              <w:t>1</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900038" w:rsidRDefault="00900038" w:rsidP="0035261F">
            <w:pPr>
              <w:spacing w:after="0"/>
              <w:ind w:left="0"/>
              <w:jc w:val="center"/>
            </w:pPr>
            <w:r>
              <w:t>1</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900038" w:rsidRDefault="00900038" w:rsidP="0035261F">
            <w:pPr>
              <w:spacing w:after="0"/>
              <w:ind w:left="0"/>
              <w:jc w:val="center"/>
            </w:pPr>
            <w:r>
              <w:t>1</w:t>
            </w:r>
          </w:p>
        </w:tc>
        <w:tc>
          <w:tcPr>
            <w:tcW w:w="360" w:type="dxa"/>
            <w:tcBorders>
              <w:top w:val="single" w:sz="4" w:space="0" w:color="auto"/>
              <w:left w:val="single" w:sz="4" w:space="0" w:color="auto"/>
              <w:bottom w:val="single" w:sz="4" w:space="0" w:color="auto"/>
              <w:right w:val="single" w:sz="4" w:space="0" w:color="auto"/>
            </w:tcBorders>
            <w:shd w:val="clear" w:color="auto" w:fill="E6E6E6"/>
          </w:tcPr>
          <w:p w:rsidR="00900038" w:rsidRDefault="00900038" w:rsidP="0035261F">
            <w:pPr>
              <w:spacing w:after="0"/>
              <w:ind w:left="0"/>
              <w:jc w:val="center"/>
            </w:pPr>
            <w:r>
              <w:t>2</w:t>
            </w:r>
          </w:p>
        </w:tc>
      </w:tr>
      <w:tr w:rsidR="00900038" w:rsidTr="0035261F">
        <w:tc>
          <w:tcPr>
            <w:tcW w:w="828" w:type="dxa"/>
            <w:tcBorders>
              <w:top w:val="nil"/>
              <w:left w:val="nil"/>
              <w:bottom w:val="nil"/>
              <w:right w:val="nil"/>
            </w:tcBorders>
            <w:shd w:val="clear" w:color="auto" w:fill="auto"/>
          </w:tcPr>
          <w:p w:rsidR="00900038" w:rsidRDefault="00900038" w:rsidP="0035261F">
            <w:pPr>
              <w:spacing w:after="0"/>
              <w:ind w:left="0"/>
              <w:jc w:val="center"/>
            </w:pPr>
          </w:p>
        </w:tc>
        <w:tc>
          <w:tcPr>
            <w:tcW w:w="360" w:type="dxa"/>
            <w:tcBorders>
              <w:top w:val="single" w:sz="4" w:space="0" w:color="auto"/>
              <w:left w:val="nil"/>
              <w:bottom w:val="nil"/>
              <w:right w:val="nil"/>
            </w:tcBorders>
            <w:shd w:val="clear" w:color="auto" w:fill="auto"/>
          </w:tcPr>
          <w:p w:rsidR="00900038" w:rsidRPr="0035261F" w:rsidRDefault="00900038" w:rsidP="0035261F">
            <w:pPr>
              <w:spacing w:after="0"/>
              <w:ind w:left="0"/>
              <w:jc w:val="center"/>
              <w:rPr>
                <w:i/>
              </w:rPr>
            </w:pPr>
            <w:r w:rsidRPr="0035261F">
              <w:rPr>
                <w:i/>
              </w:rPr>
              <w:t>1</w:t>
            </w:r>
          </w:p>
        </w:tc>
        <w:tc>
          <w:tcPr>
            <w:tcW w:w="360" w:type="dxa"/>
            <w:tcBorders>
              <w:top w:val="single" w:sz="4" w:space="0" w:color="auto"/>
              <w:left w:val="nil"/>
              <w:bottom w:val="nil"/>
              <w:right w:val="nil"/>
            </w:tcBorders>
            <w:shd w:val="clear" w:color="auto" w:fill="auto"/>
          </w:tcPr>
          <w:p w:rsidR="00900038" w:rsidRPr="0035261F" w:rsidRDefault="00900038" w:rsidP="0035261F">
            <w:pPr>
              <w:spacing w:after="0"/>
              <w:ind w:left="0"/>
              <w:jc w:val="center"/>
              <w:rPr>
                <w:i/>
              </w:rPr>
            </w:pPr>
            <w:r w:rsidRPr="0035261F">
              <w:rPr>
                <w:i/>
              </w:rPr>
              <w:t>2</w:t>
            </w:r>
          </w:p>
        </w:tc>
        <w:tc>
          <w:tcPr>
            <w:tcW w:w="360" w:type="dxa"/>
            <w:tcBorders>
              <w:top w:val="single" w:sz="4" w:space="0" w:color="auto"/>
              <w:left w:val="nil"/>
              <w:bottom w:val="nil"/>
              <w:right w:val="nil"/>
            </w:tcBorders>
            <w:shd w:val="clear" w:color="auto" w:fill="auto"/>
          </w:tcPr>
          <w:p w:rsidR="00900038" w:rsidRPr="0035261F" w:rsidRDefault="00900038" w:rsidP="0035261F">
            <w:pPr>
              <w:spacing w:after="0"/>
              <w:ind w:left="0"/>
              <w:jc w:val="center"/>
              <w:rPr>
                <w:i/>
              </w:rPr>
            </w:pPr>
            <w:r w:rsidRPr="0035261F">
              <w:rPr>
                <w:i/>
              </w:rPr>
              <w:t>3</w:t>
            </w:r>
          </w:p>
        </w:tc>
        <w:tc>
          <w:tcPr>
            <w:tcW w:w="360" w:type="dxa"/>
            <w:tcBorders>
              <w:top w:val="single" w:sz="4" w:space="0" w:color="auto"/>
              <w:left w:val="nil"/>
              <w:bottom w:val="nil"/>
              <w:right w:val="nil"/>
            </w:tcBorders>
            <w:shd w:val="clear" w:color="auto" w:fill="auto"/>
          </w:tcPr>
          <w:p w:rsidR="00900038" w:rsidRPr="0035261F" w:rsidRDefault="00900038" w:rsidP="0035261F">
            <w:pPr>
              <w:spacing w:after="0"/>
              <w:ind w:left="0"/>
              <w:jc w:val="center"/>
              <w:rPr>
                <w:i/>
              </w:rPr>
            </w:pPr>
            <w:r w:rsidRPr="0035261F">
              <w:rPr>
                <w:i/>
              </w:rPr>
              <w:t>4</w:t>
            </w:r>
          </w:p>
        </w:tc>
      </w:tr>
      <w:tr w:rsidR="00900038" w:rsidTr="0035261F">
        <w:tc>
          <w:tcPr>
            <w:tcW w:w="828" w:type="dxa"/>
            <w:tcBorders>
              <w:top w:val="nil"/>
              <w:left w:val="nil"/>
              <w:bottom w:val="nil"/>
              <w:right w:val="nil"/>
            </w:tcBorders>
            <w:shd w:val="clear" w:color="auto" w:fill="auto"/>
          </w:tcPr>
          <w:p w:rsidR="00900038" w:rsidRDefault="00900038" w:rsidP="0035261F">
            <w:pPr>
              <w:spacing w:after="0"/>
              <w:ind w:left="0"/>
              <w:jc w:val="center"/>
            </w:pPr>
          </w:p>
        </w:tc>
        <w:tc>
          <w:tcPr>
            <w:tcW w:w="1440" w:type="dxa"/>
            <w:gridSpan w:val="4"/>
            <w:tcBorders>
              <w:top w:val="nil"/>
              <w:left w:val="nil"/>
              <w:bottom w:val="nil"/>
              <w:right w:val="nil"/>
            </w:tcBorders>
            <w:shd w:val="clear" w:color="auto" w:fill="auto"/>
          </w:tcPr>
          <w:p w:rsidR="00900038" w:rsidRPr="0035261F" w:rsidRDefault="00900038" w:rsidP="0035261F">
            <w:pPr>
              <w:spacing w:after="0"/>
              <w:ind w:left="0"/>
              <w:jc w:val="center"/>
              <w:rPr>
                <w:b/>
              </w:rPr>
            </w:pPr>
            <w:r w:rsidRPr="0035261F">
              <w:rPr>
                <w:b/>
              </w:rPr>
              <w:t>Potentialité</w:t>
            </w:r>
          </w:p>
        </w:tc>
      </w:tr>
    </w:tbl>
    <w:p w:rsidR="008C6890" w:rsidRDefault="00900038" w:rsidP="00900038">
      <w:r>
        <w:t>Les mesures de sécurité on pour but de réduire la potentialité et/ou l'impact d'un risque, jusqu'à ramener sa gravité à 1(</w:t>
      </w:r>
      <w:r w:rsidR="00AD79A6">
        <w:t>Insignifiant</w:t>
      </w:r>
      <w:r>
        <w:t>)</w:t>
      </w:r>
    </w:p>
    <w:p w:rsidR="008C6890" w:rsidRPr="008C6890" w:rsidRDefault="00E5226E" w:rsidP="00E5226E">
      <w:pPr>
        <w:pStyle w:val="Titre3"/>
      </w:pPr>
      <w:r>
        <w:t>Scénarios de risques</w:t>
      </w:r>
    </w:p>
    <w:p w:rsidR="008C6890" w:rsidRDefault="008C6890" w:rsidP="00EB506F">
      <w:r>
        <w:t>Cette analyse porte uniquement sur les conséquences de la perte ou de l'indisponibilité d'une partie ou de la totalité des éléments du serveur pwge750.</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4140"/>
        <w:gridCol w:w="299"/>
        <w:gridCol w:w="299"/>
        <w:gridCol w:w="299"/>
        <w:gridCol w:w="2614"/>
        <w:gridCol w:w="446"/>
      </w:tblGrid>
      <w:tr w:rsidR="00A264FE" w:rsidRPr="0035261F" w:rsidTr="0035261F">
        <w:trPr>
          <w:cantSplit/>
          <w:trHeight w:val="255"/>
        </w:trPr>
        <w:tc>
          <w:tcPr>
            <w:tcW w:w="314" w:type="pct"/>
            <w:shd w:val="clear" w:color="auto" w:fill="C0C0C0"/>
            <w:vAlign w:val="center"/>
          </w:tcPr>
          <w:p w:rsidR="00B75E9C" w:rsidRPr="0035261F" w:rsidRDefault="00B75E9C" w:rsidP="0035261F">
            <w:pPr>
              <w:spacing w:after="0"/>
              <w:ind w:left="0"/>
              <w:jc w:val="center"/>
              <w:rPr>
                <w:b/>
              </w:rPr>
            </w:pPr>
            <w:r w:rsidRPr="0035261F">
              <w:rPr>
                <w:b/>
              </w:rPr>
              <w:t>#</w:t>
            </w:r>
          </w:p>
        </w:tc>
        <w:tc>
          <w:tcPr>
            <w:tcW w:w="2396" w:type="pct"/>
            <w:shd w:val="clear" w:color="auto" w:fill="C0C0C0"/>
            <w:noWrap/>
            <w:vAlign w:val="center"/>
          </w:tcPr>
          <w:p w:rsidR="00B75E9C" w:rsidRPr="0035261F" w:rsidRDefault="00B75E9C" w:rsidP="0035261F">
            <w:pPr>
              <w:spacing w:after="0"/>
              <w:ind w:left="0"/>
              <w:jc w:val="center"/>
              <w:rPr>
                <w:b/>
              </w:rPr>
            </w:pPr>
            <w:r w:rsidRPr="0035261F">
              <w:rPr>
                <w:b/>
              </w:rPr>
              <w:t>Scénario de risque</w:t>
            </w:r>
          </w:p>
        </w:tc>
        <w:tc>
          <w:tcPr>
            <w:tcW w:w="173" w:type="pct"/>
            <w:shd w:val="clear" w:color="auto" w:fill="C0C0C0"/>
            <w:vAlign w:val="center"/>
          </w:tcPr>
          <w:p w:rsidR="00B75E9C" w:rsidRPr="0035261F" w:rsidRDefault="00B75E9C" w:rsidP="0035261F">
            <w:pPr>
              <w:spacing w:after="0"/>
              <w:ind w:left="0"/>
              <w:jc w:val="center"/>
              <w:rPr>
                <w:b/>
              </w:rPr>
            </w:pPr>
            <w:r w:rsidRPr="0035261F">
              <w:rPr>
                <w:b/>
              </w:rPr>
              <w:t>P</w:t>
            </w:r>
          </w:p>
        </w:tc>
        <w:tc>
          <w:tcPr>
            <w:tcW w:w="173" w:type="pct"/>
            <w:shd w:val="clear" w:color="auto" w:fill="C0C0C0"/>
            <w:vAlign w:val="center"/>
          </w:tcPr>
          <w:p w:rsidR="00B75E9C" w:rsidRPr="0035261F" w:rsidRDefault="00B75E9C" w:rsidP="0035261F">
            <w:pPr>
              <w:spacing w:after="0"/>
              <w:ind w:left="0"/>
              <w:jc w:val="center"/>
              <w:rPr>
                <w:b/>
              </w:rPr>
            </w:pPr>
            <w:r w:rsidRPr="0035261F">
              <w:rPr>
                <w:b/>
              </w:rPr>
              <w:t>I</w:t>
            </w:r>
          </w:p>
        </w:tc>
        <w:tc>
          <w:tcPr>
            <w:tcW w:w="173" w:type="pct"/>
            <w:shd w:val="clear" w:color="auto" w:fill="C0C0C0"/>
            <w:vAlign w:val="center"/>
          </w:tcPr>
          <w:p w:rsidR="00B75E9C" w:rsidRPr="0035261F" w:rsidRDefault="00B75E9C" w:rsidP="0035261F">
            <w:pPr>
              <w:spacing w:after="0"/>
              <w:ind w:left="0"/>
              <w:jc w:val="center"/>
              <w:rPr>
                <w:b/>
              </w:rPr>
            </w:pPr>
            <w:r w:rsidRPr="0035261F">
              <w:rPr>
                <w:b/>
              </w:rPr>
              <w:t>G</w:t>
            </w:r>
          </w:p>
        </w:tc>
        <w:tc>
          <w:tcPr>
            <w:tcW w:w="1513" w:type="pct"/>
            <w:shd w:val="clear" w:color="auto" w:fill="C0C0C0"/>
          </w:tcPr>
          <w:p w:rsidR="00B75E9C" w:rsidRPr="0035261F" w:rsidRDefault="00B75E9C" w:rsidP="0035261F">
            <w:pPr>
              <w:spacing w:after="0"/>
              <w:ind w:left="0"/>
              <w:jc w:val="center"/>
              <w:rPr>
                <w:b/>
              </w:rPr>
            </w:pPr>
            <w:r w:rsidRPr="0035261F">
              <w:rPr>
                <w:b/>
              </w:rPr>
              <w:t xml:space="preserve">Mesures de réduction </w:t>
            </w:r>
          </w:p>
        </w:tc>
        <w:tc>
          <w:tcPr>
            <w:tcW w:w="258" w:type="pct"/>
            <w:shd w:val="clear" w:color="auto" w:fill="C0C0C0"/>
            <w:vAlign w:val="center"/>
          </w:tcPr>
          <w:p w:rsidR="00B75E9C" w:rsidRPr="0035261F" w:rsidRDefault="00A264FE" w:rsidP="0035261F">
            <w:pPr>
              <w:spacing w:after="0"/>
              <w:ind w:left="0"/>
              <w:jc w:val="center"/>
              <w:rPr>
                <w:b/>
              </w:rPr>
            </w:pPr>
            <w:r w:rsidRPr="0035261F">
              <w:rPr>
                <w:b/>
              </w:rPr>
              <w:t>G'</w:t>
            </w:r>
          </w:p>
        </w:tc>
      </w:tr>
      <w:tr w:rsidR="00A264FE" w:rsidRPr="0035261F" w:rsidTr="0035261F">
        <w:trPr>
          <w:cantSplit/>
          <w:trHeight w:val="255"/>
        </w:trPr>
        <w:tc>
          <w:tcPr>
            <w:tcW w:w="314" w:type="pct"/>
            <w:shd w:val="clear" w:color="auto" w:fill="FFFFFF"/>
            <w:vAlign w:val="center"/>
          </w:tcPr>
          <w:p w:rsidR="00B75E9C" w:rsidRPr="0035261F" w:rsidRDefault="00C65A61"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w:instrText>
            </w:r>
            <w:r w:rsidR="00556ED9" w:rsidRPr="0035261F">
              <w:rPr>
                <w:rFonts w:cs="Arial"/>
                <w:szCs w:val="18"/>
              </w:rPr>
              <w:instrText>R</w:instrText>
            </w:r>
            <w:r w:rsidRPr="0035261F">
              <w:rPr>
                <w:rFonts w:cs="Arial"/>
                <w:szCs w:val="18"/>
              </w:rPr>
              <w:instrText xml:space="preserve">00" </w:instrText>
            </w:r>
            <w:r w:rsidRPr="0035261F">
              <w:rPr>
                <w:rFonts w:cs="Arial"/>
                <w:szCs w:val="18"/>
              </w:rPr>
              <w:fldChar w:fldCharType="separate"/>
            </w:r>
            <w:r w:rsidR="00385F2C" w:rsidRPr="0035261F">
              <w:rPr>
                <w:rFonts w:cs="Arial"/>
                <w:noProof/>
                <w:szCs w:val="18"/>
              </w:rPr>
              <w:t xml:space="preserve"> R01</w:t>
            </w:r>
            <w:r w:rsidRPr="0035261F">
              <w:rPr>
                <w:rFonts w:cs="Arial"/>
                <w:szCs w:val="18"/>
              </w:rPr>
              <w:fldChar w:fldCharType="end"/>
            </w:r>
          </w:p>
        </w:tc>
        <w:tc>
          <w:tcPr>
            <w:tcW w:w="2396" w:type="pct"/>
            <w:shd w:val="clear" w:color="auto" w:fill="FFFFFF"/>
            <w:noWrap/>
            <w:vAlign w:val="center"/>
          </w:tcPr>
          <w:p w:rsidR="00B75E9C" w:rsidRPr="0035261F" w:rsidRDefault="00B75E9C" w:rsidP="0035261F">
            <w:pPr>
              <w:spacing w:after="0"/>
              <w:ind w:left="0"/>
              <w:jc w:val="left"/>
              <w:rPr>
                <w:rFonts w:cs="Arial"/>
                <w:szCs w:val="18"/>
              </w:rPr>
            </w:pPr>
            <w:r w:rsidRPr="0035261F">
              <w:rPr>
                <w:rFonts w:cs="Arial"/>
                <w:szCs w:val="18"/>
              </w:rPr>
              <w:t xml:space="preserve">Effacement </w:t>
            </w:r>
            <w:r w:rsidR="00765A52" w:rsidRPr="0035261F">
              <w:rPr>
                <w:rFonts w:cs="Arial"/>
                <w:szCs w:val="18"/>
              </w:rPr>
              <w:t xml:space="preserve">accidentel </w:t>
            </w:r>
            <w:r w:rsidRPr="0035261F">
              <w:rPr>
                <w:rFonts w:cs="Arial"/>
                <w:szCs w:val="18"/>
              </w:rPr>
              <w:t>d'un dossier public Exchange</w:t>
            </w:r>
            <w:r w:rsidR="00765A52" w:rsidRPr="0035261F">
              <w:rPr>
                <w:rFonts w:cs="Arial"/>
                <w:szCs w:val="18"/>
              </w:rPr>
              <w:t xml:space="preserve"> et de son contenu</w:t>
            </w:r>
          </w:p>
        </w:tc>
        <w:tc>
          <w:tcPr>
            <w:tcW w:w="173" w:type="pct"/>
            <w:shd w:val="clear" w:color="auto" w:fill="FFFFFF"/>
            <w:vAlign w:val="center"/>
          </w:tcPr>
          <w:p w:rsidR="00B75E9C" w:rsidRPr="0035261F" w:rsidRDefault="006C746C" w:rsidP="0035261F">
            <w:pPr>
              <w:spacing w:after="0"/>
              <w:ind w:left="0"/>
              <w:jc w:val="center"/>
              <w:rPr>
                <w:rFonts w:cs="Arial"/>
                <w:szCs w:val="18"/>
              </w:rPr>
            </w:pPr>
            <w:r w:rsidRPr="0035261F">
              <w:rPr>
                <w:rFonts w:cs="Arial"/>
                <w:szCs w:val="18"/>
              </w:rPr>
              <w:t>3</w:t>
            </w:r>
          </w:p>
        </w:tc>
        <w:tc>
          <w:tcPr>
            <w:tcW w:w="173" w:type="pct"/>
            <w:shd w:val="clear" w:color="auto" w:fill="FFFFFF"/>
            <w:vAlign w:val="center"/>
          </w:tcPr>
          <w:p w:rsidR="00B75E9C" w:rsidRPr="0035261F" w:rsidRDefault="009623D6" w:rsidP="0035261F">
            <w:pPr>
              <w:spacing w:after="0"/>
              <w:ind w:left="0"/>
              <w:jc w:val="center"/>
              <w:rPr>
                <w:rFonts w:cs="Arial"/>
                <w:szCs w:val="18"/>
              </w:rPr>
            </w:pPr>
            <w:r w:rsidRPr="0035261F">
              <w:rPr>
                <w:rFonts w:cs="Arial"/>
                <w:szCs w:val="18"/>
              </w:rPr>
              <w:t>3</w:t>
            </w:r>
          </w:p>
        </w:tc>
        <w:tc>
          <w:tcPr>
            <w:tcW w:w="173" w:type="pct"/>
            <w:shd w:val="clear" w:color="auto" w:fill="FFFFFF"/>
            <w:vAlign w:val="center"/>
          </w:tcPr>
          <w:p w:rsidR="00B75E9C" w:rsidRPr="0035261F" w:rsidRDefault="009623D6" w:rsidP="0035261F">
            <w:pPr>
              <w:spacing w:after="0"/>
              <w:ind w:left="0"/>
              <w:jc w:val="center"/>
              <w:rPr>
                <w:rFonts w:cs="Arial"/>
                <w:szCs w:val="18"/>
              </w:rPr>
            </w:pPr>
            <w:r w:rsidRPr="0035261F">
              <w:rPr>
                <w:rFonts w:cs="Arial"/>
                <w:szCs w:val="18"/>
              </w:rPr>
              <w:t>3</w:t>
            </w:r>
          </w:p>
        </w:tc>
        <w:tc>
          <w:tcPr>
            <w:tcW w:w="1513" w:type="pct"/>
            <w:shd w:val="clear" w:color="auto" w:fill="FFFFFF"/>
            <w:vAlign w:val="center"/>
          </w:tcPr>
          <w:p w:rsidR="00B75E9C" w:rsidRPr="0035261F" w:rsidRDefault="009623D6" w:rsidP="0035261F">
            <w:pPr>
              <w:spacing w:after="0"/>
              <w:ind w:left="0"/>
              <w:jc w:val="left"/>
              <w:rPr>
                <w:rFonts w:cs="Arial"/>
                <w:szCs w:val="18"/>
              </w:rPr>
            </w:pPr>
            <w:r w:rsidRPr="0035261F">
              <w:rPr>
                <w:rFonts w:cs="Arial"/>
                <w:szCs w:val="18"/>
              </w:rPr>
              <w:t>Aucune</w:t>
            </w:r>
          </w:p>
        </w:tc>
        <w:tc>
          <w:tcPr>
            <w:tcW w:w="258" w:type="pct"/>
            <w:shd w:val="clear" w:color="auto" w:fill="FFFFFF"/>
            <w:vAlign w:val="center"/>
          </w:tcPr>
          <w:p w:rsidR="00B75E9C" w:rsidRPr="0035261F" w:rsidRDefault="009623D6" w:rsidP="0035261F">
            <w:pPr>
              <w:spacing w:after="0"/>
              <w:ind w:left="0"/>
              <w:jc w:val="center"/>
              <w:rPr>
                <w:rFonts w:cs="Arial"/>
                <w:szCs w:val="18"/>
              </w:rPr>
            </w:pPr>
            <w:r w:rsidRPr="0035261F">
              <w:rPr>
                <w:rFonts w:cs="Arial"/>
                <w:szCs w:val="18"/>
              </w:rPr>
              <w:t>3</w:t>
            </w:r>
          </w:p>
        </w:tc>
      </w:tr>
      <w:tr w:rsidR="006C746C" w:rsidRPr="0035261F" w:rsidTr="0035261F">
        <w:trPr>
          <w:cantSplit/>
          <w:trHeight w:val="255"/>
        </w:trPr>
        <w:tc>
          <w:tcPr>
            <w:tcW w:w="314" w:type="pct"/>
            <w:shd w:val="clear" w:color="auto" w:fill="FFFFFF"/>
            <w:vAlign w:val="center"/>
          </w:tcPr>
          <w:p w:rsidR="006C746C" w:rsidRPr="0035261F" w:rsidRDefault="00556ED9"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R02</w:t>
            </w:r>
            <w:r w:rsidRPr="0035261F">
              <w:rPr>
                <w:rFonts w:cs="Arial"/>
                <w:szCs w:val="18"/>
              </w:rPr>
              <w:fldChar w:fldCharType="end"/>
            </w:r>
          </w:p>
        </w:tc>
        <w:tc>
          <w:tcPr>
            <w:tcW w:w="2396" w:type="pct"/>
            <w:shd w:val="clear" w:color="auto" w:fill="FFFFFF"/>
            <w:noWrap/>
            <w:vAlign w:val="center"/>
          </w:tcPr>
          <w:p w:rsidR="006C746C" w:rsidRPr="0035261F" w:rsidRDefault="006C746C" w:rsidP="0035261F">
            <w:pPr>
              <w:spacing w:after="0"/>
              <w:ind w:left="0"/>
              <w:jc w:val="left"/>
              <w:rPr>
                <w:rFonts w:cs="Arial"/>
                <w:szCs w:val="18"/>
              </w:rPr>
            </w:pPr>
            <w:r w:rsidRPr="0035261F">
              <w:rPr>
                <w:rFonts w:cs="Arial"/>
                <w:szCs w:val="18"/>
              </w:rPr>
              <w:t xml:space="preserve">Effacement </w:t>
            </w:r>
            <w:r w:rsidR="00765A52" w:rsidRPr="0035261F">
              <w:rPr>
                <w:rFonts w:cs="Arial"/>
                <w:szCs w:val="18"/>
              </w:rPr>
              <w:t xml:space="preserve">accidentel </w:t>
            </w:r>
            <w:r w:rsidRPr="0035261F">
              <w:rPr>
                <w:rFonts w:cs="Arial"/>
                <w:szCs w:val="18"/>
              </w:rPr>
              <w:t xml:space="preserve">d'un ou plusieurs mails </w:t>
            </w:r>
            <w:r w:rsidR="00765A52" w:rsidRPr="0035261F">
              <w:rPr>
                <w:rFonts w:cs="Arial"/>
                <w:szCs w:val="18"/>
              </w:rPr>
              <w:t>stockés dans les dossiers publics</w:t>
            </w:r>
          </w:p>
        </w:tc>
        <w:tc>
          <w:tcPr>
            <w:tcW w:w="173" w:type="pct"/>
            <w:shd w:val="clear" w:color="auto" w:fill="FFFFFF"/>
            <w:vAlign w:val="center"/>
          </w:tcPr>
          <w:p w:rsidR="006C746C" w:rsidRPr="0035261F" w:rsidRDefault="006C746C" w:rsidP="0035261F">
            <w:pPr>
              <w:spacing w:after="0"/>
              <w:ind w:left="0"/>
              <w:jc w:val="center"/>
              <w:rPr>
                <w:rFonts w:cs="Arial"/>
                <w:szCs w:val="18"/>
              </w:rPr>
            </w:pPr>
            <w:r w:rsidRPr="0035261F">
              <w:rPr>
                <w:rFonts w:cs="Arial"/>
                <w:szCs w:val="18"/>
              </w:rPr>
              <w:t>4</w:t>
            </w:r>
          </w:p>
        </w:tc>
        <w:tc>
          <w:tcPr>
            <w:tcW w:w="173" w:type="pct"/>
            <w:shd w:val="clear" w:color="auto" w:fill="FFFFFF"/>
            <w:vAlign w:val="center"/>
          </w:tcPr>
          <w:p w:rsidR="006C746C" w:rsidRPr="0035261F" w:rsidRDefault="006C746C" w:rsidP="0035261F">
            <w:pPr>
              <w:spacing w:after="0"/>
              <w:ind w:left="0"/>
              <w:jc w:val="center"/>
              <w:rPr>
                <w:rFonts w:cs="Arial"/>
                <w:szCs w:val="18"/>
              </w:rPr>
            </w:pPr>
            <w:r w:rsidRPr="0035261F">
              <w:rPr>
                <w:rFonts w:cs="Arial"/>
                <w:szCs w:val="18"/>
              </w:rPr>
              <w:t>2</w:t>
            </w:r>
          </w:p>
        </w:tc>
        <w:tc>
          <w:tcPr>
            <w:tcW w:w="173" w:type="pct"/>
            <w:shd w:val="clear" w:color="auto" w:fill="FFFFFF"/>
            <w:vAlign w:val="center"/>
          </w:tcPr>
          <w:p w:rsidR="006C746C" w:rsidRPr="0035261F" w:rsidRDefault="009623D6" w:rsidP="0035261F">
            <w:pPr>
              <w:spacing w:after="0"/>
              <w:ind w:left="0"/>
              <w:jc w:val="center"/>
              <w:rPr>
                <w:rFonts w:cs="Arial"/>
                <w:szCs w:val="18"/>
              </w:rPr>
            </w:pPr>
            <w:r w:rsidRPr="0035261F">
              <w:rPr>
                <w:rFonts w:cs="Arial"/>
                <w:szCs w:val="18"/>
              </w:rPr>
              <w:t>3</w:t>
            </w:r>
          </w:p>
        </w:tc>
        <w:tc>
          <w:tcPr>
            <w:tcW w:w="1513" w:type="pct"/>
            <w:shd w:val="clear" w:color="auto" w:fill="FFFFFF"/>
            <w:vAlign w:val="center"/>
          </w:tcPr>
          <w:p w:rsidR="006C746C" w:rsidRPr="0035261F" w:rsidRDefault="00DA6F59" w:rsidP="0035261F">
            <w:pPr>
              <w:spacing w:after="0"/>
              <w:ind w:left="0"/>
              <w:jc w:val="left"/>
              <w:rPr>
                <w:rFonts w:cs="Arial"/>
                <w:szCs w:val="18"/>
              </w:rPr>
            </w:pPr>
            <w:r w:rsidRPr="0035261F">
              <w:rPr>
                <w:rFonts w:cs="Arial"/>
                <w:szCs w:val="18"/>
              </w:rPr>
              <w:t>Aucune</w:t>
            </w:r>
          </w:p>
        </w:tc>
        <w:tc>
          <w:tcPr>
            <w:tcW w:w="258" w:type="pct"/>
            <w:shd w:val="clear" w:color="auto" w:fill="FFFFFF"/>
            <w:vAlign w:val="center"/>
          </w:tcPr>
          <w:p w:rsidR="006C746C" w:rsidRPr="0035261F" w:rsidRDefault="009623D6" w:rsidP="0035261F">
            <w:pPr>
              <w:spacing w:after="0"/>
              <w:ind w:left="0"/>
              <w:jc w:val="center"/>
              <w:rPr>
                <w:rFonts w:cs="Arial"/>
                <w:szCs w:val="18"/>
              </w:rPr>
            </w:pPr>
            <w:r w:rsidRPr="0035261F">
              <w:rPr>
                <w:rFonts w:cs="Arial"/>
                <w:szCs w:val="18"/>
              </w:rPr>
              <w:t>2</w:t>
            </w:r>
          </w:p>
        </w:tc>
      </w:tr>
      <w:tr w:rsidR="00DA6F59" w:rsidRPr="0035261F" w:rsidTr="0035261F">
        <w:trPr>
          <w:cantSplit/>
          <w:trHeight w:val="255"/>
        </w:trPr>
        <w:tc>
          <w:tcPr>
            <w:tcW w:w="314" w:type="pct"/>
            <w:shd w:val="clear" w:color="auto" w:fill="FFFFFF"/>
            <w:vAlign w:val="center"/>
          </w:tcPr>
          <w:p w:rsidR="00DA6F59" w:rsidRPr="0035261F" w:rsidRDefault="00DA6F59"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R03</w:t>
            </w:r>
            <w:r w:rsidRPr="0035261F">
              <w:rPr>
                <w:rFonts w:cs="Arial"/>
                <w:szCs w:val="18"/>
              </w:rPr>
              <w:fldChar w:fldCharType="end"/>
            </w:r>
          </w:p>
        </w:tc>
        <w:tc>
          <w:tcPr>
            <w:tcW w:w="2396" w:type="pct"/>
            <w:shd w:val="clear" w:color="auto" w:fill="FFFFFF"/>
            <w:noWrap/>
            <w:vAlign w:val="center"/>
          </w:tcPr>
          <w:p w:rsidR="00DA6F59" w:rsidRPr="0035261F" w:rsidRDefault="00DA6F59" w:rsidP="0035261F">
            <w:pPr>
              <w:spacing w:after="0"/>
              <w:ind w:left="0"/>
              <w:jc w:val="left"/>
              <w:rPr>
                <w:rFonts w:cs="Arial"/>
                <w:szCs w:val="18"/>
              </w:rPr>
            </w:pPr>
            <w:r w:rsidRPr="0035261F">
              <w:rPr>
                <w:rFonts w:cs="Arial"/>
                <w:szCs w:val="18"/>
              </w:rPr>
              <w:t>Effacement accidentel d'un ou plusieurs mails stockés dans les dossiers locaux</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4</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2</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3</w:t>
            </w:r>
          </w:p>
        </w:tc>
        <w:tc>
          <w:tcPr>
            <w:tcW w:w="1513" w:type="pct"/>
            <w:shd w:val="clear" w:color="auto" w:fill="FFFFFF"/>
            <w:vAlign w:val="center"/>
          </w:tcPr>
          <w:p w:rsidR="00DA6F59" w:rsidRPr="0035261F" w:rsidRDefault="00DA6F59" w:rsidP="0035261F">
            <w:pPr>
              <w:spacing w:after="0"/>
              <w:ind w:left="0"/>
              <w:jc w:val="left"/>
              <w:rPr>
                <w:rFonts w:cs="Arial"/>
                <w:szCs w:val="18"/>
              </w:rPr>
            </w:pPr>
            <w:r w:rsidRPr="0035261F">
              <w:rPr>
                <w:rFonts w:cs="Arial"/>
                <w:szCs w:val="18"/>
              </w:rPr>
              <w:t>Fichiers d'export PSE (I-1)</w:t>
            </w:r>
          </w:p>
        </w:tc>
        <w:tc>
          <w:tcPr>
            <w:tcW w:w="258"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2</w:t>
            </w:r>
          </w:p>
        </w:tc>
      </w:tr>
      <w:tr w:rsidR="00DA6F59" w:rsidRPr="0035261F" w:rsidTr="0035261F">
        <w:trPr>
          <w:cantSplit/>
          <w:trHeight w:val="255"/>
        </w:trPr>
        <w:tc>
          <w:tcPr>
            <w:tcW w:w="314" w:type="pct"/>
            <w:shd w:val="clear" w:color="auto" w:fill="FFFFFF"/>
            <w:vAlign w:val="center"/>
          </w:tcPr>
          <w:p w:rsidR="00DA6F59" w:rsidRPr="0035261F" w:rsidRDefault="00DA6F59"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R04</w:t>
            </w:r>
            <w:r w:rsidRPr="0035261F">
              <w:rPr>
                <w:rFonts w:cs="Arial"/>
                <w:szCs w:val="18"/>
              </w:rPr>
              <w:fldChar w:fldCharType="end"/>
            </w:r>
          </w:p>
        </w:tc>
        <w:tc>
          <w:tcPr>
            <w:tcW w:w="2396" w:type="pct"/>
            <w:shd w:val="clear" w:color="auto" w:fill="FFFFFF"/>
            <w:noWrap/>
            <w:vAlign w:val="center"/>
          </w:tcPr>
          <w:p w:rsidR="00DA6F59" w:rsidRPr="0035261F" w:rsidRDefault="00DA6F59" w:rsidP="0035261F">
            <w:pPr>
              <w:spacing w:after="0"/>
              <w:ind w:left="0"/>
              <w:jc w:val="left"/>
              <w:rPr>
                <w:rFonts w:cs="Arial"/>
                <w:szCs w:val="18"/>
              </w:rPr>
            </w:pPr>
            <w:r w:rsidRPr="0035261F">
              <w:rPr>
                <w:rFonts w:cs="Arial"/>
                <w:szCs w:val="18"/>
              </w:rPr>
              <w:t>Effacement accidentel d'un compte Exchange</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1</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3</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2</w:t>
            </w:r>
          </w:p>
        </w:tc>
        <w:tc>
          <w:tcPr>
            <w:tcW w:w="1513" w:type="pct"/>
            <w:shd w:val="clear" w:color="auto" w:fill="FFFFFF"/>
            <w:vAlign w:val="center"/>
          </w:tcPr>
          <w:p w:rsidR="00DA6F59" w:rsidRPr="0035261F" w:rsidRDefault="00DA6F59" w:rsidP="0035261F">
            <w:pPr>
              <w:spacing w:after="0"/>
              <w:ind w:left="0"/>
              <w:jc w:val="left"/>
              <w:rPr>
                <w:rFonts w:cs="Arial"/>
                <w:szCs w:val="18"/>
              </w:rPr>
            </w:pPr>
            <w:r w:rsidRPr="0035261F">
              <w:rPr>
                <w:rFonts w:cs="Arial"/>
                <w:szCs w:val="18"/>
              </w:rPr>
              <w:t>Aucune</w:t>
            </w:r>
          </w:p>
        </w:tc>
        <w:tc>
          <w:tcPr>
            <w:tcW w:w="258"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2</w:t>
            </w:r>
          </w:p>
        </w:tc>
      </w:tr>
      <w:tr w:rsidR="00DA6F59" w:rsidRPr="0035261F" w:rsidTr="0035261F">
        <w:trPr>
          <w:cantSplit/>
          <w:trHeight w:val="255"/>
        </w:trPr>
        <w:tc>
          <w:tcPr>
            <w:tcW w:w="314" w:type="pct"/>
            <w:shd w:val="clear" w:color="auto" w:fill="FFFFFF"/>
            <w:vAlign w:val="center"/>
          </w:tcPr>
          <w:p w:rsidR="00DA6F59" w:rsidRPr="0035261F" w:rsidRDefault="00DA6F59"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R05</w:t>
            </w:r>
            <w:r w:rsidRPr="0035261F">
              <w:rPr>
                <w:rFonts w:cs="Arial"/>
                <w:szCs w:val="18"/>
              </w:rPr>
              <w:fldChar w:fldCharType="end"/>
            </w:r>
          </w:p>
        </w:tc>
        <w:tc>
          <w:tcPr>
            <w:tcW w:w="2396" w:type="pct"/>
            <w:shd w:val="clear" w:color="auto" w:fill="FFFFFF"/>
            <w:noWrap/>
            <w:vAlign w:val="center"/>
          </w:tcPr>
          <w:p w:rsidR="00DA6F59" w:rsidRPr="0035261F" w:rsidRDefault="00DA6F59" w:rsidP="0035261F">
            <w:pPr>
              <w:spacing w:after="0"/>
              <w:ind w:left="0"/>
              <w:jc w:val="left"/>
              <w:rPr>
                <w:rFonts w:cs="Arial"/>
                <w:szCs w:val="18"/>
              </w:rPr>
            </w:pPr>
            <w:r w:rsidRPr="0035261F">
              <w:rPr>
                <w:rFonts w:cs="Arial"/>
                <w:szCs w:val="18"/>
              </w:rPr>
              <w:t xml:space="preserve">Indisponibilité </w:t>
            </w:r>
            <w:r w:rsidR="001872F7" w:rsidRPr="0035261F">
              <w:rPr>
                <w:rFonts w:cs="Arial"/>
                <w:szCs w:val="18"/>
              </w:rPr>
              <w:t xml:space="preserve">courte </w:t>
            </w:r>
            <w:r w:rsidRPr="0035261F">
              <w:rPr>
                <w:rFonts w:cs="Arial"/>
                <w:szCs w:val="18"/>
              </w:rPr>
              <w:t>du serveur exchange (inférieure à une journée)</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2</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4</w:t>
            </w:r>
          </w:p>
        </w:tc>
        <w:tc>
          <w:tcPr>
            <w:tcW w:w="173"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3</w:t>
            </w:r>
          </w:p>
        </w:tc>
        <w:tc>
          <w:tcPr>
            <w:tcW w:w="1513" w:type="pct"/>
            <w:shd w:val="clear" w:color="auto" w:fill="FFFFFF"/>
            <w:vAlign w:val="center"/>
          </w:tcPr>
          <w:p w:rsidR="00DA6F59" w:rsidRPr="0035261F" w:rsidRDefault="00DA6F59" w:rsidP="0035261F">
            <w:pPr>
              <w:spacing w:after="0"/>
              <w:ind w:left="0"/>
              <w:jc w:val="left"/>
              <w:rPr>
                <w:rFonts w:cs="Arial"/>
                <w:szCs w:val="18"/>
              </w:rPr>
            </w:pPr>
            <w:r w:rsidRPr="0035261F">
              <w:rPr>
                <w:rFonts w:cs="Arial"/>
                <w:szCs w:val="18"/>
              </w:rPr>
              <w:t>Aucune</w:t>
            </w:r>
          </w:p>
        </w:tc>
        <w:tc>
          <w:tcPr>
            <w:tcW w:w="258" w:type="pct"/>
            <w:shd w:val="clear" w:color="auto" w:fill="FFFFFF"/>
            <w:vAlign w:val="center"/>
          </w:tcPr>
          <w:p w:rsidR="00DA6F59" w:rsidRPr="0035261F" w:rsidRDefault="00DA6F59" w:rsidP="0035261F">
            <w:pPr>
              <w:spacing w:after="0"/>
              <w:ind w:left="0"/>
              <w:jc w:val="center"/>
              <w:rPr>
                <w:rFonts w:cs="Arial"/>
                <w:szCs w:val="18"/>
              </w:rPr>
            </w:pPr>
            <w:r w:rsidRPr="0035261F">
              <w:rPr>
                <w:rFonts w:cs="Arial"/>
                <w:szCs w:val="18"/>
              </w:rPr>
              <w:t>2</w:t>
            </w:r>
          </w:p>
        </w:tc>
      </w:tr>
      <w:tr w:rsidR="001872F7" w:rsidRPr="0035261F" w:rsidTr="0035261F">
        <w:trPr>
          <w:cantSplit/>
          <w:trHeight w:val="255"/>
        </w:trPr>
        <w:tc>
          <w:tcPr>
            <w:tcW w:w="314" w:type="pct"/>
            <w:shd w:val="clear" w:color="auto" w:fill="FFFFFF"/>
            <w:vAlign w:val="center"/>
          </w:tcPr>
          <w:p w:rsidR="001872F7" w:rsidRPr="0035261F" w:rsidRDefault="001872F7"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R06</w:t>
            </w:r>
            <w:r w:rsidRPr="0035261F">
              <w:rPr>
                <w:rFonts w:cs="Arial"/>
                <w:szCs w:val="18"/>
              </w:rPr>
              <w:fldChar w:fldCharType="end"/>
            </w:r>
          </w:p>
        </w:tc>
        <w:tc>
          <w:tcPr>
            <w:tcW w:w="2396" w:type="pct"/>
            <w:shd w:val="clear" w:color="auto" w:fill="FFFFFF"/>
            <w:noWrap/>
            <w:vAlign w:val="center"/>
          </w:tcPr>
          <w:p w:rsidR="001872F7" w:rsidRPr="0035261F" w:rsidRDefault="001872F7" w:rsidP="0035261F">
            <w:pPr>
              <w:spacing w:after="0"/>
              <w:ind w:left="0"/>
              <w:jc w:val="left"/>
              <w:rPr>
                <w:rFonts w:cs="Arial"/>
                <w:szCs w:val="18"/>
              </w:rPr>
            </w:pPr>
            <w:r w:rsidRPr="0035261F">
              <w:rPr>
                <w:rFonts w:cs="Arial"/>
                <w:szCs w:val="18"/>
              </w:rPr>
              <w:t>Indisponibilité longue du serveur exchange (supérieure à une journée)</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1</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4</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3</w:t>
            </w:r>
          </w:p>
        </w:tc>
        <w:tc>
          <w:tcPr>
            <w:tcW w:w="1513" w:type="pct"/>
            <w:shd w:val="clear" w:color="auto" w:fill="FFFFFF"/>
            <w:vAlign w:val="center"/>
          </w:tcPr>
          <w:p w:rsidR="001872F7" w:rsidRPr="0035261F" w:rsidRDefault="001872F7" w:rsidP="0035261F">
            <w:pPr>
              <w:spacing w:after="0"/>
              <w:ind w:left="0"/>
              <w:jc w:val="left"/>
              <w:rPr>
                <w:rFonts w:cs="Arial"/>
                <w:szCs w:val="18"/>
              </w:rPr>
            </w:pPr>
            <w:r w:rsidRPr="0035261F">
              <w:rPr>
                <w:rFonts w:cs="Arial"/>
                <w:szCs w:val="18"/>
              </w:rPr>
              <w:t>Aucune</w:t>
            </w:r>
          </w:p>
        </w:tc>
        <w:tc>
          <w:tcPr>
            <w:tcW w:w="258"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2</w:t>
            </w:r>
          </w:p>
        </w:tc>
      </w:tr>
      <w:tr w:rsidR="001872F7" w:rsidRPr="0035261F" w:rsidTr="0035261F">
        <w:trPr>
          <w:cantSplit/>
          <w:trHeight w:val="255"/>
        </w:trPr>
        <w:tc>
          <w:tcPr>
            <w:tcW w:w="314" w:type="pct"/>
            <w:shd w:val="clear" w:color="auto" w:fill="FFFFFF"/>
            <w:vAlign w:val="center"/>
          </w:tcPr>
          <w:p w:rsidR="001872F7" w:rsidRPr="0035261F" w:rsidRDefault="001872F7"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R07</w:t>
            </w:r>
            <w:r w:rsidRPr="0035261F">
              <w:rPr>
                <w:rFonts w:cs="Arial"/>
                <w:szCs w:val="18"/>
              </w:rPr>
              <w:fldChar w:fldCharType="end"/>
            </w:r>
          </w:p>
        </w:tc>
        <w:tc>
          <w:tcPr>
            <w:tcW w:w="2396" w:type="pct"/>
            <w:shd w:val="clear" w:color="auto" w:fill="FFFFFF"/>
            <w:noWrap/>
            <w:vAlign w:val="center"/>
          </w:tcPr>
          <w:p w:rsidR="001872F7" w:rsidRPr="0035261F" w:rsidRDefault="001872F7" w:rsidP="0035261F">
            <w:pPr>
              <w:spacing w:after="0"/>
              <w:ind w:left="0"/>
              <w:jc w:val="left"/>
              <w:rPr>
                <w:rFonts w:cs="Arial"/>
                <w:szCs w:val="18"/>
              </w:rPr>
            </w:pPr>
            <w:r w:rsidRPr="0035261F">
              <w:rPr>
                <w:rFonts w:cs="Arial"/>
                <w:szCs w:val="18"/>
              </w:rPr>
              <w:t>Indisponibilité courte du contrôleur de domaine</w:t>
            </w:r>
          </w:p>
          <w:p w:rsidR="001872F7" w:rsidRPr="0035261F" w:rsidRDefault="001872F7" w:rsidP="0035261F">
            <w:pPr>
              <w:spacing w:after="0"/>
              <w:ind w:left="0"/>
              <w:jc w:val="left"/>
              <w:rPr>
                <w:rFonts w:cs="Arial"/>
                <w:szCs w:val="18"/>
              </w:rPr>
            </w:pPr>
            <w:r w:rsidRPr="0035261F">
              <w:rPr>
                <w:rFonts w:cs="Arial"/>
                <w:szCs w:val="18"/>
              </w:rPr>
              <w:t>(inférieure à une journée)</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2</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3</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3</w:t>
            </w:r>
          </w:p>
        </w:tc>
        <w:tc>
          <w:tcPr>
            <w:tcW w:w="1513" w:type="pct"/>
            <w:shd w:val="clear" w:color="auto" w:fill="FFFFFF"/>
            <w:vAlign w:val="center"/>
          </w:tcPr>
          <w:p w:rsidR="001872F7" w:rsidRPr="0035261F" w:rsidRDefault="001872F7" w:rsidP="0035261F">
            <w:pPr>
              <w:spacing w:after="0"/>
              <w:ind w:left="0"/>
              <w:jc w:val="left"/>
              <w:rPr>
                <w:rFonts w:cs="Arial"/>
                <w:szCs w:val="18"/>
              </w:rPr>
            </w:pPr>
            <w:r w:rsidRPr="0035261F">
              <w:rPr>
                <w:rFonts w:cs="Arial"/>
                <w:szCs w:val="18"/>
              </w:rPr>
              <w:t>contrôleurs secondaires (I-2)</w:t>
            </w:r>
          </w:p>
        </w:tc>
        <w:tc>
          <w:tcPr>
            <w:tcW w:w="258"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1</w:t>
            </w:r>
          </w:p>
        </w:tc>
      </w:tr>
      <w:tr w:rsidR="001872F7" w:rsidRPr="0035261F" w:rsidTr="0035261F">
        <w:trPr>
          <w:cantSplit/>
          <w:trHeight w:val="255"/>
        </w:trPr>
        <w:tc>
          <w:tcPr>
            <w:tcW w:w="314" w:type="pct"/>
            <w:shd w:val="clear" w:color="auto" w:fill="FFFFFF"/>
            <w:vAlign w:val="center"/>
          </w:tcPr>
          <w:p w:rsidR="001872F7" w:rsidRPr="0035261F" w:rsidRDefault="001872F7"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R08</w:t>
            </w:r>
            <w:r w:rsidRPr="0035261F">
              <w:rPr>
                <w:rFonts w:cs="Arial"/>
                <w:szCs w:val="18"/>
              </w:rPr>
              <w:fldChar w:fldCharType="end"/>
            </w:r>
          </w:p>
        </w:tc>
        <w:tc>
          <w:tcPr>
            <w:tcW w:w="2396" w:type="pct"/>
            <w:shd w:val="clear" w:color="auto" w:fill="FFFFFF"/>
            <w:noWrap/>
            <w:vAlign w:val="center"/>
          </w:tcPr>
          <w:p w:rsidR="001872F7" w:rsidRPr="0035261F" w:rsidRDefault="001872F7" w:rsidP="0035261F">
            <w:pPr>
              <w:spacing w:after="0"/>
              <w:ind w:left="0"/>
              <w:jc w:val="left"/>
              <w:rPr>
                <w:rFonts w:cs="Arial"/>
                <w:szCs w:val="18"/>
              </w:rPr>
            </w:pPr>
            <w:r w:rsidRPr="0035261F">
              <w:rPr>
                <w:rFonts w:cs="Arial"/>
                <w:szCs w:val="18"/>
              </w:rPr>
              <w:t>Indisponibilité longue du contrôleur de domaine</w:t>
            </w:r>
          </w:p>
          <w:p w:rsidR="001872F7" w:rsidRPr="0035261F" w:rsidRDefault="001872F7" w:rsidP="0035261F">
            <w:pPr>
              <w:spacing w:after="0"/>
              <w:ind w:left="0"/>
              <w:jc w:val="left"/>
              <w:rPr>
                <w:rFonts w:cs="Arial"/>
                <w:szCs w:val="18"/>
              </w:rPr>
            </w:pPr>
            <w:r w:rsidRPr="0035261F">
              <w:rPr>
                <w:rFonts w:cs="Arial"/>
                <w:szCs w:val="18"/>
              </w:rPr>
              <w:t>(supérieure à une journée)</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1</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3</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2</w:t>
            </w:r>
          </w:p>
        </w:tc>
        <w:tc>
          <w:tcPr>
            <w:tcW w:w="1513" w:type="pct"/>
            <w:shd w:val="clear" w:color="auto" w:fill="FFFFFF"/>
            <w:vAlign w:val="center"/>
          </w:tcPr>
          <w:p w:rsidR="001872F7" w:rsidRPr="0035261F" w:rsidRDefault="001872F7" w:rsidP="0035261F">
            <w:pPr>
              <w:spacing w:after="0"/>
              <w:ind w:left="0"/>
              <w:jc w:val="left"/>
              <w:rPr>
                <w:rFonts w:cs="Arial"/>
                <w:szCs w:val="18"/>
              </w:rPr>
            </w:pPr>
            <w:r w:rsidRPr="0035261F">
              <w:rPr>
                <w:rFonts w:cs="Arial"/>
                <w:szCs w:val="18"/>
              </w:rPr>
              <w:t>contrôleurs secondaires (I-2)</w:t>
            </w:r>
          </w:p>
        </w:tc>
        <w:tc>
          <w:tcPr>
            <w:tcW w:w="258"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1</w:t>
            </w:r>
          </w:p>
        </w:tc>
      </w:tr>
      <w:tr w:rsidR="001872F7" w:rsidRPr="0035261F" w:rsidTr="0035261F">
        <w:trPr>
          <w:cantSplit/>
          <w:trHeight w:val="255"/>
        </w:trPr>
        <w:tc>
          <w:tcPr>
            <w:tcW w:w="314" w:type="pct"/>
            <w:shd w:val="clear" w:color="auto" w:fill="FFFFFF"/>
            <w:vAlign w:val="center"/>
          </w:tcPr>
          <w:p w:rsidR="001872F7" w:rsidRPr="0035261F" w:rsidRDefault="001872F7"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R09</w:t>
            </w:r>
            <w:r w:rsidRPr="0035261F">
              <w:rPr>
                <w:rFonts w:cs="Arial"/>
                <w:szCs w:val="18"/>
              </w:rPr>
              <w:fldChar w:fldCharType="end"/>
            </w:r>
          </w:p>
        </w:tc>
        <w:tc>
          <w:tcPr>
            <w:tcW w:w="2396" w:type="pct"/>
            <w:shd w:val="clear" w:color="auto" w:fill="FFFFFF"/>
            <w:noWrap/>
            <w:vAlign w:val="center"/>
          </w:tcPr>
          <w:p w:rsidR="001872F7" w:rsidRPr="0035261F" w:rsidRDefault="001872F7" w:rsidP="0035261F">
            <w:pPr>
              <w:spacing w:after="0"/>
              <w:ind w:left="0"/>
              <w:jc w:val="left"/>
              <w:rPr>
                <w:rFonts w:cs="Arial"/>
                <w:szCs w:val="18"/>
              </w:rPr>
            </w:pPr>
            <w:r w:rsidRPr="0035261F">
              <w:rPr>
                <w:rFonts w:cs="Arial"/>
                <w:szCs w:val="18"/>
              </w:rPr>
              <w:t>Crash complet du contrôleur de domaine</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1</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3</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2</w:t>
            </w:r>
          </w:p>
        </w:tc>
        <w:tc>
          <w:tcPr>
            <w:tcW w:w="1513" w:type="pct"/>
            <w:shd w:val="clear" w:color="auto" w:fill="FFFFFF"/>
            <w:vAlign w:val="center"/>
          </w:tcPr>
          <w:p w:rsidR="001872F7" w:rsidRPr="0035261F" w:rsidRDefault="001872F7" w:rsidP="0035261F">
            <w:pPr>
              <w:spacing w:after="0"/>
              <w:ind w:left="0"/>
              <w:jc w:val="left"/>
              <w:rPr>
                <w:rFonts w:cs="Arial"/>
                <w:szCs w:val="18"/>
              </w:rPr>
            </w:pPr>
            <w:r w:rsidRPr="0035261F">
              <w:rPr>
                <w:rFonts w:cs="Arial"/>
                <w:szCs w:val="18"/>
              </w:rPr>
              <w:t>contrôleurs secondaires (I-2)</w:t>
            </w:r>
          </w:p>
        </w:tc>
        <w:tc>
          <w:tcPr>
            <w:tcW w:w="258"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1</w:t>
            </w:r>
          </w:p>
        </w:tc>
      </w:tr>
      <w:tr w:rsidR="001872F7" w:rsidRPr="0035261F" w:rsidTr="0035261F">
        <w:trPr>
          <w:cantSplit/>
          <w:trHeight w:val="255"/>
        </w:trPr>
        <w:tc>
          <w:tcPr>
            <w:tcW w:w="314" w:type="pct"/>
            <w:shd w:val="clear" w:color="auto" w:fill="FFFFFF"/>
            <w:vAlign w:val="center"/>
          </w:tcPr>
          <w:p w:rsidR="001872F7" w:rsidRPr="0035261F" w:rsidRDefault="001872F7"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R10</w:t>
            </w:r>
            <w:r w:rsidRPr="0035261F">
              <w:rPr>
                <w:rFonts w:cs="Arial"/>
                <w:szCs w:val="18"/>
              </w:rPr>
              <w:fldChar w:fldCharType="end"/>
            </w:r>
          </w:p>
        </w:tc>
        <w:tc>
          <w:tcPr>
            <w:tcW w:w="2396" w:type="pct"/>
            <w:shd w:val="clear" w:color="auto" w:fill="FFFFFF"/>
            <w:noWrap/>
            <w:vAlign w:val="center"/>
          </w:tcPr>
          <w:p w:rsidR="001872F7" w:rsidRPr="0035261F" w:rsidRDefault="001872F7" w:rsidP="0035261F">
            <w:pPr>
              <w:spacing w:after="0"/>
              <w:ind w:left="0"/>
              <w:jc w:val="left"/>
              <w:rPr>
                <w:rFonts w:cs="Arial"/>
                <w:szCs w:val="18"/>
              </w:rPr>
            </w:pPr>
            <w:r w:rsidRPr="0035261F">
              <w:rPr>
                <w:rFonts w:cs="Arial"/>
                <w:szCs w:val="18"/>
              </w:rPr>
              <w:t>Crash complet du serveur pwge750, avec possibilité de réinstallation immédiate</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1</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4</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3</w:t>
            </w:r>
          </w:p>
        </w:tc>
        <w:tc>
          <w:tcPr>
            <w:tcW w:w="1513" w:type="pct"/>
            <w:shd w:val="clear" w:color="auto" w:fill="FFFFFF"/>
            <w:vAlign w:val="center"/>
          </w:tcPr>
          <w:p w:rsidR="001872F7" w:rsidRPr="0035261F" w:rsidRDefault="001872F7" w:rsidP="0035261F">
            <w:pPr>
              <w:spacing w:after="0"/>
              <w:ind w:left="0"/>
              <w:jc w:val="left"/>
              <w:rPr>
                <w:rFonts w:cs="Arial"/>
                <w:szCs w:val="18"/>
              </w:rPr>
            </w:pPr>
            <w:r w:rsidRPr="0035261F">
              <w:rPr>
                <w:rFonts w:cs="Arial"/>
                <w:szCs w:val="18"/>
              </w:rPr>
              <w:t>Fichiers d'export PSE (I-1)</w:t>
            </w:r>
          </w:p>
        </w:tc>
        <w:tc>
          <w:tcPr>
            <w:tcW w:w="258"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2</w:t>
            </w:r>
          </w:p>
        </w:tc>
      </w:tr>
      <w:tr w:rsidR="001872F7" w:rsidRPr="0035261F" w:rsidTr="0035261F">
        <w:trPr>
          <w:cantSplit/>
          <w:trHeight w:val="255"/>
        </w:trPr>
        <w:tc>
          <w:tcPr>
            <w:tcW w:w="314" w:type="pct"/>
            <w:shd w:val="clear" w:color="auto" w:fill="FFFFFF"/>
            <w:vAlign w:val="center"/>
          </w:tcPr>
          <w:p w:rsidR="001872F7" w:rsidRPr="0035261F" w:rsidRDefault="001872F7"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R11</w:t>
            </w:r>
            <w:r w:rsidRPr="0035261F">
              <w:rPr>
                <w:rFonts w:cs="Arial"/>
                <w:szCs w:val="18"/>
              </w:rPr>
              <w:fldChar w:fldCharType="end"/>
            </w:r>
          </w:p>
        </w:tc>
        <w:tc>
          <w:tcPr>
            <w:tcW w:w="2396" w:type="pct"/>
            <w:shd w:val="clear" w:color="auto" w:fill="FFFFFF"/>
            <w:noWrap/>
            <w:vAlign w:val="center"/>
          </w:tcPr>
          <w:p w:rsidR="001872F7" w:rsidRPr="0035261F" w:rsidRDefault="001872F7" w:rsidP="0035261F">
            <w:pPr>
              <w:spacing w:after="0"/>
              <w:ind w:left="0"/>
              <w:jc w:val="left"/>
              <w:rPr>
                <w:rFonts w:cs="Arial"/>
                <w:szCs w:val="18"/>
              </w:rPr>
            </w:pPr>
            <w:r w:rsidRPr="0035261F">
              <w:rPr>
                <w:rFonts w:cs="Arial"/>
                <w:szCs w:val="18"/>
              </w:rPr>
              <w:t>Crash complet du serveur pwge750, sans possibilité de réinstallation immédiate</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1</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4</w:t>
            </w:r>
          </w:p>
        </w:tc>
        <w:tc>
          <w:tcPr>
            <w:tcW w:w="173"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3</w:t>
            </w:r>
          </w:p>
        </w:tc>
        <w:tc>
          <w:tcPr>
            <w:tcW w:w="1513" w:type="pct"/>
            <w:shd w:val="clear" w:color="auto" w:fill="FFFFFF"/>
            <w:vAlign w:val="center"/>
          </w:tcPr>
          <w:p w:rsidR="001872F7" w:rsidRPr="0035261F" w:rsidRDefault="001872F7" w:rsidP="0035261F">
            <w:pPr>
              <w:spacing w:after="0"/>
              <w:ind w:left="0"/>
              <w:jc w:val="left"/>
              <w:rPr>
                <w:rFonts w:cs="Arial"/>
                <w:szCs w:val="18"/>
              </w:rPr>
            </w:pPr>
            <w:r w:rsidRPr="0035261F">
              <w:rPr>
                <w:rFonts w:cs="Arial"/>
                <w:szCs w:val="18"/>
              </w:rPr>
              <w:t>Fichiers d'export PSE (I-1)</w:t>
            </w:r>
          </w:p>
        </w:tc>
        <w:tc>
          <w:tcPr>
            <w:tcW w:w="258" w:type="pct"/>
            <w:shd w:val="clear" w:color="auto" w:fill="FFFFFF"/>
            <w:vAlign w:val="center"/>
          </w:tcPr>
          <w:p w:rsidR="001872F7" w:rsidRPr="0035261F" w:rsidRDefault="001872F7" w:rsidP="0035261F">
            <w:pPr>
              <w:spacing w:after="0"/>
              <w:ind w:left="0"/>
              <w:jc w:val="center"/>
              <w:rPr>
                <w:rFonts w:cs="Arial"/>
                <w:szCs w:val="18"/>
              </w:rPr>
            </w:pPr>
            <w:r w:rsidRPr="0035261F">
              <w:rPr>
                <w:rFonts w:cs="Arial"/>
                <w:szCs w:val="18"/>
              </w:rPr>
              <w:t>2</w:t>
            </w:r>
          </w:p>
        </w:tc>
      </w:tr>
      <w:tr w:rsidR="001872F7" w:rsidRPr="0035261F" w:rsidTr="003526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tcPr>
          <w:p w:rsidR="001872F7" w:rsidRPr="0035261F" w:rsidRDefault="001872F7"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R12</w:t>
            </w:r>
            <w:r w:rsidRPr="0035261F">
              <w:rPr>
                <w:rFonts w:cs="Arial"/>
                <w:szCs w:val="18"/>
              </w:rPr>
              <w:fldChar w:fldCharType="end"/>
            </w:r>
          </w:p>
        </w:tc>
        <w:tc>
          <w:tcPr>
            <w:tcW w:w="2396" w:type="pct"/>
            <w:shd w:val="clear" w:color="auto" w:fill="auto"/>
            <w:noWrap/>
          </w:tcPr>
          <w:p w:rsidR="001872F7" w:rsidRPr="0035261F" w:rsidRDefault="001872F7" w:rsidP="0035261F">
            <w:pPr>
              <w:spacing w:after="0"/>
              <w:ind w:left="0"/>
              <w:jc w:val="left"/>
              <w:rPr>
                <w:rFonts w:cs="Arial"/>
                <w:szCs w:val="18"/>
              </w:rPr>
            </w:pPr>
            <w:r w:rsidRPr="0035261F">
              <w:rPr>
                <w:rFonts w:cs="Arial"/>
                <w:szCs w:val="18"/>
              </w:rPr>
              <w:t>Crash complet du serveur pwge2950, avec possibilité de réinstallation immédiate</w:t>
            </w:r>
          </w:p>
        </w:tc>
        <w:tc>
          <w:tcPr>
            <w:tcW w:w="173" w:type="pct"/>
            <w:shd w:val="clear" w:color="auto" w:fill="auto"/>
          </w:tcPr>
          <w:p w:rsidR="001872F7" w:rsidRPr="0035261F" w:rsidRDefault="001872F7" w:rsidP="0035261F">
            <w:pPr>
              <w:spacing w:after="0"/>
              <w:ind w:left="0"/>
              <w:jc w:val="center"/>
              <w:rPr>
                <w:rFonts w:cs="Arial"/>
                <w:szCs w:val="18"/>
              </w:rPr>
            </w:pPr>
            <w:r w:rsidRPr="0035261F">
              <w:rPr>
                <w:rFonts w:cs="Arial"/>
                <w:szCs w:val="18"/>
              </w:rPr>
              <w:t>1</w:t>
            </w:r>
          </w:p>
        </w:tc>
        <w:tc>
          <w:tcPr>
            <w:tcW w:w="173" w:type="pct"/>
            <w:shd w:val="clear" w:color="auto" w:fill="auto"/>
          </w:tcPr>
          <w:p w:rsidR="001872F7" w:rsidRPr="0035261F" w:rsidRDefault="001872F7" w:rsidP="0035261F">
            <w:pPr>
              <w:spacing w:after="0"/>
              <w:ind w:left="0"/>
              <w:jc w:val="center"/>
              <w:rPr>
                <w:rFonts w:cs="Arial"/>
                <w:szCs w:val="18"/>
              </w:rPr>
            </w:pPr>
            <w:r w:rsidRPr="0035261F">
              <w:rPr>
                <w:rFonts w:cs="Arial"/>
                <w:szCs w:val="18"/>
              </w:rPr>
              <w:t>4</w:t>
            </w:r>
          </w:p>
        </w:tc>
        <w:tc>
          <w:tcPr>
            <w:tcW w:w="173" w:type="pct"/>
            <w:shd w:val="clear" w:color="auto" w:fill="auto"/>
          </w:tcPr>
          <w:p w:rsidR="001872F7" w:rsidRPr="0035261F" w:rsidRDefault="001872F7" w:rsidP="0035261F">
            <w:pPr>
              <w:spacing w:after="0"/>
              <w:ind w:left="0"/>
              <w:jc w:val="center"/>
              <w:rPr>
                <w:rFonts w:cs="Arial"/>
                <w:szCs w:val="18"/>
              </w:rPr>
            </w:pPr>
            <w:r w:rsidRPr="0035261F">
              <w:rPr>
                <w:rFonts w:cs="Arial"/>
                <w:szCs w:val="18"/>
              </w:rPr>
              <w:t>3</w:t>
            </w:r>
          </w:p>
        </w:tc>
        <w:tc>
          <w:tcPr>
            <w:tcW w:w="1513" w:type="pct"/>
            <w:shd w:val="clear" w:color="auto" w:fill="auto"/>
          </w:tcPr>
          <w:p w:rsidR="001872F7" w:rsidRPr="0035261F" w:rsidRDefault="001872F7" w:rsidP="0035261F">
            <w:pPr>
              <w:spacing w:after="0"/>
              <w:ind w:left="0"/>
              <w:jc w:val="left"/>
              <w:rPr>
                <w:rFonts w:cs="Arial"/>
                <w:szCs w:val="18"/>
              </w:rPr>
            </w:pPr>
            <w:r w:rsidRPr="0035261F">
              <w:rPr>
                <w:rFonts w:cs="Arial"/>
                <w:szCs w:val="18"/>
              </w:rPr>
              <w:t>Sauvegardes (I-1)</w:t>
            </w:r>
          </w:p>
        </w:tc>
        <w:tc>
          <w:tcPr>
            <w:tcW w:w="258" w:type="pct"/>
            <w:shd w:val="clear" w:color="auto" w:fill="auto"/>
          </w:tcPr>
          <w:p w:rsidR="001872F7" w:rsidRPr="0035261F" w:rsidRDefault="001872F7" w:rsidP="0035261F">
            <w:pPr>
              <w:spacing w:after="0"/>
              <w:ind w:left="0"/>
              <w:jc w:val="center"/>
              <w:rPr>
                <w:rFonts w:cs="Arial"/>
                <w:szCs w:val="18"/>
              </w:rPr>
            </w:pPr>
            <w:r w:rsidRPr="0035261F">
              <w:rPr>
                <w:rFonts w:cs="Arial"/>
                <w:szCs w:val="18"/>
              </w:rPr>
              <w:t>2</w:t>
            </w:r>
          </w:p>
        </w:tc>
      </w:tr>
      <w:tr w:rsidR="001872F7" w:rsidRPr="0035261F" w:rsidTr="003526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14" w:type="pct"/>
            <w:shd w:val="clear" w:color="auto" w:fill="auto"/>
          </w:tcPr>
          <w:p w:rsidR="001872F7" w:rsidRPr="0035261F" w:rsidRDefault="001872F7" w:rsidP="0035261F">
            <w:pPr>
              <w:spacing w:after="0"/>
              <w:ind w:left="-57" w:right="-57"/>
              <w:jc w:val="center"/>
              <w:rPr>
                <w:rFonts w:cs="Arial"/>
                <w:szCs w:val="18"/>
              </w:rPr>
            </w:pPr>
            <w:r w:rsidRPr="0035261F">
              <w:rPr>
                <w:rFonts w:cs="Arial"/>
                <w:szCs w:val="18"/>
              </w:rPr>
              <w:fldChar w:fldCharType="begin"/>
            </w:r>
            <w:r w:rsidRPr="0035261F">
              <w:rPr>
                <w:rFonts w:cs="Arial"/>
                <w:szCs w:val="18"/>
              </w:rPr>
              <w:instrText xml:space="preserve"> SEQ risque \# "# R00" </w:instrText>
            </w:r>
            <w:r w:rsidRPr="0035261F">
              <w:rPr>
                <w:rFonts w:cs="Arial"/>
                <w:szCs w:val="18"/>
              </w:rPr>
              <w:fldChar w:fldCharType="separate"/>
            </w:r>
            <w:r w:rsidR="00385F2C" w:rsidRPr="0035261F">
              <w:rPr>
                <w:rFonts w:cs="Arial"/>
                <w:noProof/>
                <w:szCs w:val="18"/>
              </w:rPr>
              <w:t xml:space="preserve"> R13</w:t>
            </w:r>
            <w:r w:rsidRPr="0035261F">
              <w:rPr>
                <w:rFonts w:cs="Arial"/>
                <w:szCs w:val="18"/>
              </w:rPr>
              <w:fldChar w:fldCharType="end"/>
            </w:r>
          </w:p>
        </w:tc>
        <w:tc>
          <w:tcPr>
            <w:tcW w:w="2396" w:type="pct"/>
            <w:shd w:val="clear" w:color="auto" w:fill="auto"/>
            <w:noWrap/>
          </w:tcPr>
          <w:p w:rsidR="001872F7" w:rsidRPr="0035261F" w:rsidRDefault="001872F7" w:rsidP="0035261F">
            <w:pPr>
              <w:spacing w:after="0"/>
              <w:ind w:left="0"/>
              <w:jc w:val="left"/>
              <w:rPr>
                <w:rFonts w:cs="Arial"/>
                <w:szCs w:val="18"/>
              </w:rPr>
            </w:pPr>
            <w:r w:rsidRPr="0035261F">
              <w:rPr>
                <w:rFonts w:cs="Arial"/>
                <w:szCs w:val="18"/>
              </w:rPr>
              <w:t>Crash complet du serveur pwge2950, sans possibilité de réinstallation immédiate</w:t>
            </w:r>
          </w:p>
        </w:tc>
        <w:tc>
          <w:tcPr>
            <w:tcW w:w="173" w:type="pct"/>
            <w:shd w:val="clear" w:color="auto" w:fill="auto"/>
          </w:tcPr>
          <w:p w:rsidR="001872F7" w:rsidRPr="0035261F" w:rsidRDefault="001872F7" w:rsidP="0035261F">
            <w:pPr>
              <w:spacing w:after="0"/>
              <w:ind w:left="0"/>
              <w:jc w:val="center"/>
              <w:rPr>
                <w:rFonts w:cs="Arial"/>
                <w:szCs w:val="18"/>
              </w:rPr>
            </w:pPr>
            <w:r w:rsidRPr="0035261F">
              <w:rPr>
                <w:rFonts w:cs="Arial"/>
                <w:szCs w:val="18"/>
              </w:rPr>
              <w:t>1</w:t>
            </w:r>
          </w:p>
        </w:tc>
        <w:tc>
          <w:tcPr>
            <w:tcW w:w="173" w:type="pct"/>
            <w:shd w:val="clear" w:color="auto" w:fill="auto"/>
          </w:tcPr>
          <w:p w:rsidR="001872F7" w:rsidRPr="0035261F" w:rsidRDefault="001872F7" w:rsidP="0035261F">
            <w:pPr>
              <w:spacing w:after="0"/>
              <w:ind w:left="0"/>
              <w:jc w:val="center"/>
              <w:rPr>
                <w:rFonts w:cs="Arial"/>
                <w:szCs w:val="18"/>
              </w:rPr>
            </w:pPr>
            <w:r w:rsidRPr="0035261F">
              <w:rPr>
                <w:rFonts w:cs="Arial"/>
                <w:szCs w:val="18"/>
              </w:rPr>
              <w:t>4</w:t>
            </w:r>
          </w:p>
        </w:tc>
        <w:tc>
          <w:tcPr>
            <w:tcW w:w="173" w:type="pct"/>
            <w:shd w:val="clear" w:color="auto" w:fill="auto"/>
          </w:tcPr>
          <w:p w:rsidR="001872F7" w:rsidRPr="0035261F" w:rsidRDefault="001872F7" w:rsidP="0035261F">
            <w:pPr>
              <w:spacing w:after="0"/>
              <w:ind w:left="0"/>
              <w:jc w:val="center"/>
              <w:rPr>
                <w:rFonts w:cs="Arial"/>
                <w:szCs w:val="18"/>
              </w:rPr>
            </w:pPr>
            <w:r w:rsidRPr="0035261F">
              <w:rPr>
                <w:rFonts w:cs="Arial"/>
                <w:szCs w:val="18"/>
              </w:rPr>
              <w:t>3</w:t>
            </w:r>
          </w:p>
        </w:tc>
        <w:tc>
          <w:tcPr>
            <w:tcW w:w="1513" w:type="pct"/>
            <w:shd w:val="clear" w:color="auto" w:fill="auto"/>
          </w:tcPr>
          <w:p w:rsidR="001872F7" w:rsidRPr="0035261F" w:rsidRDefault="001872F7" w:rsidP="0035261F">
            <w:pPr>
              <w:spacing w:after="0"/>
              <w:ind w:left="0"/>
              <w:jc w:val="left"/>
              <w:rPr>
                <w:rFonts w:cs="Arial"/>
                <w:szCs w:val="18"/>
              </w:rPr>
            </w:pPr>
            <w:r w:rsidRPr="0035261F">
              <w:rPr>
                <w:rFonts w:cs="Arial"/>
                <w:szCs w:val="18"/>
              </w:rPr>
              <w:t>Sauvegardes (I-1)</w:t>
            </w:r>
          </w:p>
        </w:tc>
        <w:tc>
          <w:tcPr>
            <w:tcW w:w="258" w:type="pct"/>
            <w:shd w:val="clear" w:color="auto" w:fill="auto"/>
          </w:tcPr>
          <w:p w:rsidR="001872F7" w:rsidRPr="0035261F" w:rsidRDefault="001872F7" w:rsidP="0035261F">
            <w:pPr>
              <w:spacing w:after="0"/>
              <w:ind w:left="0"/>
              <w:jc w:val="center"/>
              <w:rPr>
                <w:rFonts w:cs="Arial"/>
                <w:szCs w:val="18"/>
              </w:rPr>
            </w:pPr>
            <w:r w:rsidRPr="0035261F">
              <w:rPr>
                <w:rFonts w:cs="Arial"/>
                <w:szCs w:val="18"/>
              </w:rPr>
              <w:t>2</w:t>
            </w:r>
          </w:p>
        </w:tc>
      </w:tr>
    </w:tbl>
    <w:p w:rsidR="008C6890" w:rsidRDefault="008C6890" w:rsidP="00EB506F"/>
    <w:p w:rsidR="00FC5B48" w:rsidRDefault="00D52C6C" w:rsidP="00D320E8">
      <w:pPr>
        <w:pStyle w:val="Titre1"/>
      </w:pPr>
      <w:r>
        <w:t>Solutions proposées</w:t>
      </w:r>
    </w:p>
    <w:p w:rsidR="002A45F8" w:rsidRDefault="0012244E" w:rsidP="00D52C6C">
      <w:pPr>
        <w:pStyle w:val="Titre2"/>
      </w:pPr>
      <w:bookmarkStart w:id="1" w:name="_Amélioration_du_système"/>
      <w:bookmarkEnd w:id="1"/>
      <w:r>
        <w:t>Amélioration du système de sauvegarde (</w:t>
      </w:r>
      <w:r w:rsidR="002A45F8">
        <w:t>Acquisition Symantec BackupExec 12</w:t>
      </w:r>
      <w:r w:rsidR="00D52C6C">
        <w:t>.5</w:t>
      </w:r>
      <w:r w:rsidR="002A45F8">
        <w:t xml:space="preserve"> + Connecteur Exchange</w:t>
      </w:r>
      <w:r>
        <w:t>)</w:t>
      </w:r>
    </w:p>
    <w:p w:rsidR="00D52C6C" w:rsidRPr="00D52C6C" w:rsidRDefault="00D52C6C" w:rsidP="00D52C6C">
      <w:pPr>
        <w:pStyle w:val="Titre3"/>
      </w:pPr>
      <w:r>
        <w:t>Description</w:t>
      </w:r>
    </w:p>
    <w:p w:rsidR="002A45F8" w:rsidRDefault="002A45F8" w:rsidP="002A45F8">
      <w:r>
        <w:t xml:space="preserve">Cette solution consiste à monter en version le logiciel de sauvegarde présent </w:t>
      </w:r>
      <w:r w:rsidR="00765A52">
        <w:t>s</w:t>
      </w:r>
      <w:r>
        <w:t>ur le PWGE2950 depuis la v11 vers la v12. Ceci afin de pouvoir installer le connecteur Exchange</w:t>
      </w:r>
      <w:r w:rsidR="00FE70D7">
        <w:t xml:space="preserve"> pour BackupExec</w:t>
      </w:r>
      <w:r>
        <w:t xml:space="preserve"> qui n'est disponible que pour la version 12.</w:t>
      </w:r>
    </w:p>
    <w:p w:rsidR="0012244E" w:rsidRDefault="0012244E" w:rsidP="00FF327E">
      <w:pPr>
        <w:pStyle w:val="Titre3"/>
      </w:pPr>
      <w:r>
        <w:t>Contraintes</w:t>
      </w:r>
    </w:p>
    <w:p w:rsidR="0012244E" w:rsidRDefault="0012244E" w:rsidP="0012244E">
      <w:r>
        <w:t>Les sauvegardes du serveur exchange sont pour l'heure réalisées :</w:t>
      </w:r>
    </w:p>
    <w:p w:rsidR="0012244E" w:rsidRDefault="0012244E" w:rsidP="0012244E">
      <w:pPr>
        <w:pStyle w:val="B1"/>
      </w:pPr>
      <w:r>
        <w:t>par Arone,</w:t>
      </w:r>
    </w:p>
    <w:p w:rsidR="0012244E" w:rsidRDefault="0012244E" w:rsidP="0012244E">
      <w:pPr>
        <w:pStyle w:val="B1"/>
      </w:pPr>
      <w:r>
        <w:t>hebdomadairement,</w:t>
      </w:r>
    </w:p>
    <w:p w:rsidR="0012244E" w:rsidRDefault="0012244E" w:rsidP="0012244E">
      <w:pPr>
        <w:pStyle w:val="B1"/>
      </w:pPr>
      <w:r>
        <w:t>sur l'ensemble de la base exchange (dossiers  publics, mails et paramètres de comptes),</w:t>
      </w:r>
    </w:p>
    <w:p w:rsidR="0012244E" w:rsidRDefault="0012244E" w:rsidP="0012244E">
      <w:pPr>
        <w:pStyle w:val="B1"/>
      </w:pPr>
      <w:r>
        <w:t>sur cassettes magnétiques DAT emmenées hors site.</w:t>
      </w:r>
    </w:p>
    <w:p w:rsidR="0012244E" w:rsidRDefault="0012244E" w:rsidP="0012244E">
      <w:r>
        <w:t>Comme l'ensemble de la base est sauvegardé, il est impossible de restaurer un élément en particulier. La sauvegarde ne peut donc servir que dans le cas d'un crash majeur. En outre, la restauration de la base exchange n'a jamais été testée.</w:t>
      </w:r>
    </w:p>
    <w:p w:rsidR="0012244E" w:rsidRDefault="0012244E" w:rsidP="0012244E">
      <w:r>
        <w:t>Il est toutefois possible de restaurer quelques éléments en particulier, mais au prix de l'installation d'un second serveur exchange sur un domaine séparé. Une fois ce deuxième serveur en route, il serait configuré via la restauration de la base sauvegardée et les éléments à restaurer en serait extrait. Cette solution est à proscrire en raison de son cout prohibitif. L'installation d'un second serveur Exchange ponctuel demande la mobilisation de plusieurs jours informatiques et l'acquisition de licences supplémentaires (MS Windows server 2003 et MS Exchange 2003),</w:t>
      </w:r>
    </w:p>
    <w:p w:rsidR="0012244E" w:rsidRDefault="0012244E" w:rsidP="0012244E">
      <w:r>
        <w:t>Afin de pouvoir restaurer un élément en particulier depuis la sauvegarde sans avoir à remonter un second serveur, il est nécessaire de disposer du connecteur Exchange pour BackupExec. Ce module logiciel permet au logiciel de sauvegarde BackupExec :</w:t>
      </w:r>
    </w:p>
    <w:p w:rsidR="0012244E" w:rsidRDefault="0012244E" w:rsidP="0012244E">
      <w:pPr>
        <w:pStyle w:val="B1"/>
      </w:pPr>
      <w:r>
        <w:t>d'effectuer des sauvegardes différentielles moins coûteuses en ressources,</w:t>
      </w:r>
    </w:p>
    <w:p w:rsidR="0012244E" w:rsidRDefault="0012244E" w:rsidP="0012244E">
      <w:pPr>
        <w:pStyle w:val="B1"/>
      </w:pPr>
      <w:r>
        <w:t>de sauvegarder mails, dossiers publics et comptes de messagerie,</w:t>
      </w:r>
    </w:p>
    <w:p w:rsidR="000D7C41" w:rsidRDefault="0012244E" w:rsidP="000D7C41">
      <w:pPr>
        <w:pStyle w:val="B1"/>
      </w:pPr>
      <w:r>
        <w:t xml:space="preserve">de restaurer les éléments sauvegardés au mail ou au dossier près. </w:t>
      </w:r>
    </w:p>
    <w:p w:rsidR="000D7C41" w:rsidRDefault="000D7C41" w:rsidP="000D7C41">
      <w:pPr>
        <w:pStyle w:val="Titre3"/>
      </w:pPr>
      <w:r>
        <w:t>Délai de mise en œuvre</w:t>
      </w:r>
    </w:p>
    <w:p w:rsidR="000D7C41" w:rsidRDefault="000D7C41" w:rsidP="000D7C41">
      <w:r>
        <w:t>Le délai d'acquisition des produits L'acquis</w:t>
      </w:r>
      <w:r w:rsidR="00781A1B">
        <w:t>ition de ces modules est rapide</w:t>
      </w:r>
      <w:r>
        <w:t>, l'installation l'est moins.</w:t>
      </w:r>
    </w:p>
    <w:p w:rsidR="00FF327E" w:rsidRDefault="00FF327E" w:rsidP="00FF327E">
      <w:pPr>
        <w:pStyle w:val="Titre3"/>
      </w:pPr>
      <w:r>
        <w:t>Conséquences et risques inhérents</w:t>
      </w:r>
    </w:p>
    <w:p w:rsidR="00FF327E" w:rsidRPr="00FF327E" w:rsidRDefault="00FF327E" w:rsidP="00FF327E">
      <w:r>
        <w:t>La montée en version du système de sauvegarde aura les conséquences suivantes :</w:t>
      </w:r>
    </w:p>
    <w:p w:rsidR="00FF327E" w:rsidRDefault="00FF327E" w:rsidP="00FF327E">
      <w:pPr>
        <w:pStyle w:val="B1"/>
      </w:pPr>
      <w:r>
        <w:t>indisponibilité du système de sauvegarde durant l'installation</w:t>
      </w:r>
    </w:p>
    <w:p w:rsidR="00FE51BC" w:rsidRDefault="00FE51BC" w:rsidP="00FF327E">
      <w:pPr>
        <w:pStyle w:val="B1"/>
      </w:pPr>
      <w:r>
        <w:t>période d'ajustement du système de sauvegarde (dégradation de services)</w:t>
      </w:r>
    </w:p>
    <w:p w:rsidR="002A45F8" w:rsidRDefault="00D52C6C" w:rsidP="00D52C6C">
      <w:pPr>
        <w:pStyle w:val="Titre2"/>
      </w:pPr>
      <w:bookmarkStart w:id="2" w:name="_Séparation_des_rôles"/>
      <w:bookmarkEnd w:id="2"/>
      <w:r>
        <w:t>Séparation des rôles Contrôleur de domaine et messagerie</w:t>
      </w:r>
    </w:p>
    <w:p w:rsidR="00FF327E" w:rsidRDefault="00FF327E" w:rsidP="00FF327E">
      <w:pPr>
        <w:pStyle w:val="Titre3"/>
      </w:pPr>
      <w:r>
        <w:t xml:space="preserve">Description </w:t>
      </w:r>
    </w:p>
    <w:p w:rsidR="000D7C41" w:rsidRDefault="00477123" w:rsidP="00477123">
      <w:r>
        <w:t xml:space="preserve">La séparation des rôles Contrôleur de domaine et Messagerie Exchange rend l'administration de l'ensemble plus aisé. Le cloisonnement des deux serveurs permet de </w:t>
      </w:r>
    </w:p>
    <w:p w:rsidR="00477123" w:rsidRDefault="00477123" w:rsidP="000D7C41">
      <w:pPr>
        <w:pStyle w:val="B1"/>
      </w:pPr>
      <w:r>
        <w:t>réaliser des opérations de maintenance sur un serveur sans impacter l'autre.</w:t>
      </w:r>
    </w:p>
    <w:p w:rsidR="000D7C41" w:rsidRDefault="000D7C41" w:rsidP="000D7C41">
      <w:pPr>
        <w:pStyle w:val="B1"/>
      </w:pPr>
      <w:r>
        <w:t>d'éviter l'indisponibilité de plusieurs rôles en cas d'indisponibilité d'un serveur.</w:t>
      </w:r>
    </w:p>
    <w:p w:rsidR="00477123" w:rsidRDefault="000D7C41" w:rsidP="000D7C41">
      <w:pPr>
        <w:pStyle w:val="B1"/>
      </w:pPr>
      <w:r>
        <w:t>faciliter la restauration de l'un ou l'autre serveur.</w:t>
      </w:r>
    </w:p>
    <w:p w:rsidR="0041133B" w:rsidRDefault="0041133B" w:rsidP="0041133B">
      <w:r>
        <w:t>Le rôle de contrôleur de domaine est moins sujet à risques que celui de serveur de messagerie. Les contrôleurs de domaine secondaires prennent le relai en cas d'indisponibilité du contrôleur primaire. En outre, recréer un contrôleur primaire est aisé et rapide (</w:t>
      </w:r>
      <w:r w:rsidR="003873B5">
        <w:t>moins d'une demi-journée)</w:t>
      </w:r>
      <w:r>
        <w:t>.</w:t>
      </w:r>
    </w:p>
    <w:p w:rsidR="0012244E" w:rsidRDefault="0012244E" w:rsidP="0012244E">
      <w:pPr>
        <w:pStyle w:val="Titre3"/>
      </w:pPr>
      <w:r>
        <w:t>Contraintes</w:t>
      </w:r>
    </w:p>
    <w:p w:rsidR="0012244E" w:rsidRDefault="0012244E" w:rsidP="0012244E">
      <w:r>
        <w:t xml:space="preserve">Le système d'exploitation utilisé sur le </w:t>
      </w:r>
      <w:r w:rsidR="00377D46">
        <w:t>pwge</w:t>
      </w:r>
      <w:r>
        <w:t>750 est malheureu</w:t>
      </w:r>
      <w:r w:rsidR="0041133B">
        <w:t>sement un "Small Business Serve</w:t>
      </w:r>
      <w:r>
        <w:t xml:space="preserve">r", il s'agit d'une solution proposée par Microsoft aux PME comprenant : </w:t>
      </w:r>
    </w:p>
    <w:p w:rsidR="0012244E" w:rsidRDefault="0012244E" w:rsidP="0012244E">
      <w:pPr>
        <w:pStyle w:val="B1"/>
      </w:pPr>
      <w:r>
        <w:t>un système d'exploitation Windows 2003 Serveur spécifique</w:t>
      </w:r>
    </w:p>
    <w:p w:rsidR="0012244E" w:rsidRDefault="0012244E" w:rsidP="0012244E">
      <w:pPr>
        <w:pStyle w:val="B1"/>
      </w:pPr>
      <w:r>
        <w:t>un serveur de messagerie Exchange</w:t>
      </w:r>
    </w:p>
    <w:p w:rsidR="0012244E" w:rsidRDefault="0012244E" w:rsidP="0012244E">
      <w:pPr>
        <w:pStyle w:val="B1"/>
      </w:pPr>
      <w:r>
        <w:t>un contrôleur de domaine Active Directory</w:t>
      </w:r>
    </w:p>
    <w:p w:rsidR="00E0016D" w:rsidRDefault="00E0016D" w:rsidP="00E0016D">
      <w:r>
        <w:t>(</w:t>
      </w:r>
      <w:hyperlink r:id="rId9" w:history="1">
        <w:r w:rsidRPr="00E0016D">
          <w:rPr>
            <w:rStyle w:val="Lienhypertexte"/>
          </w:rPr>
          <w:t>Plus de détails s</w:t>
        </w:r>
        <w:r w:rsidRPr="00E0016D">
          <w:rPr>
            <w:rStyle w:val="Lienhypertexte"/>
          </w:rPr>
          <w:t>u</w:t>
        </w:r>
        <w:r w:rsidRPr="00E0016D">
          <w:rPr>
            <w:rStyle w:val="Lienhypertexte"/>
          </w:rPr>
          <w:t>r les fonctionnalités SBS</w:t>
        </w:r>
      </w:hyperlink>
      <w:r>
        <w:t>)</w:t>
      </w:r>
    </w:p>
    <w:p w:rsidR="0012244E" w:rsidRDefault="0012244E" w:rsidP="0012244E">
      <w:r>
        <w:t>Cette solution est sujette à des limitations, la plus contraignante étant l'obligation de configurer le serveur en contrôleur de domaine primaire, le rendant par là unique sur le réseau. Donc à moins de cumuler les domaines</w:t>
      </w:r>
      <w:r w:rsidR="00D42A45">
        <w:rPr>
          <w:rStyle w:val="Appelnotedebasdep"/>
        </w:rPr>
        <w:footnoteReference w:id="1"/>
      </w:r>
      <w:r w:rsidR="00D42A45">
        <w:t xml:space="preserve">, </w:t>
      </w:r>
      <w:r>
        <w:t>il est impossible d'installer plus d'une de ces solution pour un site donné.</w:t>
      </w:r>
    </w:p>
    <w:p w:rsidR="0012244E" w:rsidRDefault="0012244E" w:rsidP="0012244E">
      <w:r>
        <w:t>La conséquence directe de cette action est financière, puisque le prix d</w:t>
      </w:r>
      <w:r w:rsidR="005E0480">
        <w:t xml:space="preserve">'une solution SBS est </w:t>
      </w:r>
      <w:r>
        <w:t>nettement inférieur au prix total de l'ensemble de ses composants.</w:t>
      </w:r>
    </w:p>
    <w:p w:rsidR="000D7C41" w:rsidRDefault="000D7C41" w:rsidP="000D7C41">
      <w:pPr>
        <w:pStyle w:val="Titre3"/>
      </w:pPr>
      <w:r>
        <w:t>Délai de mise en œuvre</w:t>
      </w:r>
    </w:p>
    <w:p w:rsidR="00502A22" w:rsidRDefault="00502A22" w:rsidP="00502A22">
      <w:r>
        <w:t>L'acquisition du matériel nécessitera un délai de quelques jours, d</w:t>
      </w:r>
      <w:r w:rsidR="005E0480">
        <w:t>û</w:t>
      </w:r>
      <w:r>
        <w:t xml:space="preserve"> au temps de livraison</w:t>
      </w:r>
    </w:p>
    <w:p w:rsidR="00502A22" w:rsidRPr="00502A22" w:rsidRDefault="00502A22" w:rsidP="00502A22">
      <w:r>
        <w:t>Comme il s'agit d'un processus nouveau et non maîtrisé, le déla</w:t>
      </w:r>
      <w:r w:rsidR="005E0480">
        <w:t>i d'installation sera supérieur à la normale. Des effets de bord comme des erreurs de paramétrage, des indisponibilités de services sont à prévoir.</w:t>
      </w:r>
    </w:p>
    <w:p w:rsidR="00FF327E" w:rsidRDefault="00FF327E" w:rsidP="00FF327E">
      <w:pPr>
        <w:pStyle w:val="Titre3"/>
      </w:pPr>
      <w:r>
        <w:t>Conséquences et risques inhérents</w:t>
      </w:r>
    </w:p>
    <w:p w:rsidR="00FF327E" w:rsidRPr="00FF327E" w:rsidRDefault="00FF327E" w:rsidP="00FF327E">
      <w:r>
        <w:t>La montée en version du système de sauvegarde aura les conséquences suivantes :</w:t>
      </w:r>
    </w:p>
    <w:p w:rsidR="00FF327E" w:rsidRDefault="00FF327E" w:rsidP="00FF327E">
      <w:pPr>
        <w:pStyle w:val="B1"/>
      </w:pPr>
      <w:r>
        <w:t>indisponibilité des systèmes suivant le temps de l'installation :</w:t>
      </w:r>
    </w:p>
    <w:p w:rsidR="00FF327E" w:rsidRDefault="00FF327E" w:rsidP="00FF327E">
      <w:pPr>
        <w:pStyle w:val="B2"/>
      </w:pPr>
      <w:r>
        <w:t>Contrôleur de domaine</w:t>
      </w:r>
    </w:p>
    <w:p w:rsidR="00FF327E" w:rsidRDefault="00FF327E" w:rsidP="00FF327E">
      <w:pPr>
        <w:pStyle w:val="B2"/>
      </w:pPr>
      <w:r>
        <w:t>Messagerie Exchange</w:t>
      </w:r>
    </w:p>
    <w:p w:rsidR="00FF327E" w:rsidRDefault="00FF327E" w:rsidP="00FF327E">
      <w:pPr>
        <w:pStyle w:val="B2"/>
      </w:pPr>
      <w:r>
        <w:t>SISC</w:t>
      </w:r>
    </w:p>
    <w:p w:rsidR="00FF327E" w:rsidRDefault="00FF327E" w:rsidP="00FF327E">
      <w:pPr>
        <w:pStyle w:val="B1"/>
      </w:pPr>
      <w:r>
        <w:t>risque d'incompatibilité de version entre BackupExec</w:t>
      </w:r>
    </w:p>
    <w:p w:rsidR="00FF327E" w:rsidRDefault="00FF327E" w:rsidP="00FF327E">
      <w:pPr>
        <w:pStyle w:val="B1"/>
      </w:pPr>
      <w:r>
        <w:t>délai de configuration variable (opération non maitrisée)</w:t>
      </w:r>
    </w:p>
    <w:p w:rsidR="00FF327E" w:rsidRDefault="00FF327E" w:rsidP="00FF327E">
      <w:pPr>
        <w:pStyle w:val="B1"/>
      </w:pPr>
      <w:r>
        <w:t>délai d'ajustement de la solution (dégradation de service)</w:t>
      </w:r>
    </w:p>
    <w:p w:rsidR="00D52C6C" w:rsidRDefault="00D52C6C" w:rsidP="00D52C6C">
      <w:pPr>
        <w:pStyle w:val="Titre2"/>
      </w:pPr>
      <w:bookmarkStart w:id="3" w:name="_Virtualisation_du_serveur"/>
      <w:bookmarkEnd w:id="3"/>
      <w:r>
        <w:t>Virtualisation du serveur de messagerie Exchange</w:t>
      </w:r>
    </w:p>
    <w:p w:rsidR="00FF327E" w:rsidRDefault="00FF327E" w:rsidP="00FF327E">
      <w:pPr>
        <w:pStyle w:val="Titre3"/>
      </w:pPr>
      <w:r>
        <w:t xml:space="preserve">Description </w:t>
      </w:r>
    </w:p>
    <w:p w:rsidR="00FF327E" w:rsidRDefault="00FF327E" w:rsidP="00FF327E">
      <w:pPr>
        <w:pStyle w:val="Titre3"/>
      </w:pPr>
      <w:r>
        <w:t>Délai de mise en œuvre</w:t>
      </w:r>
    </w:p>
    <w:p w:rsidR="00FF327E" w:rsidRDefault="00FF327E" w:rsidP="00FF327E">
      <w:r>
        <w:t>Le délai d'acquisition des produits L'acquisi</w:t>
      </w:r>
      <w:r w:rsidR="00FE70D7">
        <w:t>tion de ces modules est rapide</w:t>
      </w:r>
      <w:r>
        <w:t>, l'installation l'est moins.</w:t>
      </w:r>
    </w:p>
    <w:p w:rsidR="00477123" w:rsidRDefault="00477123" w:rsidP="00FF327E">
      <w:pPr>
        <w:pStyle w:val="Titre3"/>
      </w:pPr>
      <w:r>
        <w:t xml:space="preserve">Contraintes </w:t>
      </w:r>
    </w:p>
    <w:p w:rsidR="00477123" w:rsidRDefault="00477123" w:rsidP="00477123">
      <w:r>
        <w:t xml:space="preserve">En raison de la licence Small Business Server, il est impossible réutiliser la licence actuelle du PWGE750 </w:t>
      </w:r>
      <w:r w:rsidR="00FE5C37">
        <w:t>pour deux serveurs sépar</w:t>
      </w:r>
      <w:r w:rsidR="00FB0F56">
        <w:t>és</w:t>
      </w:r>
      <w:r w:rsidR="00FE5C37">
        <w:t>. De plus, il n'est pas recommandé de placer un contrôleur de domaine sur un serveur virtuel, pour des problèmes d'authentification.</w:t>
      </w:r>
    </w:p>
    <w:p w:rsidR="00FB0F56" w:rsidRDefault="00FE5C37" w:rsidP="00FE5C37">
      <w:r>
        <w:t xml:space="preserve">Par conséquent, virtualiser le serveur de messagerie revient à acquérir une licence MS Exchange (et incidemment une licence Windows </w:t>
      </w:r>
      <w:r w:rsidR="00FB0F56">
        <w:t>S</w:t>
      </w:r>
      <w:r>
        <w:t xml:space="preserve">erver pour le système d'exploitation) </w:t>
      </w:r>
    </w:p>
    <w:p w:rsidR="00FF327E" w:rsidRDefault="00FF327E" w:rsidP="00FE5C37">
      <w:r>
        <w:t>Conséquences et risques inhérents</w:t>
      </w:r>
    </w:p>
    <w:p w:rsidR="00FE5C37" w:rsidRDefault="00FE5C37" w:rsidP="00FE5C37">
      <w:pPr>
        <w:pStyle w:val="Titre3"/>
      </w:pPr>
      <w:r>
        <w:t>Conséquences et risques inhérents</w:t>
      </w:r>
    </w:p>
    <w:p w:rsidR="00FF327E" w:rsidRPr="00FF327E" w:rsidRDefault="00FF327E" w:rsidP="00FF327E">
      <w:r>
        <w:t>La montée en version du système de sauvegarde aura les conséquences suivantes :</w:t>
      </w:r>
    </w:p>
    <w:p w:rsidR="00FF327E" w:rsidRDefault="00FF327E" w:rsidP="00FF327E">
      <w:pPr>
        <w:pStyle w:val="B1"/>
      </w:pPr>
      <w:r>
        <w:t>indisponibilité des systèmes suivant le temps de l'installation :</w:t>
      </w:r>
    </w:p>
    <w:p w:rsidR="00FF327E" w:rsidRDefault="00FF327E" w:rsidP="00FF327E">
      <w:pPr>
        <w:pStyle w:val="B2"/>
      </w:pPr>
      <w:r>
        <w:t>Contrôleur de domaine</w:t>
      </w:r>
    </w:p>
    <w:p w:rsidR="00FF327E" w:rsidRDefault="00FF327E" w:rsidP="00FF327E">
      <w:pPr>
        <w:pStyle w:val="B2"/>
      </w:pPr>
      <w:r>
        <w:t>Messagerie Exchange</w:t>
      </w:r>
    </w:p>
    <w:p w:rsidR="00FF327E" w:rsidRDefault="00FF327E" w:rsidP="00FF327E">
      <w:pPr>
        <w:pStyle w:val="B2"/>
      </w:pPr>
      <w:r>
        <w:t>SISC</w:t>
      </w:r>
    </w:p>
    <w:p w:rsidR="00FF327E" w:rsidRDefault="00FF327E" w:rsidP="00FF327E">
      <w:pPr>
        <w:pStyle w:val="B1"/>
      </w:pPr>
      <w:r>
        <w:t xml:space="preserve">risque d'incompatibilité de services </w:t>
      </w:r>
      <w:r w:rsidR="00FE5C37">
        <w:t>non prévus dus</w:t>
      </w:r>
      <w:r>
        <w:t xml:space="preserve"> à la virtualisation</w:t>
      </w:r>
    </w:p>
    <w:p w:rsidR="00FF327E" w:rsidRDefault="00FF327E" w:rsidP="00FF327E">
      <w:pPr>
        <w:pStyle w:val="B1"/>
      </w:pPr>
      <w:r>
        <w:t>délai de configuration variable (opération non maitrisée)</w:t>
      </w:r>
    </w:p>
    <w:p w:rsidR="00FF327E" w:rsidRDefault="00FF327E" w:rsidP="00FF327E">
      <w:pPr>
        <w:pStyle w:val="B1"/>
      </w:pPr>
      <w:r>
        <w:t>délai d'ajustement de la solution (dégradation de service)</w:t>
      </w:r>
    </w:p>
    <w:p w:rsidR="00FE5C37" w:rsidRDefault="00FE5C37" w:rsidP="00FF327E">
      <w:pPr>
        <w:pStyle w:val="B1"/>
      </w:pPr>
      <w:r>
        <w:t>dans l'éventualité d'une montée en version OS ou Exchange :</w:t>
      </w:r>
    </w:p>
    <w:p w:rsidR="00FE5C37" w:rsidRDefault="00FE5C37" w:rsidP="00FE5C37">
      <w:pPr>
        <w:pStyle w:val="B2"/>
      </w:pPr>
      <w:r>
        <w:t>délai d'installation supplémentaire (processus non maitrisé)</w:t>
      </w:r>
    </w:p>
    <w:p w:rsidR="00FE5C37" w:rsidRDefault="00FE5C37" w:rsidP="00FE5C37">
      <w:pPr>
        <w:pStyle w:val="B2"/>
      </w:pPr>
      <w:r>
        <w:t>risque de déviance(s) par rapport aux fonctionnalités antérieures (détérioration de services)</w:t>
      </w:r>
    </w:p>
    <w:p w:rsidR="00B10D32" w:rsidRDefault="00D52C6C" w:rsidP="00D52C6C">
      <w:pPr>
        <w:pStyle w:val="Titre1"/>
      </w:pPr>
      <w:r>
        <w:t>Conclusions</w:t>
      </w:r>
    </w:p>
    <w:p w:rsidR="00E50AED" w:rsidRDefault="00E50AED" w:rsidP="00E50AED">
      <w:pPr>
        <w:pStyle w:val="Titre2"/>
      </w:pPr>
      <w:r>
        <w:t>Récapitulatif des solutions et Analyse de cout/efficacité</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1"/>
        <w:gridCol w:w="2701"/>
        <w:gridCol w:w="2882"/>
        <w:gridCol w:w="2516"/>
      </w:tblGrid>
      <w:tr w:rsidR="00E50AED" w:rsidRPr="0035261F" w:rsidTr="0035261F">
        <w:trPr>
          <w:cantSplit/>
          <w:trHeight w:val="255"/>
        </w:trPr>
        <w:tc>
          <w:tcPr>
            <w:tcW w:w="313" w:type="pct"/>
            <w:shd w:val="clear" w:color="auto" w:fill="C0C0C0"/>
            <w:vAlign w:val="center"/>
          </w:tcPr>
          <w:p w:rsidR="00E50AED" w:rsidRPr="0035261F" w:rsidRDefault="00E50AED" w:rsidP="0035261F">
            <w:pPr>
              <w:spacing w:after="0"/>
              <w:ind w:left="0"/>
              <w:jc w:val="center"/>
              <w:rPr>
                <w:b/>
              </w:rPr>
            </w:pPr>
            <w:r w:rsidRPr="0035261F">
              <w:rPr>
                <w:b/>
              </w:rPr>
              <w:t>#</w:t>
            </w:r>
          </w:p>
        </w:tc>
        <w:tc>
          <w:tcPr>
            <w:tcW w:w="1563" w:type="pct"/>
            <w:shd w:val="clear" w:color="auto" w:fill="C0C0C0"/>
            <w:noWrap/>
            <w:vAlign w:val="center"/>
          </w:tcPr>
          <w:p w:rsidR="00E50AED" w:rsidRPr="0035261F" w:rsidRDefault="00E50AED" w:rsidP="0035261F">
            <w:pPr>
              <w:spacing w:after="0"/>
              <w:ind w:left="0"/>
              <w:jc w:val="center"/>
              <w:rPr>
                <w:b/>
              </w:rPr>
            </w:pPr>
            <w:r w:rsidRPr="0035261F">
              <w:rPr>
                <w:b/>
              </w:rPr>
              <w:t>Solution</w:t>
            </w:r>
          </w:p>
        </w:tc>
        <w:tc>
          <w:tcPr>
            <w:tcW w:w="1668" w:type="pct"/>
            <w:shd w:val="clear" w:color="auto" w:fill="C0C0C0"/>
            <w:vAlign w:val="center"/>
          </w:tcPr>
          <w:p w:rsidR="00E50AED" w:rsidRPr="0035261F" w:rsidRDefault="00E50AED" w:rsidP="0035261F">
            <w:pPr>
              <w:spacing w:after="0"/>
              <w:ind w:left="0"/>
              <w:jc w:val="center"/>
              <w:rPr>
                <w:b/>
              </w:rPr>
            </w:pPr>
            <w:r w:rsidRPr="0035261F">
              <w:rPr>
                <w:b/>
              </w:rPr>
              <w:t>Effet(s)</w:t>
            </w:r>
          </w:p>
        </w:tc>
        <w:tc>
          <w:tcPr>
            <w:tcW w:w="1456" w:type="pct"/>
            <w:shd w:val="clear" w:color="auto" w:fill="C0C0C0"/>
          </w:tcPr>
          <w:p w:rsidR="00E50AED" w:rsidRPr="0035261F" w:rsidRDefault="00E50AED" w:rsidP="0035261F">
            <w:pPr>
              <w:spacing w:after="0"/>
              <w:ind w:left="0"/>
              <w:jc w:val="center"/>
              <w:rPr>
                <w:b/>
              </w:rPr>
            </w:pPr>
            <w:r w:rsidRPr="0035261F">
              <w:rPr>
                <w:b/>
              </w:rPr>
              <w:t>Couts*</w:t>
            </w:r>
          </w:p>
        </w:tc>
      </w:tr>
      <w:tr w:rsidR="00E50AED" w:rsidRPr="0035261F" w:rsidTr="0035261F">
        <w:trPr>
          <w:cantSplit/>
          <w:trHeight w:val="255"/>
        </w:trPr>
        <w:tc>
          <w:tcPr>
            <w:tcW w:w="313" w:type="pct"/>
            <w:shd w:val="clear" w:color="auto" w:fill="FFFFFF"/>
            <w:vAlign w:val="center"/>
          </w:tcPr>
          <w:p w:rsidR="00E50AED" w:rsidRDefault="00E50AED" w:rsidP="0035261F">
            <w:pPr>
              <w:spacing w:after="0"/>
              <w:ind w:left="-57" w:right="-57"/>
              <w:jc w:val="center"/>
            </w:pPr>
            <w:r>
              <w:fldChar w:fldCharType="begin"/>
            </w:r>
            <w:r>
              <w:instrText xml:space="preserve"> SEQ solution \# "# S00" </w:instrText>
            </w:r>
            <w:r>
              <w:fldChar w:fldCharType="separate"/>
            </w:r>
            <w:r w:rsidR="00385F2C">
              <w:rPr>
                <w:noProof/>
              </w:rPr>
              <w:t xml:space="preserve"> S01</w:t>
            </w:r>
            <w:r>
              <w:fldChar w:fldCharType="end"/>
            </w:r>
          </w:p>
        </w:tc>
        <w:tc>
          <w:tcPr>
            <w:tcW w:w="1563" w:type="pct"/>
            <w:shd w:val="clear" w:color="auto" w:fill="FFFFFF"/>
            <w:noWrap/>
            <w:vAlign w:val="center"/>
          </w:tcPr>
          <w:p w:rsidR="00E50AED" w:rsidRPr="00C01D6B" w:rsidRDefault="00E50AED" w:rsidP="0035261F">
            <w:pPr>
              <w:spacing w:after="0"/>
              <w:ind w:left="0"/>
              <w:jc w:val="left"/>
            </w:pPr>
            <w:hyperlink w:anchor="_Amélioration_du_système" w:history="1">
              <w:r w:rsidRPr="003873B5">
                <w:rPr>
                  <w:rStyle w:val="Lienhypertexte"/>
                </w:rPr>
                <w:t>Amélioration du système de sauvegarde</w:t>
              </w:r>
            </w:hyperlink>
          </w:p>
        </w:tc>
        <w:tc>
          <w:tcPr>
            <w:tcW w:w="1668" w:type="pct"/>
            <w:shd w:val="clear" w:color="auto" w:fill="FFFFFF"/>
            <w:vAlign w:val="center"/>
          </w:tcPr>
          <w:p w:rsidR="00E50AED" w:rsidRPr="0035261F" w:rsidRDefault="00E50AED" w:rsidP="0035261F">
            <w:pPr>
              <w:spacing w:after="0"/>
              <w:ind w:left="0"/>
              <w:jc w:val="left"/>
              <w:rPr>
                <w:sz w:val="16"/>
                <w:szCs w:val="16"/>
              </w:rPr>
            </w:pPr>
            <w:r w:rsidRPr="0035261F">
              <w:rPr>
                <w:sz w:val="16"/>
                <w:szCs w:val="16"/>
              </w:rPr>
              <w:t>Réduction d'impact : I - 2</w:t>
            </w:r>
          </w:p>
        </w:tc>
        <w:tc>
          <w:tcPr>
            <w:tcW w:w="1456" w:type="pct"/>
            <w:shd w:val="clear" w:color="auto" w:fill="FFFFFF"/>
            <w:vAlign w:val="center"/>
          </w:tcPr>
          <w:p w:rsidR="00E50AED" w:rsidRPr="0035261F" w:rsidRDefault="00E50AED" w:rsidP="0035261F">
            <w:pPr>
              <w:spacing w:after="0"/>
              <w:ind w:left="0"/>
              <w:jc w:val="right"/>
              <w:rPr>
                <w:sz w:val="16"/>
                <w:szCs w:val="16"/>
              </w:rPr>
            </w:pPr>
            <w:r w:rsidRPr="0035261F">
              <w:rPr>
                <w:sz w:val="16"/>
                <w:szCs w:val="16"/>
              </w:rPr>
              <w:t>BackupExec 12.5 ~ 800 €</w:t>
            </w:r>
          </w:p>
          <w:p w:rsidR="00E50AED" w:rsidRPr="0035261F" w:rsidRDefault="00E50AED" w:rsidP="0035261F">
            <w:pPr>
              <w:spacing w:after="0"/>
              <w:ind w:left="0"/>
              <w:jc w:val="right"/>
              <w:rPr>
                <w:sz w:val="16"/>
                <w:szCs w:val="16"/>
              </w:rPr>
            </w:pPr>
            <w:r w:rsidRPr="0035261F">
              <w:rPr>
                <w:sz w:val="16"/>
                <w:szCs w:val="16"/>
              </w:rPr>
              <w:t>Connecteur Exchange ~ 600 €</w:t>
            </w:r>
          </w:p>
          <w:p w:rsidR="00E50AED" w:rsidRPr="0035261F" w:rsidRDefault="00E50AED" w:rsidP="0035261F">
            <w:pPr>
              <w:spacing w:after="0"/>
              <w:ind w:left="0"/>
              <w:jc w:val="right"/>
              <w:rPr>
                <w:sz w:val="16"/>
                <w:szCs w:val="16"/>
              </w:rPr>
            </w:pPr>
            <w:r w:rsidRPr="0035261F">
              <w:rPr>
                <w:sz w:val="16"/>
                <w:szCs w:val="16"/>
              </w:rPr>
              <w:t>Installation &amp; config ~ 1 j</w:t>
            </w:r>
          </w:p>
          <w:p w:rsidR="00E50AED" w:rsidRPr="0035261F" w:rsidRDefault="00E50AED" w:rsidP="0035261F">
            <w:pPr>
              <w:spacing w:after="0"/>
              <w:ind w:left="0"/>
              <w:jc w:val="right"/>
              <w:rPr>
                <w:b/>
                <w:sz w:val="16"/>
                <w:szCs w:val="16"/>
              </w:rPr>
            </w:pPr>
            <w:r w:rsidRPr="0035261F">
              <w:rPr>
                <w:b/>
                <w:sz w:val="16"/>
                <w:szCs w:val="16"/>
              </w:rPr>
              <w:t>Total : 1400 € – 1 j</w:t>
            </w:r>
          </w:p>
        </w:tc>
      </w:tr>
      <w:tr w:rsidR="00E50AED" w:rsidRPr="0035261F" w:rsidTr="0035261F">
        <w:trPr>
          <w:cantSplit/>
          <w:trHeight w:val="255"/>
        </w:trPr>
        <w:tc>
          <w:tcPr>
            <w:tcW w:w="313" w:type="pct"/>
            <w:shd w:val="clear" w:color="auto" w:fill="FFFFFF"/>
            <w:vAlign w:val="center"/>
          </w:tcPr>
          <w:p w:rsidR="00E50AED" w:rsidRDefault="00E50AED" w:rsidP="0035261F">
            <w:pPr>
              <w:spacing w:after="0"/>
              <w:ind w:left="-57" w:right="-57"/>
              <w:jc w:val="center"/>
            </w:pPr>
            <w:r>
              <w:fldChar w:fldCharType="begin"/>
            </w:r>
            <w:r>
              <w:instrText xml:space="preserve"> SEQ solution \# "# S00" </w:instrText>
            </w:r>
            <w:r>
              <w:fldChar w:fldCharType="separate"/>
            </w:r>
            <w:r w:rsidR="00385F2C">
              <w:rPr>
                <w:noProof/>
              </w:rPr>
              <w:t xml:space="preserve"> S02</w:t>
            </w:r>
            <w:r>
              <w:fldChar w:fldCharType="end"/>
            </w:r>
          </w:p>
        </w:tc>
        <w:tc>
          <w:tcPr>
            <w:tcW w:w="1563" w:type="pct"/>
            <w:shd w:val="clear" w:color="auto" w:fill="FFFFFF"/>
            <w:noWrap/>
            <w:vAlign w:val="center"/>
          </w:tcPr>
          <w:p w:rsidR="00E50AED" w:rsidRPr="00C01D6B" w:rsidRDefault="00E50AED" w:rsidP="0035261F">
            <w:pPr>
              <w:spacing w:after="0"/>
              <w:ind w:left="0"/>
              <w:jc w:val="left"/>
            </w:pPr>
            <w:hyperlink w:anchor="_Séparation_des_rôles" w:history="1">
              <w:r w:rsidRPr="003873B5">
                <w:rPr>
                  <w:rStyle w:val="Lienhypertexte"/>
                </w:rPr>
                <w:t>Séparation Exchange / AD</w:t>
              </w:r>
            </w:hyperlink>
          </w:p>
        </w:tc>
        <w:tc>
          <w:tcPr>
            <w:tcW w:w="1668" w:type="pct"/>
            <w:shd w:val="clear" w:color="auto" w:fill="FFFFFF"/>
            <w:vAlign w:val="center"/>
          </w:tcPr>
          <w:p w:rsidR="00E50AED" w:rsidRPr="0035261F" w:rsidRDefault="00E50AED" w:rsidP="0035261F">
            <w:pPr>
              <w:spacing w:after="0"/>
              <w:ind w:left="0"/>
              <w:jc w:val="left"/>
              <w:rPr>
                <w:sz w:val="16"/>
                <w:szCs w:val="16"/>
              </w:rPr>
            </w:pPr>
            <w:r w:rsidRPr="0035261F">
              <w:rPr>
                <w:sz w:val="16"/>
                <w:szCs w:val="16"/>
              </w:rPr>
              <w:t>Réduction d'impact : I - 1</w:t>
            </w:r>
          </w:p>
          <w:p w:rsidR="00E50AED" w:rsidRPr="0035261F" w:rsidRDefault="00E50AED" w:rsidP="0035261F">
            <w:pPr>
              <w:spacing w:after="0"/>
              <w:ind w:left="0"/>
              <w:jc w:val="left"/>
              <w:rPr>
                <w:sz w:val="16"/>
                <w:szCs w:val="16"/>
              </w:rPr>
            </w:pPr>
            <w:r w:rsidRPr="0035261F">
              <w:rPr>
                <w:sz w:val="16"/>
                <w:szCs w:val="16"/>
              </w:rPr>
              <w:t>Réduction de potentialité : P - 1</w:t>
            </w:r>
          </w:p>
        </w:tc>
        <w:tc>
          <w:tcPr>
            <w:tcW w:w="1456" w:type="pct"/>
            <w:shd w:val="clear" w:color="auto" w:fill="FFFFFF"/>
            <w:vAlign w:val="center"/>
          </w:tcPr>
          <w:p w:rsidR="00E50AED" w:rsidRPr="0035261F" w:rsidRDefault="00E50AED" w:rsidP="0035261F">
            <w:pPr>
              <w:spacing w:after="0"/>
              <w:ind w:left="0"/>
              <w:jc w:val="right"/>
              <w:rPr>
                <w:sz w:val="16"/>
                <w:szCs w:val="16"/>
              </w:rPr>
            </w:pPr>
            <w:r w:rsidRPr="0035261F">
              <w:rPr>
                <w:sz w:val="16"/>
                <w:szCs w:val="16"/>
              </w:rPr>
              <w:t>MS Win200x server ~ 1300 €</w:t>
            </w:r>
          </w:p>
          <w:p w:rsidR="00E50AED" w:rsidRPr="0035261F" w:rsidRDefault="00E50AED" w:rsidP="0035261F">
            <w:pPr>
              <w:spacing w:after="0"/>
              <w:ind w:left="0"/>
              <w:jc w:val="right"/>
              <w:rPr>
                <w:sz w:val="16"/>
                <w:szCs w:val="16"/>
              </w:rPr>
            </w:pPr>
            <w:r w:rsidRPr="0035261F">
              <w:rPr>
                <w:sz w:val="16"/>
                <w:szCs w:val="16"/>
              </w:rPr>
              <w:t>MS Exchange 2007 ~ 1200 €</w:t>
            </w:r>
          </w:p>
          <w:p w:rsidR="00E50AED" w:rsidRPr="0035261F" w:rsidRDefault="00E50AED" w:rsidP="0035261F">
            <w:pPr>
              <w:spacing w:after="0"/>
              <w:ind w:left="0"/>
              <w:jc w:val="right"/>
              <w:rPr>
                <w:sz w:val="16"/>
                <w:szCs w:val="16"/>
              </w:rPr>
            </w:pPr>
            <w:r w:rsidRPr="0035261F">
              <w:rPr>
                <w:sz w:val="16"/>
                <w:szCs w:val="16"/>
              </w:rPr>
              <w:t>Installation / config ~ 2 j</w:t>
            </w:r>
          </w:p>
          <w:p w:rsidR="00E50AED" w:rsidRPr="0035261F" w:rsidRDefault="00E50AED" w:rsidP="0035261F">
            <w:pPr>
              <w:spacing w:after="0"/>
              <w:ind w:left="0"/>
              <w:jc w:val="right"/>
              <w:rPr>
                <w:sz w:val="16"/>
                <w:szCs w:val="16"/>
              </w:rPr>
            </w:pPr>
            <w:r w:rsidRPr="0035261F">
              <w:rPr>
                <w:sz w:val="16"/>
                <w:szCs w:val="16"/>
              </w:rPr>
              <w:t>Total : 2500 € – 2 j</w:t>
            </w:r>
          </w:p>
        </w:tc>
      </w:tr>
      <w:tr w:rsidR="00E50AED" w:rsidRPr="0035261F" w:rsidTr="0035261F">
        <w:trPr>
          <w:cantSplit/>
          <w:trHeight w:val="255"/>
        </w:trPr>
        <w:tc>
          <w:tcPr>
            <w:tcW w:w="313" w:type="pct"/>
            <w:shd w:val="clear" w:color="auto" w:fill="FFFFFF"/>
            <w:vAlign w:val="center"/>
          </w:tcPr>
          <w:p w:rsidR="00E50AED" w:rsidRDefault="00E50AED" w:rsidP="0035261F">
            <w:pPr>
              <w:spacing w:after="0"/>
              <w:ind w:left="-57" w:right="-57"/>
              <w:jc w:val="center"/>
            </w:pPr>
            <w:r>
              <w:fldChar w:fldCharType="begin"/>
            </w:r>
            <w:r>
              <w:instrText xml:space="preserve"> SEQ solution \# "# S00" </w:instrText>
            </w:r>
            <w:r>
              <w:fldChar w:fldCharType="separate"/>
            </w:r>
            <w:r w:rsidR="00385F2C">
              <w:rPr>
                <w:noProof/>
              </w:rPr>
              <w:t xml:space="preserve"> S03</w:t>
            </w:r>
            <w:r>
              <w:fldChar w:fldCharType="end"/>
            </w:r>
          </w:p>
        </w:tc>
        <w:tc>
          <w:tcPr>
            <w:tcW w:w="1563" w:type="pct"/>
            <w:shd w:val="clear" w:color="auto" w:fill="FFFFFF"/>
            <w:noWrap/>
            <w:vAlign w:val="center"/>
          </w:tcPr>
          <w:p w:rsidR="00E50AED" w:rsidRPr="00C01D6B" w:rsidRDefault="00E50AED" w:rsidP="0035261F">
            <w:pPr>
              <w:spacing w:after="0"/>
              <w:ind w:left="0"/>
              <w:jc w:val="left"/>
            </w:pPr>
            <w:hyperlink w:anchor="_Virtualisation_du_serveur" w:history="1">
              <w:r w:rsidRPr="003873B5">
                <w:rPr>
                  <w:rStyle w:val="Lienhypertexte"/>
                </w:rPr>
                <w:t>Virtualisation Exchange</w:t>
              </w:r>
            </w:hyperlink>
          </w:p>
        </w:tc>
        <w:tc>
          <w:tcPr>
            <w:tcW w:w="1668" w:type="pct"/>
            <w:shd w:val="clear" w:color="auto" w:fill="FFFFFF"/>
            <w:vAlign w:val="center"/>
          </w:tcPr>
          <w:p w:rsidR="00E50AED" w:rsidRPr="0035261F" w:rsidRDefault="00E50AED" w:rsidP="0035261F">
            <w:pPr>
              <w:spacing w:after="0"/>
              <w:ind w:left="0"/>
              <w:jc w:val="left"/>
              <w:rPr>
                <w:sz w:val="16"/>
                <w:szCs w:val="16"/>
              </w:rPr>
            </w:pPr>
            <w:r w:rsidRPr="0035261F">
              <w:rPr>
                <w:sz w:val="16"/>
                <w:szCs w:val="16"/>
              </w:rPr>
              <w:t>Réduction d'impact : I - 2</w:t>
            </w:r>
          </w:p>
        </w:tc>
        <w:tc>
          <w:tcPr>
            <w:tcW w:w="1456" w:type="pct"/>
            <w:shd w:val="clear" w:color="auto" w:fill="FFFFFF"/>
            <w:vAlign w:val="center"/>
          </w:tcPr>
          <w:p w:rsidR="00E50AED" w:rsidRPr="0035261F" w:rsidRDefault="00E50AED" w:rsidP="0035261F">
            <w:pPr>
              <w:spacing w:after="0"/>
              <w:ind w:left="0"/>
              <w:jc w:val="right"/>
              <w:rPr>
                <w:sz w:val="16"/>
                <w:szCs w:val="16"/>
              </w:rPr>
            </w:pPr>
            <w:r w:rsidRPr="0035261F">
              <w:rPr>
                <w:sz w:val="16"/>
                <w:szCs w:val="16"/>
              </w:rPr>
              <w:t>Prérequis : Solution 02</w:t>
            </w:r>
          </w:p>
          <w:p w:rsidR="00E50AED" w:rsidRPr="0035261F" w:rsidRDefault="00E50AED" w:rsidP="0035261F">
            <w:pPr>
              <w:spacing w:after="0"/>
              <w:ind w:left="0"/>
              <w:jc w:val="right"/>
              <w:rPr>
                <w:sz w:val="16"/>
                <w:szCs w:val="16"/>
              </w:rPr>
            </w:pPr>
            <w:r w:rsidRPr="0035261F">
              <w:rPr>
                <w:sz w:val="16"/>
                <w:szCs w:val="16"/>
              </w:rPr>
              <w:t>Installation &amp; config ~ 2 j</w:t>
            </w:r>
          </w:p>
          <w:p w:rsidR="00E50AED" w:rsidRPr="0035261F" w:rsidRDefault="00E50AED" w:rsidP="0035261F">
            <w:pPr>
              <w:spacing w:after="0"/>
              <w:ind w:left="0"/>
              <w:jc w:val="right"/>
              <w:rPr>
                <w:sz w:val="16"/>
                <w:szCs w:val="16"/>
              </w:rPr>
            </w:pPr>
            <w:r w:rsidRPr="0035261F">
              <w:rPr>
                <w:sz w:val="16"/>
                <w:szCs w:val="16"/>
              </w:rPr>
              <w:t>Total : 2500 € – 4 j</w:t>
            </w:r>
          </w:p>
        </w:tc>
      </w:tr>
    </w:tbl>
    <w:p w:rsidR="00E50AED" w:rsidRPr="00F97DBE" w:rsidRDefault="00E50AED" w:rsidP="00E50AED">
      <w:pPr>
        <w:rPr>
          <w:i/>
        </w:rPr>
      </w:pPr>
      <w:r>
        <w:rPr>
          <w:i/>
        </w:rPr>
        <w:t>* Comprend l'acquisition des licences et du matériel ainsi que le temps d'installation et de configuration.</w:t>
      </w:r>
    </w:p>
    <w:p w:rsidR="009C2371" w:rsidRPr="009C2371" w:rsidRDefault="00E50AED" w:rsidP="009C2371">
      <w:pPr>
        <w:pStyle w:val="Titre2"/>
      </w:pPr>
      <w:r>
        <w:t>Commentaires personnels</w:t>
      </w:r>
      <w:r w:rsidR="009C2371">
        <w:t xml:space="preserve"> (PJ, DP)</w:t>
      </w:r>
    </w:p>
    <w:p w:rsidR="009C2371" w:rsidRDefault="009C2371" w:rsidP="00E50AED">
      <w:r>
        <w:t>Le serveur pwge750 cumule tellement de fonctions que les conséquences d'un crash seraient CATASTROPHIQUE</w:t>
      </w:r>
      <w:r w:rsidR="008C3C2F">
        <w:t>S</w:t>
      </w:r>
      <w:r>
        <w:t>.</w:t>
      </w:r>
    </w:p>
    <w:p w:rsidR="008C3C2F" w:rsidRDefault="008C3C2F" w:rsidP="008C3C2F">
      <w:r>
        <w:t>L</w:t>
      </w:r>
      <w:r w:rsidR="009C2371">
        <w:t xml:space="preserve">a taille </w:t>
      </w:r>
      <w:r>
        <w:t xml:space="preserve">de ce serveur </w:t>
      </w:r>
      <w:r w:rsidR="009C2371">
        <w:t>est si peu adaptée et son infrastructure si peu fiable (pas de RAID)</w:t>
      </w:r>
      <w:r>
        <w:t xml:space="preserve"> que</w:t>
      </w:r>
      <w:r w:rsidR="009C2371">
        <w:t xml:space="preserve"> </w:t>
      </w:r>
      <w:r>
        <w:t>La potentialité d'un tel incident est loin d'être nulle. Il devient donc urgent d'agir et de remplacer cette solution vieillissante par un système sain et robuste.</w:t>
      </w:r>
    </w:p>
    <w:p w:rsidR="00D320E8" w:rsidRDefault="00B10D32" w:rsidP="00B10D32">
      <w:pPr>
        <w:ind w:left="0"/>
        <w:jc w:val="center"/>
      </w:pPr>
      <w:r>
        <w:t>_____</w:t>
      </w:r>
    </w:p>
    <w:sectPr w:rsidR="00D320E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61F" w:rsidRDefault="0035261F">
      <w:r>
        <w:separator/>
      </w:r>
    </w:p>
  </w:endnote>
  <w:endnote w:type="continuationSeparator" w:id="0">
    <w:p w:rsidR="0035261F" w:rsidRDefault="0035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6DA" w:rsidRDefault="002A76DA"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61F" w:rsidRDefault="0035261F">
      <w:r>
        <w:separator/>
      </w:r>
    </w:p>
  </w:footnote>
  <w:footnote w:type="continuationSeparator" w:id="0">
    <w:p w:rsidR="0035261F" w:rsidRDefault="0035261F">
      <w:r>
        <w:continuationSeparator/>
      </w:r>
    </w:p>
  </w:footnote>
  <w:footnote w:id="1">
    <w:p w:rsidR="002A76DA" w:rsidRDefault="002A76DA">
      <w:pPr>
        <w:pStyle w:val="Notedebasdepage"/>
      </w:pPr>
      <w:r>
        <w:rPr>
          <w:rStyle w:val="Appelnotedebasdep"/>
        </w:rPr>
        <w:footnoteRef/>
      </w:r>
      <w:r>
        <w:t xml:space="preserve"> </w:t>
      </w:r>
      <w:r w:rsidRPr="00D42A45">
        <w:rPr>
          <w:szCs w:val="16"/>
        </w:rPr>
        <w:t>Ce qu'il n'est pas recommandé pour des raisons administratives</w:t>
      </w:r>
      <w:r>
        <w:rPr>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51"/>
      <w:gridCol w:w="5445"/>
      <w:gridCol w:w="1440"/>
      <w:gridCol w:w="1024"/>
    </w:tblGrid>
    <w:tr w:rsidR="002A76DA" w:rsidTr="0035261F">
      <w:trPr>
        <w:trHeight w:val="169"/>
      </w:trPr>
      <w:tc>
        <w:tcPr>
          <w:tcW w:w="1379" w:type="dxa"/>
          <w:gridSpan w:val="2"/>
          <w:vMerge w:val="restart"/>
          <w:shd w:val="clear" w:color="auto" w:fill="auto"/>
        </w:tcPr>
        <w:p w:rsidR="002A76DA" w:rsidRDefault="001F6D4A" w:rsidP="0035261F">
          <w:pPr>
            <w:pStyle w:val="En-tte"/>
            <w:spacing w:after="0"/>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5445" w:type="dxa"/>
          <w:vMerge w:val="restart"/>
          <w:tcBorders>
            <w:right w:val="single" w:sz="4" w:space="0" w:color="auto"/>
          </w:tcBorders>
          <w:shd w:val="clear" w:color="auto" w:fill="auto"/>
          <w:vAlign w:val="center"/>
        </w:tcPr>
        <w:p w:rsidR="002A76DA" w:rsidRPr="0035261F" w:rsidRDefault="002A76DA" w:rsidP="0035261F">
          <w:pPr>
            <w:pStyle w:val="En-tte"/>
            <w:spacing w:after="0"/>
            <w:jc w:val="center"/>
            <w:rPr>
              <w:rFonts w:ascii="Arial Black" w:hAnsi="Arial Black"/>
              <w:caps/>
              <w:sz w:val="24"/>
            </w:rPr>
          </w:pPr>
          <w:r w:rsidRPr="0035261F">
            <w:rPr>
              <w:rFonts w:ascii="Arial Black" w:hAnsi="Arial Black"/>
              <w:caps/>
              <w:sz w:val="24"/>
            </w:rPr>
            <w:fldChar w:fldCharType="begin"/>
          </w:r>
          <w:r w:rsidRPr="0035261F">
            <w:rPr>
              <w:rFonts w:ascii="Arial Black" w:hAnsi="Arial Black"/>
              <w:caps/>
              <w:sz w:val="24"/>
            </w:rPr>
            <w:instrText xml:space="preserve"> TITLE   \* MERGEFORMAT </w:instrText>
          </w:r>
          <w:r w:rsidRPr="0035261F">
            <w:rPr>
              <w:rFonts w:ascii="Arial Black" w:hAnsi="Arial Black"/>
              <w:caps/>
              <w:sz w:val="24"/>
            </w:rPr>
            <w:fldChar w:fldCharType="separate"/>
          </w:r>
          <w:r w:rsidR="00385F2C" w:rsidRPr="0035261F">
            <w:rPr>
              <w:rFonts w:ascii="Arial Black" w:hAnsi="Arial Black"/>
              <w:caps/>
              <w:sz w:val="24"/>
            </w:rPr>
            <w:t>Remise à niveau des serveurs centraux Sunnikan/Arone</w:t>
          </w:r>
          <w:r w:rsidRPr="0035261F">
            <w:rPr>
              <w:rFonts w:ascii="Arial Black" w:hAnsi="Arial Black"/>
              <w:caps/>
              <w:sz w:val="24"/>
            </w:rPr>
            <w:fldChar w:fldCharType="end"/>
          </w:r>
        </w:p>
      </w:tc>
      <w:tc>
        <w:tcPr>
          <w:tcW w:w="1440" w:type="dxa"/>
          <w:tcBorders>
            <w:top w:val="single" w:sz="4" w:space="0" w:color="auto"/>
            <w:left w:val="single" w:sz="4" w:space="0" w:color="auto"/>
            <w:bottom w:val="nil"/>
            <w:right w:val="nil"/>
          </w:tcBorders>
          <w:shd w:val="clear" w:color="auto" w:fill="auto"/>
          <w:vAlign w:val="center"/>
        </w:tcPr>
        <w:p w:rsidR="002A76DA" w:rsidRPr="0035261F" w:rsidRDefault="002A76DA" w:rsidP="0035261F">
          <w:pPr>
            <w:pStyle w:val="En-tte"/>
            <w:spacing w:after="0"/>
            <w:rPr>
              <w:rFonts w:ascii="Arial Black" w:hAnsi="Arial Black"/>
              <w:caps/>
              <w:sz w:val="12"/>
              <w:szCs w:val="12"/>
            </w:rPr>
          </w:pPr>
          <w:r w:rsidRPr="0035261F">
            <w:rPr>
              <w:rFonts w:ascii="Arial Black" w:hAnsi="Arial Black"/>
              <w:caps/>
              <w:sz w:val="12"/>
              <w:szCs w:val="12"/>
            </w:rPr>
            <w:t>Référence</w:t>
          </w:r>
        </w:p>
      </w:tc>
      <w:tc>
        <w:tcPr>
          <w:tcW w:w="1024" w:type="dxa"/>
          <w:tcBorders>
            <w:top w:val="single" w:sz="4" w:space="0" w:color="auto"/>
            <w:left w:val="nil"/>
            <w:bottom w:val="nil"/>
            <w:right w:val="single" w:sz="4" w:space="0" w:color="auto"/>
          </w:tcBorders>
          <w:shd w:val="clear" w:color="auto" w:fill="auto"/>
          <w:vAlign w:val="center"/>
        </w:tcPr>
        <w:p w:rsidR="002A76DA" w:rsidRPr="0035261F" w:rsidRDefault="002A76DA" w:rsidP="0035261F">
          <w:pPr>
            <w:pStyle w:val="En-tte"/>
            <w:spacing w:after="0"/>
            <w:jc w:val="center"/>
            <w:rPr>
              <w:rFonts w:ascii="Arial Black" w:hAnsi="Arial Black"/>
              <w:caps/>
              <w:sz w:val="12"/>
              <w:szCs w:val="12"/>
            </w:rPr>
          </w:pPr>
          <w:r>
            <w:t>Fiche_Ano</w:t>
          </w:r>
        </w:p>
      </w:tc>
    </w:tr>
    <w:tr w:rsidR="002A76DA" w:rsidTr="0035261F">
      <w:trPr>
        <w:trHeight w:val="152"/>
      </w:trPr>
      <w:tc>
        <w:tcPr>
          <w:tcW w:w="1379" w:type="dxa"/>
          <w:gridSpan w:val="2"/>
          <w:vMerge/>
          <w:shd w:val="clear" w:color="auto" w:fill="auto"/>
        </w:tcPr>
        <w:p w:rsidR="002A76DA" w:rsidRDefault="002A76DA" w:rsidP="0035261F">
          <w:pPr>
            <w:pStyle w:val="En-tte"/>
            <w:spacing w:after="0"/>
          </w:pPr>
        </w:p>
      </w:tc>
      <w:tc>
        <w:tcPr>
          <w:tcW w:w="5445" w:type="dxa"/>
          <w:vMerge/>
          <w:tcBorders>
            <w:right w:val="single" w:sz="4" w:space="0" w:color="auto"/>
          </w:tcBorders>
          <w:shd w:val="clear" w:color="auto" w:fill="auto"/>
          <w:vAlign w:val="center"/>
        </w:tcPr>
        <w:p w:rsidR="002A76DA" w:rsidRPr="0035261F" w:rsidRDefault="002A76DA" w:rsidP="0035261F">
          <w:pPr>
            <w:pStyle w:val="En-tte"/>
            <w:spacing w:after="0"/>
            <w:jc w:val="center"/>
            <w:rPr>
              <w:b/>
            </w:rPr>
          </w:pPr>
        </w:p>
      </w:tc>
      <w:tc>
        <w:tcPr>
          <w:tcW w:w="1440" w:type="dxa"/>
          <w:tcBorders>
            <w:top w:val="nil"/>
            <w:left w:val="single" w:sz="4" w:space="0" w:color="auto"/>
            <w:bottom w:val="nil"/>
            <w:right w:val="nil"/>
          </w:tcBorders>
          <w:shd w:val="clear" w:color="auto" w:fill="auto"/>
          <w:vAlign w:val="center"/>
        </w:tcPr>
        <w:p w:rsidR="002A76DA" w:rsidRPr="0035261F" w:rsidRDefault="002A76DA" w:rsidP="0035261F">
          <w:pPr>
            <w:pStyle w:val="En-tte"/>
            <w:spacing w:after="0"/>
            <w:rPr>
              <w:rFonts w:ascii="Arial Black" w:hAnsi="Arial Black"/>
              <w:caps/>
              <w:sz w:val="12"/>
              <w:szCs w:val="12"/>
            </w:rPr>
          </w:pPr>
          <w:r w:rsidRPr="0035261F">
            <w:rPr>
              <w:rFonts w:ascii="Arial Black" w:hAnsi="Arial Black"/>
              <w:caps/>
              <w:sz w:val="12"/>
              <w:szCs w:val="12"/>
            </w:rPr>
            <w:t>VERSION No.</w:t>
          </w:r>
        </w:p>
      </w:tc>
      <w:tc>
        <w:tcPr>
          <w:tcW w:w="1024" w:type="dxa"/>
          <w:tcBorders>
            <w:top w:val="nil"/>
            <w:left w:val="nil"/>
            <w:bottom w:val="nil"/>
            <w:right w:val="single" w:sz="4" w:space="0" w:color="auto"/>
          </w:tcBorders>
          <w:shd w:val="clear" w:color="auto" w:fill="auto"/>
          <w:vAlign w:val="center"/>
        </w:tcPr>
        <w:p w:rsidR="002A76DA" w:rsidRDefault="002A76DA" w:rsidP="0035261F">
          <w:pPr>
            <w:pStyle w:val="En-tte"/>
            <w:spacing w:after="0"/>
            <w:jc w:val="center"/>
          </w:pPr>
          <w:r>
            <w:t>1.0</w:t>
          </w:r>
        </w:p>
      </w:tc>
    </w:tr>
    <w:tr w:rsidR="002A76DA" w:rsidTr="0035261F">
      <w:trPr>
        <w:trHeight w:val="121"/>
      </w:trPr>
      <w:tc>
        <w:tcPr>
          <w:tcW w:w="1379" w:type="dxa"/>
          <w:gridSpan w:val="2"/>
          <w:vMerge/>
          <w:tcBorders>
            <w:bottom w:val="single" w:sz="4" w:space="0" w:color="auto"/>
          </w:tcBorders>
          <w:shd w:val="clear" w:color="auto" w:fill="auto"/>
        </w:tcPr>
        <w:p w:rsidR="002A76DA" w:rsidRDefault="002A76DA" w:rsidP="0035261F">
          <w:pPr>
            <w:pStyle w:val="En-tte"/>
            <w:spacing w:after="0"/>
          </w:pPr>
        </w:p>
      </w:tc>
      <w:tc>
        <w:tcPr>
          <w:tcW w:w="5445" w:type="dxa"/>
          <w:vMerge/>
          <w:tcBorders>
            <w:bottom w:val="single" w:sz="4" w:space="0" w:color="auto"/>
            <w:right w:val="single" w:sz="4" w:space="0" w:color="auto"/>
          </w:tcBorders>
          <w:shd w:val="clear" w:color="auto" w:fill="auto"/>
          <w:vAlign w:val="center"/>
        </w:tcPr>
        <w:p w:rsidR="002A76DA" w:rsidRPr="0035261F" w:rsidRDefault="002A76DA" w:rsidP="0035261F">
          <w:pPr>
            <w:pStyle w:val="En-tte"/>
            <w:spacing w:after="0"/>
            <w:jc w:val="center"/>
            <w:rPr>
              <w:b/>
            </w:rPr>
          </w:pPr>
        </w:p>
      </w:tc>
      <w:tc>
        <w:tcPr>
          <w:tcW w:w="1440" w:type="dxa"/>
          <w:tcBorders>
            <w:top w:val="nil"/>
            <w:left w:val="single" w:sz="4" w:space="0" w:color="auto"/>
            <w:bottom w:val="single" w:sz="4" w:space="0" w:color="auto"/>
            <w:right w:val="nil"/>
          </w:tcBorders>
          <w:shd w:val="clear" w:color="auto" w:fill="auto"/>
          <w:vAlign w:val="center"/>
        </w:tcPr>
        <w:p w:rsidR="002A76DA" w:rsidRDefault="002A76DA" w:rsidP="0035261F">
          <w:pPr>
            <w:pStyle w:val="En-tte"/>
            <w:spacing w:after="0"/>
            <w:jc w:val="left"/>
          </w:pPr>
          <w:r w:rsidRPr="0035261F">
            <w:rPr>
              <w:rFonts w:ascii="Arial Black" w:hAnsi="Arial Black"/>
              <w:caps/>
              <w:sz w:val="12"/>
              <w:szCs w:val="12"/>
            </w:rPr>
            <w:t>applicable au</w:t>
          </w:r>
        </w:p>
      </w:tc>
      <w:tc>
        <w:tcPr>
          <w:tcW w:w="1024" w:type="dxa"/>
          <w:tcBorders>
            <w:top w:val="nil"/>
            <w:left w:val="nil"/>
            <w:bottom w:val="single" w:sz="4" w:space="0" w:color="auto"/>
            <w:right w:val="single" w:sz="4" w:space="0" w:color="auto"/>
          </w:tcBorders>
          <w:shd w:val="clear" w:color="auto" w:fill="auto"/>
          <w:vAlign w:val="center"/>
        </w:tcPr>
        <w:p w:rsidR="002A76DA" w:rsidRDefault="002A76DA" w:rsidP="0035261F">
          <w:pPr>
            <w:pStyle w:val="En-tte"/>
            <w:spacing w:after="0"/>
            <w:jc w:val="center"/>
          </w:pPr>
          <w:smartTag w:uri="urn:schemas-microsoft-com:office:smarttags" w:element="date">
            <w:smartTagPr>
              <w:attr w:name="Year" w:val="2008"/>
              <w:attr w:name="Day" w:val="17"/>
              <w:attr w:name="Month" w:val="09"/>
              <w:attr w:name="ls" w:val="trans"/>
            </w:smartTagPr>
            <w:r>
              <w:t>17/09/2008</w:t>
            </w:r>
          </w:smartTag>
        </w:p>
      </w:tc>
    </w:tr>
    <w:tr w:rsidR="002A76DA" w:rsidTr="0035261F">
      <w:trPr>
        <w:trHeight w:val="179"/>
      </w:trPr>
      <w:tc>
        <w:tcPr>
          <w:tcW w:w="828" w:type="dxa"/>
          <w:tcBorders>
            <w:top w:val="single" w:sz="4" w:space="0" w:color="auto"/>
            <w:left w:val="single" w:sz="4" w:space="0" w:color="auto"/>
            <w:bottom w:val="nil"/>
            <w:right w:val="nil"/>
          </w:tcBorders>
          <w:shd w:val="clear" w:color="auto" w:fill="auto"/>
          <w:vAlign w:val="center"/>
        </w:tcPr>
        <w:p w:rsidR="002A76DA" w:rsidRPr="0035261F" w:rsidRDefault="002A76DA" w:rsidP="0035261F">
          <w:pPr>
            <w:pStyle w:val="En-tte"/>
            <w:spacing w:after="0"/>
            <w:jc w:val="left"/>
            <w:rPr>
              <w:rFonts w:ascii="Arial Black" w:hAnsi="Arial Black"/>
              <w:caps/>
              <w:sz w:val="12"/>
              <w:szCs w:val="12"/>
            </w:rPr>
          </w:pPr>
          <w:r w:rsidRPr="0035261F">
            <w:rPr>
              <w:rFonts w:ascii="Arial Black" w:hAnsi="Arial Black"/>
              <w:caps/>
              <w:sz w:val="12"/>
              <w:szCs w:val="12"/>
            </w:rPr>
            <w:t>Titre</w:t>
          </w:r>
        </w:p>
      </w:tc>
      <w:tc>
        <w:tcPr>
          <w:tcW w:w="7436" w:type="dxa"/>
          <w:gridSpan w:val="3"/>
          <w:vMerge w:val="restart"/>
          <w:tcBorders>
            <w:top w:val="single" w:sz="4" w:space="0" w:color="auto"/>
            <w:left w:val="nil"/>
            <w:bottom w:val="nil"/>
            <w:right w:val="single" w:sz="4" w:space="0" w:color="auto"/>
          </w:tcBorders>
          <w:shd w:val="clear" w:color="auto" w:fill="auto"/>
          <w:vAlign w:val="center"/>
        </w:tcPr>
        <w:p w:rsidR="002A76DA" w:rsidRPr="0035261F" w:rsidRDefault="002A76DA" w:rsidP="0035261F">
          <w:pPr>
            <w:pStyle w:val="En-tte"/>
            <w:spacing w:after="0"/>
            <w:jc w:val="left"/>
            <w:rPr>
              <w:rFonts w:ascii="Arial Black" w:hAnsi="Arial Black"/>
              <w:caps/>
              <w:sz w:val="12"/>
              <w:szCs w:val="12"/>
            </w:rPr>
          </w:pPr>
        </w:p>
      </w:tc>
      <w:tc>
        <w:tcPr>
          <w:tcW w:w="1024" w:type="dxa"/>
          <w:tcBorders>
            <w:top w:val="single" w:sz="4" w:space="0" w:color="auto"/>
            <w:left w:val="single" w:sz="4" w:space="0" w:color="auto"/>
            <w:bottom w:val="single" w:sz="4" w:space="0" w:color="auto"/>
          </w:tcBorders>
          <w:shd w:val="clear" w:color="auto" w:fill="auto"/>
          <w:vAlign w:val="center"/>
        </w:tcPr>
        <w:p w:rsidR="002A76DA" w:rsidRPr="0035261F" w:rsidRDefault="002A76DA" w:rsidP="0035261F">
          <w:pPr>
            <w:pStyle w:val="En-tte"/>
            <w:spacing w:after="0"/>
            <w:jc w:val="left"/>
            <w:rPr>
              <w:rFonts w:ascii="Arial Black" w:hAnsi="Arial Black"/>
              <w:caps/>
              <w:sz w:val="12"/>
              <w:szCs w:val="12"/>
            </w:rPr>
          </w:pPr>
          <w:r w:rsidRPr="0035261F">
            <w:rPr>
              <w:rFonts w:ascii="Arial Black" w:hAnsi="Arial Black"/>
              <w:caps/>
              <w:sz w:val="12"/>
              <w:szCs w:val="12"/>
            </w:rPr>
            <w:t>page no.</w:t>
          </w:r>
        </w:p>
      </w:tc>
    </w:tr>
    <w:tr w:rsidR="002A76DA" w:rsidTr="0035261F">
      <w:trPr>
        <w:trHeight w:val="178"/>
      </w:trPr>
      <w:tc>
        <w:tcPr>
          <w:tcW w:w="828" w:type="dxa"/>
          <w:tcBorders>
            <w:top w:val="nil"/>
            <w:left w:val="single" w:sz="4" w:space="0" w:color="auto"/>
            <w:bottom w:val="single" w:sz="4" w:space="0" w:color="auto"/>
            <w:right w:val="nil"/>
          </w:tcBorders>
          <w:shd w:val="clear" w:color="auto" w:fill="auto"/>
          <w:vAlign w:val="center"/>
        </w:tcPr>
        <w:p w:rsidR="002A76DA" w:rsidRPr="0035261F" w:rsidRDefault="002A76DA" w:rsidP="0035261F">
          <w:pPr>
            <w:pStyle w:val="En-tte"/>
            <w:spacing w:after="0"/>
            <w:jc w:val="left"/>
            <w:rPr>
              <w:rFonts w:ascii="Arial Black" w:hAnsi="Arial Black"/>
              <w:caps/>
              <w:sz w:val="12"/>
              <w:szCs w:val="12"/>
            </w:rPr>
          </w:pPr>
        </w:p>
      </w:tc>
      <w:tc>
        <w:tcPr>
          <w:tcW w:w="7436" w:type="dxa"/>
          <w:gridSpan w:val="3"/>
          <w:vMerge/>
          <w:tcBorders>
            <w:top w:val="nil"/>
            <w:left w:val="nil"/>
            <w:bottom w:val="single" w:sz="4" w:space="0" w:color="auto"/>
            <w:right w:val="single" w:sz="4" w:space="0" w:color="auto"/>
          </w:tcBorders>
          <w:shd w:val="clear" w:color="auto" w:fill="auto"/>
          <w:vAlign w:val="center"/>
        </w:tcPr>
        <w:p w:rsidR="002A76DA" w:rsidRPr="0035261F" w:rsidRDefault="002A76DA" w:rsidP="0035261F">
          <w:pPr>
            <w:pStyle w:val="En-tte"/>
            <w:spacing w:after="0"/>
            <w:jc w:val="left"/>
            <w:rPr>
              <w:rFonts w:ascii="Arial Black" w:hAnsi="Arial Black"/>
              <w:caps/>
              <w:sz w:val="12"/>
              <w:szCs w:val="12"/>
            </w:rPr>
          </w:pP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tcPr>
        <w:p w:rsidR="002A76DA" w:rsidRPr="0035261F" w:rsidRDefault="002A76DA" w:rsidP="0035261F">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1F6D4A">
            <w:rPr>
              <w:noProof/>
            </w:rPr>
            <w:t>1</w:t>
          </w:r>
          <w:r>
            <w:fldChar w:fldCharType="end"/>
          </w:r>
          <w:r>
            <w:t xml:space="preserve"> sur </w:t>
          </w:r>
          <w:fldSimple w:instr=" NUMPAGES   \* MERGEFORMAT ">
            <w:r w:rsidR="001F6D4A">
              <w:rPr>
                <w:noProof/>
              </w:rPr>
              <w:t>3</w:t>
            </w:r>
          </w:fldSimple>
        </w:p>
      </w:tc>
    </w:tr>
  </w:tbl>
  <w:p w:rsidR="002A76DA" w:rsidRDefault="002A76DA"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0EC92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BA0E56E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BA3629E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7B0140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15400E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DFC5E5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148277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8F2129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CFD2382A"/>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1640593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520E1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6A01214"/>
    <w:multiLevelType w:val="multilevel"/>
    <w:tmpl w:val="A8C29810"/>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7063602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6"/>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4"/>
  </w:num>
  <w:num w:numId="16">
    <w:abstractNumId w:val="10"/>
  </w:num>
  <w:num w:numId="17">
    <w:abstractNumId w:val="18"/>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B48"/>
    <w:rsid w:val="00025A23"/>
    <w:rsid w:val="000825E5"/>
    <w:rsid w:val="000A6C74"/>
    <w:rsid w:val="000B336E"/>
    <w:rsid w:val="000D7C41"/>
    <w:rsid w:val="000F70BF"/>
    <w:rsid w:val="0012244E"/>
    <w:rsid w:val="00125E29"/>
    <w:rsid w:val="001872F7"/>
    <w:rsid w:val="001A4A83"/>
    <w:rsid w:val="001B10C2"/>
    <w:rsid w:val="001B636B"/>
    <w:rsid w:val="001B6A18"/>
    <w:rsid w:val="001B79C6"/>
    <w:rsid w:val="001F59FE"/>
    <w:rsid w:val="001F6D4A"/>
    <w:rsid w:val="0024723C"/>
    <w:rsid w:val="00252C1F"/>
    <w:rsid w:val="00290EE4"/>
    <w:rsid w:val="002941BF"/>
    <w:rsid w:val="002A0F50"/>
    <w:rsid w:val="002A45F8"/>
    <w:rsid w:val="002A76DA"/>
    <w:rsid w:val="002C0AA6"/>
    <w:rsid w:val="0035261F"/>
    <w:rsid w:val="00354F73"/>
    <w:rsid w:val="00377D46"/>
    <w:rsid w:val="00385EC8"/>
    <w:rsid w:val="00385F2C"/>
    <w:rsid w:val="003873B5"/>
    <w:rsid w:val="0041133B"/>
    <w:rsid w:val="00453B43"/>
    <w:rsid w:val="00471612"/>
    <w:rsid w:val="00477123"/>
    <w:rsid w:val="00497436"/>
    <w:rsid w:val="004D5B73"/>
    <w:rsid w:val="004E32CB"/>
    <w:rsid w:val="004F3E76"/>
    <w:rsid w:val="004F6A8F"/>
    <w:rsid w:val="00502A22"/>
    <w:rsid w:val="00503BEE"/>
    <w:rsid w:val="005233E5"/>
    <w:rsid w:val="00552F79"/>
    <w:rsid w:val="00556ED9"/>
    <w:rsid w:val="0059797F"/>
    <w:rsid w:val="005A1E37"/>
    <w:rsid w:val="005A2932"/>
    <w:rsid w:val="005D1CA9"/>
    <w:rsid w:val="005E0480"/>
    <w:rsid w:val="00605496"/>
    <w:rsid w:val="006255DE"/>
    <w:rsid w:val="00643D24"/>
    <w:rsid w:val="00690642"/>
    <w:rsid w:val="006C746C"/>
    <w:rsid w:val="006D761E"/>
    <w:rsid w:val="006F6FED"/>
    <w:rsid w:val="00723291"/>
    <w:rsid w:val="00765A52"/>
    <w:rsid w:val="00781A1B"/>
    <w:rsid w:val="00831825"/>
    <w:rsid w:val="008A75F3"/>
    <w:rsid w:val="008B7547"/>
    <w:rsid w:val="008C3C2F"/>
    <w:rsid w:val="008C6890"/>
    <w:rsid w:val="008D0F0F"/>
    <w:rsid w:val="008E5EE1"/>
    <w:rsid w:val="008F3338"/>
    <w:rsid w:val="00900038"/>
    <w:rsid w:val="00904C48"/>
    <w:rsid w:val="00955DB7"/>
    <w:rsid w:val="009623D6"/>
    <w:rsid w:val="00965179"/>
    <w:rsid w:val="00966CB3"/>
    <w:rsid w:val="009675D9"/>
    <w:rsid w:val="009C2371"/>
    <w:rsid w:val="009D03EA"/>
    <w:rsid w:val="00A059AC"/>
    <w:rsid w:val="00A23C50"/>
    <w:rsid w:val="00A264FE"/>
    <w:rsid w:val="00A278ED"/>
    <w:rsid w:val="00A36815"/>
    <w:rsid w:val="00A40A57"/>
    <w:rsid w:val="00A66D23"/>
    <w:rsid w:val="00A70C03"/>
    <w:rsid w:val="00A73C0A"/>
    <w:rsid w:val="00A75280"/>
    <w:rsid w:val="00A86804"/>
    <w:rsid w:val="00AA3EE6"/>
    <w:rsid w:val="00AA4936"/>
    <w:rsid w:val="00AB330B"/>
    <w:rsid w:val="00AB419E"/>
    <w:rsid w:val="00AD79A6"/>
    <w:rsid w:val="00B10D32"/>
    <w:rsid w:val="00B20B43"/>
    <w:rsid w:val="00B75E9C"/>
    <w:rsid w:val="00B817E0"/>
    <w:rsid w:val="00BA7DDC"/>
    <w:rsid w:val="00BC4A0D"/>
    <w:rsid w:val="00BE7B56"/>
    <w:rsid w:val="00BF6714"/>
    <w:rsid w:val="00C13B66"/>
    <w:rsid w:val="00C65A61"/>
    <w:rsid w:val="00C74AF9"/>
    <w:rsid w:val="00CA2AFE"/>
    <w:rsid w:val="00CB064C"/>
    <w:rsid w:val="00CC705A"/>
    <w:rsid w:val="00CD5178"/>
    <w:rsid w:val="00CE3486"/>
    <w:rsid w:val="00CF1E6D"/>
    <w:rsid w:val="00CF36C3"/>
    <w:rsid w:val="00D0228C"/>
    <w:rsid w:val="00D16609"/>
    <w:rsid w:val="00D1783E"/>
    <w:rsid w:val="00D24865"/>
    <w:rsid w:val="00D320E8"/>
    <w:rsid w:val="00D42A45"/>
    <w:rsid w:val="00D52C6C"/>
    <w:rsid w:val="00D5676A"/>
    <w:rsid w:val="00D6598F"/>
    <w:rsid w:val="00D8571E"/>
    <w:rsid w:val="00D8700B"/>
    <w:rsid w:val="00DA6F59"/>
    <w:rsid w:val="00DB68AE"/>
    <w:rsid w:val="00DC661D"/>
    <w:rsid w:val="00DE75EB"/>
    <w:rsid w:val="00E0016D"/>
    <w:rsid w:val="00E103C6"/>
    <w:rsid w:val="00E13751"/>
    <w:rsid w:val="00E14E8D"/>
    <w:rsid w:val="00E43176"/>
    <w:rsid w:val="00E50AED"/>
    <w:rsid w:val="00E5226E"/>
    <w:rsid w:val="00E66CFA"/>
    <w:rsid w:val="00E8473B"/>
    <w:rsid w:val="00EA3A15"/>
    <w:rsid w:val="00EB0AFE"/>
    <w:rsid w:val="00EB506F"/>
    <w:rsid w:val="00F04C70"/>
    <w:rsid w:val="00F50F24"/>
    <w:rsid w:val="00F54D18"/>
    <w:rsid w:val="00F93EAC"/>
    <w:rsid w:val="00F97DBE"/>
    <w:rsid w:val="00FB0F56"/>
    <w:rsid w:val="00FB6A90"/>
    <w:rsid w:val="00FC5B48"/>
    <w:rsid w:val="00FD1168"/>
    <w:rsid w:val="00FE51BC"/>
    <w:rsid w:val="00FE5C37"/>
    <w:rsid w:val="00FE70D7"/>
    <w:rsid w:val="00FF32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327E"/>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290EE4"/>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290EE4"/>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290EE4"/>
    <w:pPr>
      <w:spacing w:before="240"/>
      <w:outlineLvl w:val="6"/>
    </w:pPr>
    <w:rPr>
      <w:rFonts w:ascii="Calibri" w:hAnsi="Calibri"/>
      <w:sz w:val="24"/>
    </w:rPr>
  </w:style>
  <w:style w:type="paragraph" w:styleId="Titre8">
    <w:name w:val="heading 8"/>
    <w:basedOn w:val="Normal"/>
    <w:next w:val="Normal"/>
    <w:link w:val="Titre8Car"/>
    <w:semiHidden/>
    <w:unhideWhenUsed/>
    <w:qFormat/>
    <w:rsid w:val="00290EE4"/>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290EE4"/>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1F59FE"/>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781A1B"/>
    <w:pPr>
      <w:numPr>
        <w:numId w:val="14"/>
      </w:numPr>
      <w:tabs>
        <w:tab w:val="clear" w:pos="567"/>
        <w:tab w:val="left" w:pos="851"/>
      </w:tabs>
      <w:ind w:left="851" w:hanging="284"/>
      <w:contextualSpacing/>
    </w:pPr>
    <w:rPr>
      <w:szCs w:val="20"/>
      <w:lang w:eastAsia="en-US"/>
    </w:rPr>
  </w:style>
  <w:style w:type="paragraph" w:customStyle="1" w:styleId="B3">
    <w:name w:val="B3"/>
    <w:basedOn w:val="B2"/>
    <w:rsid w:val="001F59FE"/>
    <w:pPr>
      <w:numPr>
        <w:numId w:val="16"/>
      </w:numPr>
      <w:tabs>
        <w:tab w:val="clear" w:pos="567"/>
        <w:tab w:val="clear" w:pos="1134"/>
      </w:tabs>
      <w:ind w:left="1418" w:hanging="284"/>
    </w:pPr>
  </w:style>
  <w:style w:type="paragraph" w:customStyle="1" w:styleId="StyleGauche0cm">
    <w:name w:val="Style Gauche :  0 cm"/>
    <w:basedOn w:val="Normal"/>
    <w:rsid w:val="00385EC8"/>
    <w:pPr>
      <w:spacing w:after="0"/>
      <w:ind w:left="0"/>
    </w:pPr>
    <w:rPr>
      <w:szCs w:val="20"/>
    </w:rPr>
  </w:style>
  <w:style w:type="character" w:styleId="Lienhypertexte">
    <w:name w:val="Hyperlink"/>
    <w:rsid w:val="00C74AF9"/>
    <w:rPr>
      <w:color w:val="0000FF"/>
      <w:u w:val="single"/>
    </w:rPr>
  </w:style>
  <w:style w:type="character" w:styleId="Lienhypertextesuivivisit">
    <w:name w:val="FollowedHyperlink"/>
    <w:rsid w:val="00D42A45"/>
    <w:rPr>
      <w:color w:val="800080"/>
      <w:u w:val="single"/>
    </w:rPr>
  </w:style>
  <w:style w:type="paragraph" w:styleId="Notedebasdepage">
    <w:name w:val="footnote text"/>
    <w:basedOn w:val="Normal"/>
    <w:semiHidden/>
    <w:rsid w:val="00D42A45"/>
    <w:rPr>
      <w:i/>
      <w:sz w:val="16"/>
      <w:szCs w:val="20"/>
    </w:rPr>
  </w:style>
  <w:style w:type="character" w:styleId="Appelnotedebasdep">
    <w:name w:val="footnote reference"/>
    <w:semiHidden/>
    <w:rsid w:val="00D42A45"/>
    <w:rPr>
      <w:vertAlign w:val="superscript"/>
    </w:rPr>
  </w:style>
  <w:style w:type="character" w:styleId="Marquedecommentaire">
    <w:name w:val="annotation reference"/>
    <w:semiHidden/>
    <w:rsid w:val="00955DB7"/>
    <w:rPr>
      <w:sz w:val="16"/>
      <w:szCs w:val="16"/>
    </w:rPr>
  </w:style>
  <w:style w:type="paragraph" w:styleId="Commentaire">
    <w:name w:val="annotation text"/>
    <w:basedOn w:val="Normal"/>
    <w:semiHidden/>
    <w:rsid w:val="00955DB7"/>
    <w:rPr>
      <w:sz w:val="20"/>
      <w:szCs w:val="20"/>
    </w:rPr>
  </w:style>
  <w:style w:type="paragraph" w:styleId="Objetducommentaire">
    <w:name w:val="annotation subject"/>
    <w:basedOn w:val="Commentaire"/>
    <w:next w:val="Commentaire"/>
    <w:semiHidden/>
    <w:rsid w:val="00955DB7"/>
    <w:rPr>
      <w:b/>
      <w:bCs/>
    </w:rPr>
  </w:style>
  <w:style w:type="paragraph" w:styleId="Textedebulles">
    <w:name w:val="Balloon Text"/>
    <w:basedOn w:val="Normal"/>
    <w:semiHidden/>
    <w:rsid w:val="00955DB7"/>
    <w:rPr>
      <w:rFonts w:ascii="Tahoma" w:hAnsi="Tahoma" w:cs="Tahoma"/>
      <w:sz w:val="16"/>
      <w:szCs w:val="16"/>
    </w:rPr>
  </w:style>
  <w:style w:type="numbering" w:styleId="111111">
    <w:name w:val="Outline List 2"/>
    <w:basedOn w:val="Aucuneliste"/>
    <w:rsid w:val="00290EE4"/>
    <w:pPr>
      <w:numPr>
        <w:numId w:val="17"/>
      </w:numPr>
    </w:pPr>
  </w:style>
  <w:style w:type="numbering" w:styleId="1ai">
    <w:name w:val="Outline List 1"/>
    <w:basedOn w:val="Aucuneliste"/>
    <w:rsid w:val="00290EE4"/>
    <w:pPr>
      <w:numPr>
        <w:numId w:val="18"/>
      </w:numPr>
    </w:pPr>
  </w:style>
  <w:style w:type="character" w:styleId="Accentuation">
    <w:name w:val="Emphasis"/>
    <w:qFormat/>
    <w:rsid w:val="00290EE4"/>
    <w:rPr>
      <w:i/>
      <w:iCs/>
    </w:rPr>
  </w:style>
  <w:style w:type="character" w:styleId="AcronymeHTML">
    <w:name w:val="HTML Acronym"/>
    <w:rsid w:val="00290EE4"/>
  </w:style>
  <w:style w:type="paragraph" w:styleId="Adressedestinataire">
    <w:name w:val="envelope address"/>
    <w:basedOn w:val="Normal"/>
    <w:rsid w:val="00290EE4"/>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290EE4"/>
    <w:rPr>
      <w:rFonts w:ascii="Cambria" w:hAnsi="Cambria"/>
      <w:sz w:val="20"/>
      <w:szCs w:val="20"/>
    </w:rPr>
  </w:style>
  <w:style w:type="paragraph" w:styleId="AdresseHTML">
    <w:name w:val="HTML Address"/>
    <w:basedOn w:val="Normal"/>
    <w:link w:val="AdresseHTMLCar"/>
    <w:rsid w:val="00290EE4"/>
    <w:rPr>
      <w:i/>
      <w:iCs/>
    </w:rPr>
  </w:style>
  <w:style w:type="character" w:customStyle="1" w:styleId="AdresseHTMLCar">
    <w:name w:val="Adresse HTML Car"/>
    <w:link w:val="AdresseHTML"/>
    <w:rsid w:val="00290EE4"/>
    <w:rPr>
      <w:rFonts w:ascii="Arial" w:hAnsi="Arial"/>
      <w:i/>
      <w:iCs/>
      <w:sz w:val="18"/>
      <w:szCs w:val="24"/>
    </w:rPr>
  </w:style>
  <w:style w:type="character" w:styleId="Appeldenotedefin">
    <w:name w:val="endnote reference"/>
    <w:rsid w:val="00290EE4"/>
    <w:rPr>
      <w:vertAlign w:val="superscript"/>
    </w:rPr>
  </w:style>
  <w:style w:type="character" w:customStyle="1" w:styleId="Titre5Car">
    <w:name w:val="Titre 5 Car"/>
    <w:link w:val="Titre5"/>
    <w:semiHidden/>
    <w:rsid w:val="00290EE4"/>
    <w:rPr>
      <w:rFonts w:ascii="Calibri" w:eastAsia="Times New Roman" w:hAnsi="Calibri" w:cs="Times New Roman"/>
      <w:b/>
      <w:bCs/>
      <w:i/>
      <w:iCs/>
      <w:sz w:val="26"/>
      <w:szCs w:val="26"/>
    </w:rPr>
  </w:style>
  <w:style w:type="character" w:customStyle="1" w:styleId="Titre6Car">
    <w:name w:val="Titre 6 Car"/>
    <w:link w:val="Titre6"/>
    <w:semiHidden/>
    <w:rsid w:val="00290EE4"/>
    <w:rPr>
      <w:rFonts w:ascii="Calibri" w:eastAsia="Times New Roman" w:hAnsi="Calibri" w:cs="Times New Roman"/>
      <w:b/>
      <w:bCs/>
      <w:sz w:val="22"/>
      <w:szCs w:val="22"/>
    </w:rPr>
  </w:style>
  <w:style w:type="character" w:customStyle="1" w:styleId="Titre7Car">
    <w:name w:val="Titre 7 Car"/>
    <w:link w:val="Titre7"/>
    <w:semiHidden/>
    <w:rsid w:val="00290EE4"/>
    <w:rPr>
      <w:rFonts w:ascii="Calibri" w:eastAsia="Times New Roman" w:hAnsi="Calibri" w:cs="Times New Roman"/>
      <w:sz w:val="24"/>
      <w:szCs w:val="24"/>
    </w:rPr>
  </w:style>
  <w:style w:type="character" w:customStyle="1" w:styleId="Titre8Car">
    <w:name w:val="Titre 8 Car"/>
    <w:link w:val="Titre8"/>
    <w:semiHidden/>
    <w:rsid w:val="00290EE4"/>
    <w:rPr>
      <w:rFonts w:ascii="Calibri" w:eastAsia="Times New Roman" w:hAnsi="Calibri" w:cs="Times New Roman"/>
      <w:i/>
      <w:iCs/>
      <w:sz w:val="24"/>
      <w:szCs w:val="24"/>
    </w:rPr>
  </w:style>
  <w:style w:type="character" w:customStyle="1" w:styleId="Titre9Car">
    <w:name w:val="Titre 9 Car"/>
    <w:link w:val="Titre9"/>
    <w:semiHidden/>
    <w:rsid w:val="00290EE4"/>
    <w:rPr>
      <w:rFonts w:ascii="Cambria" w:eastAsia="Times New Roman" w:hAnsi="Cambria" w:cs="Times New Roman"/>
      <w:sz w:val="22"/>
      <w:szCs w:val="22"/>
    </w:rPr>
  </w:style>
  <w:style w:type="numbering" w:styleId="ArticleSection">
    <w:name w:val="Outline List 3"/>
    <w:basedOn w:val="Aucuneliste"/>
    <w:rsid w:val="00290EE4"/>
    <w:pPr>
      <w:numPr>
        <w:numId w:val="19"/>
      </w:numPr>
    </w:pPr>
  </w:style>
  <w:style w:type="paragraph" w:styleId="Bibliographie">
    <w:name w:val="Bibliography"/>
    <w:basedOn w:val="Normal"/>
    <w:next w:val="Normal"/>
    <w:uiPriority w:val="37"/>
    <w:semiHidden/>
    <w:unhideWhenUsed/>
    <w:rsid w:val="00290EE4"/>
  </w:style>
  <w:style w:type="paragraph" w:styleId="Citation">
    <w:name w:val="Quote"/>
    <w:basedOn w:val="Normal"/>
    <w:next w:val="Normal"/>
    <w:link w:val="CitationCar"/>
    <w:uiPriority w:val="29"/>
    <w:qFormat/>
    <w:rsid w:val="00290EE4"/>
    <w:rPr>
      <w:i/>
      <w:iCs/>
      <w:color w:val="000000"/>
    </w:rPr>
  </w:style>
  <w:style w:type="character" w:customStyle="1" w:styleId="CitationCar">
    <w:name w:val="Citation Car"/>
    <w:link w:val="Citation"/>
    <w:uiPriority w:val="29"/>
    <w:rsid w:val="00290EE4"/>
    <w:rPr>
      <w:rFonts w:ascii="Arial" w:hAnsi="Arial"/>
      <w:i/>
      <w:iCs/>
      <w:color w:val="000000"/>
      <w:sz w:val="18"/>
      <w:szCs w:val="24"/>
    </w:rPr>
  </w:style>
  <w:style w:type="character" w:styleId="CitationHTML">
    <w:name w:val="HTML Cite"/>
    <w:rsid w:val="00290EE4"/>
    <w:rPr>
      <w:i/>
      <w:iCs/>
    </w:rPr>
  </w:style>
  <w:style w:type="paragraph" w:styleId="Citationintense">
    <w:name w:val="Intense Quote"/>
    <w:basedOn w:val="Normal"/>
    <w:next w:val="Normal"/>
    <w:link w:val="CitationintenseCar"/>
    <w:uiPriority w:val="30"/>
    <w:qFormat/>
    <w:rsid w:val="00290EE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90EE4"/>
    <w:rPr>
      <w:rFonts w:ascii="Arial" w:hAnsi="Arial"/>
      <w:b/>
      <w:bCs/>
      <w:i/>
      <w:iCs/>
      <w:color w:val="4F81BD"/>
      <w:sz w:val="18"/>
      <w:szCs w:val="24"/>
    </w:rPr>
  </w:style>
  <w:style w:type="character" w:styleId="ClavierHTML">
    <w:name w:val="HTML Keyboard"/>
    <w:rsid w:val="00290EE4"/>
    <w:rPr>
      <w:rFonts w:ascii="Courier New" w:hAnsi="Courier New" w:cs="Courier New"/>
      <w:sz w:val="20"/>
      <w:szCs w:val="20"/>
    </w:rPr>
  </w:style>
  <w:style w:type="character" w:styleId="CodeHTML">
    <w:name w:val="HTML Code"/>
    <w:rsid w:val="00290EE4"/>
    <w:rPr>
      <w:rFonts w:ascii="Courier New" w:hAnsi="Courier New" w:cs="Courier New"/>
      <w:sz w:val="20"/>
      <w:szCs w:val="20"/>
    </w:rPr>
  </w:style>
  <w:style w:type="table" w:styleId="Colonnesdetableau1">
    <w:name w:val="Table Columns 1"/>
    <w:basedOn w:val="TableauNormal"/>
    <w:rsid w:val="00290EE4"/>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90EE4"/>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90EE4"/>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90EE4"/>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90EE4"/>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290EE4"/>
    <w:pPr>
      <w:spacing w:after="120"/>
    </w:pPr>
  </w:style>
  <w:style w:type="character" w:customStyle="1" w:styleId="CorpsdetexteCar">
    <w:name w:val="Corps de texte Car"/>
    <w:link w:val="Corpsdetexte"/>
    <w:rsid w:val="00290EE4"/>
    <w:rPr>
      <w:rFonts w:ascii="Arial" w:hAnsi="Arial"/>
      <w:sz w:val="18"/>
      <w:szCs w:val="24"/>
    </w:rPr>
  </w:style>
  <w:style w:type="paragraph" w:styleId="Corpsdetexte2">
    <w:name w:val="Body Text 2"/>
    <w:basedOn w:val="Normal"/>
    <w:link w:val="Corpsdetexte2Car"/>
    <w:rsid w:val="00290EE4"/>
    <w:pPr>
      <w:spacing w:after="120" w:line="480" w:lineRule="auto"/>
    </w:pPr>
  </w:style>
  <w:style w:type="character" w:customStyle="1" w:styleId="Corpsdetexte2Car">
    <w:name w:val="Corps de texte 2 Car"/>
    <w:link w:val="Corpsdetexte2"/>
    <w:rsid w:val="00290EE4"/>
    <w:rPr>
      <w:rFonts w:ascii="Arial" w:hAnsi="Arial"/>
      <w:sz w:val="18"/>
      <w:szCs w:val="24"/>
    </w:rPr>
  </w:style>
  <w:style w:type="paragraph" w:styleId="Corpsdetexte3">
    <w:name w:val="Body Text 3"/>
    <w:basedOn w:val="Normal"/>
    <w:link w:val="Corpsdetexte3Car"/>
    <w:rsid w:val="00290EE4"/>
    <w:pPr>
      <w:spacing w:after="120"/>
    </w:pPr>
    <w:rPr>
      <w:sz w:val="16"/>
      <w:szCs w:val="16"/>
    </w:rPr>
  </w:style>
  <w:style w:type="character" w:customStyle="1" w:styleId="Corpsdetexte3Car">
    <w:name w:val="Corps de texte 3 Car"/>
    <w:link w:val="Corpsdetexte3"/>
    <w:rsid w:val="00290EE4"/>
    <w:rPr>
      <w:rFonts w:ascii="Arial" w:hAnsi="Arial"/>
      <w:sz w:val="16"/>
      <w:szCs w:val="16"/>
    </w:rPr>
  </w:style>
  <w:style w:type="paragraph" w:styleId="Date">
    <w:name w:val="Date"/>
    <w:basedOn w:val="Normal"/>
    <w:next w:val="Normal"/>
    <w:link w:val="DateCar"/>
    <w:rsid w:val="00290EE4"/>
  </w:style>
  <w:style w:type="character" w:customStyle="1" w:styleId="DateCar">
    <w:name w:val="Date Car"/>
    <w:link w:val="Date"/>
    <w:rsid w:val="00290EE4"/>
    <w:rPr>
      <w:rFonts w:ascii="Arial" w:hAnsi="Arial"/>
      <w:sz w:val="18"/>
      <w:szCs w:val="24"/>
    </w:rPr>
  </w:style>
  <w:style w:type="character" w:styleId="DfinitionHTML">
    <w:name w:val="HTML Definition"/>
    <w:rsid w:val="00290EE4"/>
    <w:rPr>
      <w:i/>
      <w:iCs/>
    </w:rPr>
  </w:style>
  <w:style w:type="table" w:styleId="Effetsdetableau3D1">
    <w:name w:val="Table 3D effects 1"/>
    <w:basedOn w:val="TableauNormal"/>
    <w:rsid w:val="00290EE4"/>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90EE4"/>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90EE4"/>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90EE4"/>
    <w:rPr>
      <w:b/>
      <w:bCs/>
    </w:rPr>
  </w:style>
  <w:style w:type="character" w:styleId="Emphaseintense">
    <w:name w:val="Intense Emphasis"/>
    <w:uiPriority w:val="21"/>
    <w:qFormat/>
    <w:rsid w:val="00290EE4"/>
    <w:rPr>
      <w:b/>
      <w:bCs/>
      <w:i/>
      <w:iCs/>
      <w:color w:val="4F81BD"/>
    </w:rPr>
  </w:style>
  <w:style w:type="character" w:styleId="Emphaseple">
    <w:name w:val="Subtle Emphasis"/>
    <w:uiPriority w:val="19"/>
    <w:qFormat/>
    <w:rsid w:val="00290EE4"/>
    <w:rPr>
      <w:i/>
      <w:iCs/>
      <w:color w:val="808080"/>
    </w:rPr>
  </w:style>
  <w:style w:type="paragraph" w:styleId="En-ttedemessage">
    <w:name w:val="Message Header"/>
    <w:basedOn w:val="Normal"/>
    <w:link w:val="En-ttedemessageCar"/>
    <w:rsid w:val="00290EE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90EE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90EE4"/>
    <w:pPr>
      <w:numPr>
        <w:numId w:val="0"/>
      </w:numPr>
      <w:spacing w:before="240"/>
      <w:ind w:left="567"/>
      <w:outlineLvl w:val="9"/>
    </w:pPr>
    <w:rPr>
      <w:rFonts w:ascii="Cambria" w:hAnsi="Cambria" w:cs="Times New Roman"/>
      <w:sz w:val="32"/>
    </w:rPr>
  </w:style>
  <w:style w:type="character" w:styleId="ExempleHTML">
    <w:name w:val="HTML Sample"/>
    <w:rsid w:val="00290EE4"/>
    <w:rPr>
      <w:rFonts w:ascii="Courier New" w:hAnsi="Courier New" w:cs="Courier New"/>
    </w:rPr>
  </w:style>
  <w:style w:type="paragraph" w:styleId="Explorateurdedocuments">
    <w:name w:val="Document Map"/>
    <w:basedOn w:val="Normal"/>
    <w:link w:val="ExplorateurdedocumentsCar"/>
    <w:rsid w:val="00290EE4"/>
    <w:rPr>
      <w:rFonts w:ascii="Tahoma" w:hAnsi="Tahoma" w:cs="Tahoma"/>
      <w:sz w:val="16"/>
      <w:szCs w:val="16"/>
    </w:rPr>
  </w:style>
  <w:style w:type="character" w:customStyle="1" w:styleId="ExplorateurdedocumentsCar">
    <w:name w:val="Explorateur de documents Car"/>
    <w:link w:val="Explorateurdedocuments"/>
    <w:rsid w:val="00290EE4"/>
    <w:rPr>
      <w:rFonts w:ascii="Tahoma" w:hAnsi="Tahoma" w:cs="Tahoma"/>
      <w:sz w:val="16"/>
      <w:szCs w:val="16"/>
    </w:rPr>
  </w:style>
  <w:style w:type="paragraph" w:styleId="Formuledepolitesse">
    <w:name w:val="Closing"/>
    <w:basedOn w:val="Normal"/>
    <w:link w:val="FormuledepolitesseCar"/>
    <w:rsid w:val="00290EE4"/>
    <w:pPr>
      <w:ind w:left="4252"/>
    </w:pPr>
  </w:style>
  <w:style w:type="character" w:customStyle="1" w:styleId="FormuledepolitesseCar">
    <w:name w:val="Formule de politesse Car"/>
    <w:link w:val="Formuledepolitesse"/>
    <w:rsid w:val="00290EE4"/>
    <w:rPr>
      <w:rFonts w:ascii="Arial" w:hAnsi="Arial"/>
      <w:sz w:val="18"/>
      <w:szCs w:val="24"/>
    </w:rPr>
  </w:style>
  <w:style w:type="table" w:styleId="Grilleclaire">
    <w:name w:val="Light Grid"/>
    <w:basedOn w:val="TableauNormal"/>
    <w:uiPriority w:val="62"/>
    <w:rsid w:val="00290EE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90EE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90EE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90EE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90EE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90EE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90EE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90EE4"/>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90EE4"/>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90EE4"/>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90EE4"/>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90EE4"/>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90EE4"/>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90EE4"/>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90EE4"/>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90EE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90EE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90EE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90EE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90EE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90EE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90EE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90EE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90EE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90EE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90EE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90EE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90EE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90EE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90EE4"/>
    <w:pPr>
      <w:ind w:left="180" w:hanging="180"/>
    </w:pPr>
  </w:style>
  <w:style w:type="paragraph" w:styleId="Index2">
    <w:name w:val="index 2"/>
    <w:basedOn w:val="Normal"/>
    <w:next w:val="Normal"/>
    <w:rsid w:val="00290EE4"/>
    <w:pPr>
      <w:ind w:left="360" w:hanging="180"/>
    </w:pPr>
  </w:style>
  <w:style w:type="paragraph" w:styleId="Index3">
    <w:name w:val="index 3"/>
    <w:basedOn w:val="Normal"/>
    <w:next w:val="Normal"/>
    <w:rsid w:val="00290EE4"/>
    <w:pPr>
      <w:ind w:left="540" w:hanging="180"/>
    </w:pPr>
  </w:style>
  <w:style w:type="paragraph" w:styleId="Index4">
    <w:name w:val="index 4"/>
    <w:basedOn w:val="Normal"/>
    <w:next w:val="Normal"/>
    <w:rsid w:val="00290EE4"/>
    <w:pPr>
      <w:ind w:left="720" w:hanging="180"/>
    </w:pPr>
  </w:style>
  <w:style w:type="paragraph" w:styleId="Index5">
    <w:name w:val="index 5"/>
    <w:basedOn w:val="Normal"/>
    <w:next w:val="Normal"/>
    <w:rsid w:val="00290EE4"/>
    <w:pPr>
      <w:ind w:left="900" w:hanging="180"/>
    </w:pPr>
  </w:style>
  <w:style w:type="paragraph" w:styleId="Index6">
    <w:name w:val="index 6"/>
    <w:basedOn w:val="Normal"/>
    <w:next w:val="Normal"/>
    <w:rsid w:val="00290EE4"/>
    <w:pPr>
      <w:ind w:left="1080" w:hanging="180"/>
    </w:pPr>
  </w:style>
  <w:style w:type="paragraph" w:styleId="Index7">
    <w:name w:val="index 7"/>
    <w:basedOn w:val="Normal"/>
    <w:next w:val="Normal"/>
    <w:rsid w:val="00290EE4"/>
    <w:pPr>
      <w:ind w:left="1260" w:hanging="180"/>
    </w:pPr>
  </w:style>
  <w:style w:type="paragraph" w:styleId="Index8">
    <w:name w:val="index 8"/>
    <w:basedOn w:val="Normal"/>
    <w:next w:val="Normal"/>
    <w:rsid w:val="00290EE4"/>
    <w:pPr>
      <w:ind w:left="1440" w:hanging="180"/>
    </w:pPr>
  </w:style>
  <w:style w:type="paragraph" w:styleId="Index9">
    <w:name w:val="index 9"/>
    <w:basedOn w:val="Normal"/>
    <w:next w:val="Normal"/>
    <w:rsid w:val="00290EE4"/>
    <w:pPr>
      <w:ind w:left="1620" w:hanging="180"/>
    </w:pPr>
  </w:style>
  <w:style w:type="paragraph" w:styleId="Lgende">
    <w:name w:val="caption"/>
    <w:basedOn w:val="Normal"/>
    <w:next w:val="Normal"/>
    <w:semiHidden/>
    <w:unhideWhenUsed/>
    <w:qFormat/>
    <w:rsid w:val="00290EE4"/>
    <w:rPr>
      <w:b/>
      <w:bCs/>
      <w:sz w:val="20"/>
      <w:szCs w:val="20"/>
    </w:rPr>
  </w:style>
  <w:style w:type="paragraph" w:styleId="Liste">
    <w:name w:val="List"/>
    <w:basedOn w:val="Normal"/>
    <w:rsid w:val="00290EE4"/>
    <w:pPr>
      <w:ind w:left="283" w:hanging="283"/>
      <w:contextualSpacing/>
    </w:pPr>
  </w:style>
  <w:style w:type="paragraph" w:styleId="Liste2">
    <w:name w:val="List 2"/>
    <w:basedOn w:val="Normal"/>
    <w:rsid w:val="00290EE4"/>
    <w:pPr>
      <w:ind w:left="566" w:hanging="283"/>
      <w:contextualSpacing/>
    </w:pPr>
  </w:style>
  <w:style w:type="paragraph" w:styleId="Liste3">
    <w:name w:val="List 3"/>
    <w:basedOn w:val="Normal"/>
    <w:rsid w:val="00290EE4"/>
    <w:pPr>
      <w:ind w:left="849" w:hanging="283"/>
      <w:contextualSpacing/>
    </w:pPr>
  </w:style>
  <w:style w:type="paragraph" w:styleId="Liste4">
    <w:name w:val="List 4"/>
    <w:basedOn w:val="Normal"/>
    <w:rsid w:val="00290EE4"/>
    <w:pPr>
      <w:ind w:left="1132" w:hanging="283"/>
      <w:contextualSpacing/>
    </w:pPr>
  </w:style>
  <w:style w:type="paragraph" w:styleId="Liste5">
    <w:name w:val="List 5"/>
    <w:basedOn w:val="Normal"/>
    <w:rsid w:val="00290EE4"/>
    <w:pPr>
      <w:ind w:left="1415" w:hanging="283"/>
      <w:contextualSpacing/>
    </w:pPr>
  </w:style>
  <w:style w:type="paragraph" w:styleId="Listenumros">
    <w:name w:val="List Number"/>
    <w:basedOn w:val="Normal"/>
    <w:rsid w:val="00290EE4"/>
    <w:pPr>
      <w:numPr>
        <w:numId w:val="4"/>
      </w:numPr>
      <w:contextualSpacing/>
    </w:pPr>
  </w:style>
  <w:style w:type="paragraph" w:styleId="Listenumros2">
    <w:name w:val="List Number 2"/>
    <w:basedOn w:val="Normal"/>
    <w:rsid w:val="00290EE4"/>
    <w:pPr>
      <w:numPr>
        <w:numId w:val="5"/>
      </w:numPr>
      <w:contextualSpacing/>
    </w:pPr>
  </w:style>
  <w:style w:type="paragraph" w:styleId="Listenumros3">
    <w:name w:val="List Number 3"/>
    <w:basedOn w:val="Normal"/>
    <w:rsid w:val="00290EE4"/>
    <w:pPr>
      <w:numPr>
        <w:numId w:val="6"/>
      </w:numPr>
      <w:contextualSpacing/>
    </w:pPr>
  </w:style>
  <w:style w:type="paragraph" w:styleId="Listenumros4">
    <w:name w:val="List Number 4"/>
    <w:basedOn w:val="Normal"/>
    <w:rsid w:val="00290EE4"/>
    <w:pPr>
      <w:numPr>
        <w:numId w:val="7"/>
      </w:numPr>
      <w:contextualSpacing/>
    </w:pPr>
  </w:style>
  <w:style w:type="paragraph" w:styleId="Listenumros5">
    <w:name w:val="List Number 5"/>
    <w:basedOn w:val="Normal"/>
    <w:rsid w:val="00290EE4"/>
    <w:pPr>
      <w:numPr>
        <w:numId w:val="8"/>
      </w:numPr>
      <w:contextualSpacing/>
    </w:pPr>
  </w:style>
  <w:style w:type="paragraph" w:styleId="Listepuces2">
    <w:name w:val="List Bullet 2"/>
    <w:basedOn w:val="Normal"/>
    <w:rsid w:val="00290EE4"/>
    <w:pPr>
      <w:numPr>
        <w:numId w:val="10"/>
      </w:numPr>
      <w:contextualSpacing/>
    </w:pPr>
  </w:style>
  <w:style w:type="paragraph" w:styleId="Listepuces3">
    <w:name w:val="List Bullet 3"/>
    <w:basedOn w:val="Normal"/>
    <w:rsid w:val="00290EE4"/>
    <w:pPr>
      <w:numPr>
        <w:numId w:val="11"/>
      </w:numPr>
      <w:contextualSpacing/>
    </w:pPr>
  </w:style>
  <w:style w:type="paragraph" w:styleId="Listepuces4">
    <w:name w:val="List Bullet 4"/>
    <w:basedOn w:val="Normal"/>
    <w:rsid w:val="00290EE4"/>
    <w:pPr>
      <w:numPr>
        <w:numId w:val="12"/>
      </w:numPr>
      <w:contextualSpacing/>
    </w:pPr>
  </w:style>
  <w:style w:type="paragraph" w:styleId="Listepuces5">
    <w:name w:val="List Bullet 5"/>
    <w:basedOn w:val="Normal"/>
    <w:rsid w:val="00290EE4"/>
    <w:pPr>
      <w:numPr>
        <w:numId w:val="13"/>
      </w:numPr>
      <w:contextualSpacing/>
    </w:pPr>
  </w:style>
  <w:style w:type="table" w:styleId="Listeclaire">
    <w:name w:val="Light List"/>
    <w:basedOn w:val="TableauNormal"/>
    <w:uiPriority w:val="61"/>
    <w:rsid w:val="00290EE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90EE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90EE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90EE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90EE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90EE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90EE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90EE4"/>
    <w:pPr>
      <w:spacing w:after="120"/>
      <w:ind w:left="283"/>
      <w:contextualSpacing/>
    </w:pPr>
  </w:style>
  <w:style w:type="paragraph" w:styleId="Listecontinue2">
    <w:name w:val="List Continue 2"/>
    <w:basedOn w:val="Normal"/>
    <w:rsid w:val="00290EE4"/>
    <w:pPr>
      <w:spacing w:after="120"/>
      <w:ind w:left="566"/>
      <w:contextualSpacing/>
    </w:pPr>
  </w:style>
  <w:style w:type="paragraph" w:styleId="Listecontinue3">
    <w:name w:val="List Continue 3"/>
    <w:basedOn w:val="Normal"/>
    <w:rsid w:val="00290EE4"/>
    <w:pPr>
      <w:spacing w:after="120"/>
      <w:ind w:left="849"/>
      <w:contextualSpacing/>
    </w:pPr>
  </w:style>
  <w:style w:type="paragraph" w:styleId="Listecontinue4">
    <w:name w:val="List Continue 4"/>
    <w:basedOn w:val="Normal"/>
    <w:rsid w:val="00290EE4"/>
    <w:pPr>
      <w:spacing w:after="120"/>
      <w:ind w:left="1132"/>
      <w:contextualSpacing/>
    </w:pPr>
  </w:style>
  <w:style w:type="paragraph" w:styleId="Listecontinue5">
    <w:name w:val="List Continue 5"/>
    <w:basedOn w:val="Normal"/>
    <w:rsid w:val="00290EE4"/>
    <w:pPr>
      <w:spacing w:after="120"/>
      <w:ind w:left="1415"/>
      <w:contextualSpacing/>
    </w:pPr>
  </w:style>
  <w:style w:type="table" w:styleId="Listecouleur">
    <w:name w:val="Colorful List"/>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90EE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90EE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90EE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90EE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90EE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90EE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90EE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90EE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90EE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90EE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90EE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90EE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90EE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90EE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90EE4"/>
    <w:rPr>
      <w:rFonts w:ascii="Courier New" w:hAnsi="Courier New" w:cs="Courier New"/>
      <w:sz w:val="20"/>
      <w:szCs w:val="20"/>
    </w:rPr>
  </w:style>
  <w:style w:type="paragraph" w:styleId="NormalWeb">
    <w:name w:val="Normal (Web)"/>
    <w:basedOn w:val="Normal"/>
    <w:rsid w:val="00290EE4"/>
    <w:rPr>
      <w:rFonts w:ascii="Times New Roman" w:hAnsi="Times New Roman"/>
      <w:sz w:val="24"/>
    </w:rPr>
  </w:style>
  <w:style w:type="paragraph" w:styleId="Normalcentr">
    <w:name w:val="Block Text"/>
    <w:basedOn w:val="Normal"/>
    <w:rsid w:val="00290EE4"/>
    <w:pPr>
      <w:spacing w:after="120"/>
      <w:ind w:left="1440" w:right="1440"/>
    </w:pPr>
  </w:style>
  <w:style w:type="paragraph" w:styleId="Notedefin">
    <w:name w:val="endnote text"/>
    <w:basedOn w:val="Normal"/>
    <w:link w:val="NotedefinCar"/>
    <w:rsid w:val="00290EE4"/>
    <w:rPr>
      <w:sz w:val="20"/>
      <w:szCs w:val="20"/>
    </w:rPr>
  </w:style>
  <w:style w:type="character" w:customStyle="1" w:styleId="NotedefinCar">
    <w:name w:val="Note de fin Car"/>
    <w:link w:val="Notedefin"/>
    <w:rsid w:val="00290EE4"/>
    <w:rPr>
      <w:rFonts w:ascii="Arial" w:hAnsi="Arial"/>
    </w:rPr>
  </w:style>
  <w:style w:type="character" w:styleId="Numrodeligne">
    <w:name w:val="line number"/>
    <w:rsid w:val="00290EE4"/>
  </w:style>
  <w:style w:type="character" w:styleId="Numrodepage">
    <w:name w:val="page number"/>
    <w:rsid w:val="00290EE4"/>
  </w:style>
  <w:style w:type="table" w:styleId="Ombrageclair">
    <w:name w:val="Light Shading"/>
    <w:basedOn w:val="TableauNormal"/>
    <w:uiPriority w:val="60"/>
    <w:rsid w:val="00290EE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90EE4"/>
    <w:pPr>
      <w:ind w:left="708"/>
    </w:pPr>
  </w:style>
  <w:style w:type="paragraph" w:styleId="PrformatHTML">
    <w:name w:val="HTML Preformatted"/>
    <w:basedOn w:val="Normal"/>
    <w:link w:val="PrformatHTMLCar"/>
    <w:rsid w:val="00290EE4"/>
    <w:rPr>
      <w:rFonts w:ascii="Courier New" w:hAnsi="Courier New" w:cs="Courier New"/>
      <w:sz w:val="20"/>
      <w:szCs w:val="20"/>
    </w:rPr>
  </w:style>
  <w:style w:type="character" w:customStyle="1" w:styleId="PrformatHTMLCar">
    <w:name w:val="Préformaté HTML Car"/>
    <w:link w:val="PrformatHTML"/>
    <w:rsid w:val="00290EE4"/>
    <w:rPr>
      <w:rFonts w:ascii="Courier New" w:hAnsi="Courier New" w:cs="Courier New"/>
    </w:rPr>
  </w:style>
  <w:style w:type="character" w:styleId="Rfrenceintense">
    <w:name w:val="Intense Reference"/>
    <w:uiPriority w:val="32"/>
    <w:qFormat/>
    <w:rsid w:val="00290EE4"/>
    <w:rPr>
      <w:b/>
      <w:bCs/>
      <w:smallCaps/>
      <w:color w:val="C0504D"/>
      <w:spacing w:val="5"/>
      <w:u w:val="single"/>
    </w:rPr>
  </w:style>
  <w:style w:type="character" w:styleId="Rfrenceple">
    <w:name w:val="Subtle Reference"/>
    <w:uiPriority w:val="31"/>
    <w:qFormat/>
    <w:rsid w:val="00290EE4"/>
    <w:rPr>
      <w:smallCaps/>
      <w:color w:val="C0504D"/>
      <w:u w:val="single"/>
    </w:rPr>
  </w:style>
  <w:style w:type="paragraph" w:styleId="Retrait1religne">
    <w:name w:val="Body Text First Indent"/>
    <w:basedOn w:val="Corpsdetexte"/>
    <w:link w:val="Retrait1religneCar"/>
    <w:rsid w:val="00290EE4"/>
    <w:pPr>
      <w:ind w:firstLine="210"/>
    </w:pPr>
  </w:style>
  <w:style w:type="character" w:customStyle="1" w:styleId="Retrait1religneCar">
    <w:name w:val="Retrait 1re ligne Car"/>
    <w:basedOn w:val="CorpsdetexteCar"/>
    <w:link w:val="Retrait1religne"/>
    <w:rsid w:val="00290EE4"/>
    <w:rPr>
      <w:rFonts w:ascii="Arial" w:hAnsi="Arial"/>
      <w:sz w:val="18"/>
      <w:szCs w:val="24"/>
    </w:rPr>
  </w:style>
  <w:style w:type="paragraph" w:styleId="Retraitcorpsdetexte">
    <w:name w:val="Body Text Indent"/>
    <w:basedOn w:val="Normal"/>
    <w:link w:val="RetraitcorpsdetexteCar"/>
    <w:rsid w:val="00290EE4"/>
    <w:pPr>
      <w:spacing w:after="120"/>
      <w:ind w:left="283"/>
    </w:pPr>
  </w:style>
  <w:style w:type="character" w:customStyle="1" w:styleId="RetraitcorpsdetexteCar">
    <w:name w:val="Retrait corps de texte Car"/>
    <w:link w:val="Retraitcorpsdetexte"/>
    <w:rsid w:val="00290EE4"/>
    <w:rPr>
      <w:rFonts w:ascii="Arial" w:hAnsi="Arial"/>
      <w:sz w:val="18"/>
      <w:szCs w:val="24"/>
    </w:rPr>
  </w:style>
  <w:style w:type="paragraph" w:styleId="Retraitcorpsdetexte2">
    <w:name w:val="Body Text Indent 2"/>
    <w:basedOn w:val="Normal"/>
    <w:link w:val="Retraitcorpsdetexte2Car"/>
    <w:rsid w:val="00290EE4"/>
    <w:pPr>
      <w:spacing w:after="120" w:line="480" w:lineRule="auto"/>
      <w:ind w:left="283"/>
    </w:pPr>
  </w:style>
  <w:style w:type="character" w:customStyle="1" w:styleId="Retraitcorpsdetexte2Car">
    <w:name w:val="Retrait corps de texte 2 Car"/>
    <w:link w:val="Retraitcorpsdetexte2"/>
    <w:rsid w:val="00290EE4"/>
    <w:rPr>
      <w:rFonts w:ascii="Arial" w:hAnsi="Arial"/>
      <w:sz w:val="18"/>
      <w:szCs w:val="24"/>
    </w:rPr>
  </w:style>
  <w:style w:type="paragraph" w:styleId="Retraitcorpsdetexte3">
    <w:name w:val="Body Text Indent 3"/>
    <w:basedOn w:val="Normal"/>
    <w:link w:val="Retraitcorpsdetexte3Car"/>
    <w:rsid w:val="00290EE4"/>
    <w:pPr>
      <w:spacing w:after="120"/>
      <w:ind w:left="283"/>
    </w:pPr>
    <w:rPr>
      <w:sz w:val="16"/>
      <w:szCs w:val="16"/>
    </w:rPr>
  </w:style>
  <w:style w:type="character" w:customStyle="1" w:styleId="Retraitcorpsdetexte3Car">
    <w:name w:val="Retrait corps de texte 3 Car"/>
    <w:link w:val="Retraitcorpsdetexte3"/>
    <w:rsid w:val="00290EE4"/>
    <w:rPr>
      <w:rFonts w:ascii="Arial" w:hAnsi="Arial"/>
      <w:sz w:val="16"/>
      <w:szCs w:val="16"/>
    </w:rPr>
  </w:style>
  <w:style w:type="paragraph" w:styleId="Retraitcorpset1relig">
    <w:name w:val="Body Text First Indent 2"/>
    <w:basedOn w:val="Retraitcorpsdetexte"/>
    <w:link w:val="Retraitcorpset1religCar"/>
    <w:rsid w:val="00290EE4"/>
    <w:pPr>
      <w:ind w:firstLine="210"/>
    </w:pPr>
  </w:style>
  <w:style w:type="character" w:customStyle="1" w:styleId="Retraitcorpset1religCar">
    <w:name w:val="Retrait corps et 1re lig. Car"/>
    <w:basedOn w:val="RetraitcorpsdetexteCar"/>
    <w:link w:val="Retraitcorpset1relig"/>
    <w:rsid w:val="00290EE4"/>
    <w:rPr>
      <w:rFonts w:ascii="Arial" w:hAnsi="Arial"/>
      <w:sz w:val="18"/>
      <w:szCs w:val="24"/>
    </w:rPr>
  </w:style>
  <w:style w:type="paragraph" w:styleId="Retraitnormal">
    <w:name w:val="Normal Indent"/>
    <w:basedOn w:val="Normal"/>
    <w:rsid w:val="00290EE4"/>
    <w:pPr>
      <w:ind w:left="708"/>
    </w:pPr>
  </w:style>
  <w:style w:type="paragraph" w:styleId="Salutations">
    <w:name w:val="Salutation"/>
    <w:basedOn w:val="Normal"/>
    <w:next w:val="Normal"/>
    <w:link w:val="SalutationsCar"/>
    <w:rsid w:val="00290EE4"/>
  </w:style>
  <w:style w:type="character" w:customStyle="1" w:styleId="SalutationsCar">
    <w:name w:val="Salutations Car"/>
    <w:link w:val="Salutations"/>
    <w:rsid w:val="00290EE4"/>
    <w:rPr>
      <w:rFonts w:ascii="Arial" w:hAnsi="Arial"/>
      <w:sz w:val="18"/>
      <w:szCs w:val="24"/>
    </w:rPr>
  </w:style>
  <w:style w:type="paragraph" w:styleId="Sansinterligne">
    <w:name w:val="No Spacing"/>
    <w:uiPriority w:val="1"/>
    <w:qFormat/>
    <w:rsid w:val="00290EE4"/>
    <w:pPr>
      <w:ind w:left="567"/>
      <w:jc w:val="both"/>
    </w:pPr>
    <w:rPr>
      <w:rFonts w:ascii="Arial" w:hAnsi="Arial"/>
      <w:sz w:val="18"/>
      <w:szCs w:val="24"/>
    </w:rPr>
  </w:style>
  <w:style w:type="paragraph" w:styleId="Signature">
    <w:name w:val="Signature"/>
    <w:basedOn w:val="Normal"/>
    <w:link w:val="SignatureCar"/>
    <w:rsid w:val="00290EE4"/>
    <w:pPr>
      <w:ind w:left="4252"/>
    </w:pPr>
  </w:style>
  <w:style w:type="character" w:customStyle="1" w:styleId="SignatureCar">
    <w:name w:val="Signature Car"/>
    <w:link w:val="Signature"/>
    <w:rsid w:val="00290EE4"/>
    <w:rPr>
      <w:rFonts w:ascii="Arial" w:hAnsi="Arial"/>
      <w:sz w:val="18"/>
      <w:szCs w:val="24"/>
    </w:rPr>
  </w:style>
  <w:style w:type="paragraph" w:styleId="Signaturelectronique">
    <w:name w:val="E-mail Signature"/>
    <w:basedOn w:val="Normal"/>
    <w:link w:val="SignaturelectroniqueCar"/>
    <w:rsid w:val="00290EE4"/>
  </w:style>
  <w:style w:type="character" w:customStyle="1" w:styleId="SignaturelectroniqueCar">
    <w:name w:val="Signature électronique Car"/>
    <w:link w:val="Signaturelectronique"/>
    <w:rsid w:val="00290EE4"/>
    <w:rPr>
      <w:rFonts w:ascii="Arial" w:hAnsi="Arial"/>
      <w:sz w:val="18"/>
      <w:szCs w:val="24"/>
    </w:rPr>
  </w:style>
  <w:style w:type="paragraph" w:styleId="Sous-titre">
    <w:name w:val="Subtitle"/>
    <w:basedOn w:val="Normal"/>
    <w:next w:val="Normal"/>
    <w:link w:val="Sous-titreCar"/>
    <w:qFormat/>
    <w:rsid w:val="00290EE4"/>
    <w:pPr>
      <w:jc w:val="center"/>
      <w:outlineLvl w:val="1"/>
    </w:pPr>
    <w:rPr>
      <w:rFonts w:ascii="Cambria" w:hAnsi="Cambria"/>
      <w:sz w:val="24"/>
    </w:rPr>
  </w:style>
  <w:style w:type="character" w:customStyle="1" w:styleId="Sous-titreCar">
    <w:name w:val="Sous-titre Car"/>
    <w:link w:val="Sous-titre"/>
    <w:rsid w:val="00290EE4"/>
    <w:rPr>
      <w:rFonts w:ascii="Cambria" w:eastAsia="Times New Roman" w:hAnsi="Cambria" w:cs="Times New Roman"/>
      <w:sz w:val="24"/>
      <w:szCs w:val="24"/>
    </w:rPr>
  </w:style>
  <w:style w:type="paragraph" w:styleId="Tabledesillustrations">
    <w:name w:val="table of figures"/>
    <w:basedOn w:val="Normal"/>
    <w:next w:val="Normal"/>
    <w:rsid w:val="00290EE4"/>
    <w:pPr>
      <w:ind w:left="0"/>
    </w:pPr>
  </w:style>
  <w:style w:type="paragraph" w:styleId="Tabledesrfrencesjuridiques">
    <w:name w:val="table of authorities"/>
    <w:basedOn w:val="Normal"/>
    <w:next w:val="Normal"/>
    <w:rsid w:val="00290EE4"/>
    <w:pPr>
      <w:ind w:left="180" w:hanging="180"/>
    </w:pPr>
  </w:style>
  <w:style w:type="table" w:styleId="Tableauclassique1">
    <w:name w:val="Table Classic 1"/>
    <w:basedOn w:val="TableauNormal"/>
    <w:rsid w:val="00290EE4"/>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90EE4"/>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90EE4"/>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90EE4"/>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90EE4"/>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90EE4"/>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90EE4"/>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90EE4"/>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90EE4"/>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90EE4"/>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90EE4"/>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90EE4"/>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90EE4"/>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90EE4"/>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90EE4"/>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90EE4"/>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90EE4"/>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90EE4"/>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90EE4"/>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90EE4"/>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90EE4"/>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90EE4"/>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90EE4"/>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90EE4"/>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90EE4"/>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90EE4"/>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90EE4"/>
    <w:rPr>
      <w:rFonts w:ascii="Courier New" w:hAnsi="Courier New" w:cs="Courier New"/>
      <w:sz w:val="20"/>
      <w:szCs w:val="20"/>
    </w:rPr>
  </w:style>
  <w:style w:type="character" w:customStyle="1" w:styleId="TextebrutCar">
    <w:name w:val="Texte brut Car"/>
    <w:link w:val="Textebrut"/>
    <w:rsid w:val="00290EE4"/>
    <w:rPr>
      <w:rFonts w:ascii="Courier New" w:hAnsi="Courier New" w:cs="Courier New"/>
    </w:rPr>
  </w:style>
  <w:style w:type="character" w:styleId="Textedelespacerserv">
    <w:name w:val="Placeholder Text"/>
    <w:uiPriority w:val="99"/>
    <w:semiHidden/>
    <w:rsid w:val="00290EE4"/>
    <w:rPr>
      <w:color w:val="808080"/>
    </w:rPr>
  </w:style>
  <w:style w:type="paragraph" w:styleId="Textedemacro">
    <w:name w:val="macro"/>
    <w:link w:val="TextedemacroCar"/>
    <w:rsid w:val="00290EE4"/>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290EE4"/>
    <w:rPr>
      <w:rFonts w:ascii="Courier New" w:hAnsi="Courier New" w:cs="Courier New"/>
    </w:rPr>
  </w:style>
  <w:style w:type="table" w:styleId="Thmedutableau">
    <w:name w:val="Table Theme"/>
    <w:basedOn w:val="TableauNormal"/>
    <w:rsid w:val="00290EE4"/>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290EE4"/>
    <w:pPr>
      <w:spacing w:before="240"/>
      <w:jc w:val="center"/>
      <w:outlineLvl w:val="0"/>
    </w:pPr>
    <w:rPr>
      <w:rFonts w:ascii="Cambria" w:hAnsi="Cambria"/>
      <w:b/>
      <w:bCs/>
      <w:kern w:val="28"/>
      <w:sz w:val="32"/>
      <w:szCs w:val="32"/>
    </w:rPr>
  </w:style>
  <w:style w:type="character" w:customStyle="1" w:styleId="TitreCar">
    <w:name w:val="Titre Car"/>
    <w:link w:val="Titre"/>
    <w:rsid w:val="00290EE4"/>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290EE4"/>
  </w:style>
  <w:style w:type="character" w:customStyle="1" w:styleId="TitredenoteCar">
    <w:name w:val="Titre de note Car"/>
    <w:link w:val="Titredenote"/>
    <w:rsid w:val="00290EE4"/>
    <w:rPr>
      <w:rFonts w:ascii="Arial" w:hAnsi="Arial"/>
      <w:sz w:val="18"/>
      <w:szCs w:val="24"/>
    </w:rPr>
  </w:style>
  <w:style w:type="character" w:styleId="Titredulivre">
    <w:name w:val="Book Title"/>
    <w:uiPriority w:val="33"/>
    <w:qFormat/>
    <w:rsid w:val="00290EE4"/>
    <w:rPr>
      <w:b/>
      <w:bCs/>
      <w:smallCaps/>
      <w:spacing w:val="5"/>
    </w:rPr>
  </w:style>
  <w:style w:type="paragraph" w:styleId="Titreindex">
    <w:name w:val="index heading"/>
    <w:basedOn w:val="Normal"/>
    <w:next w:val="Index1"/>
    <w:rsid w:val="00290EE4"/>
    <w:rPr>
      <w:rFonts w:ascii="Cambria" w:hAnsi="Cambria"/>
      <w:b/>
      <w:bCs/>
    </w:rPr>
  </w:style>
  <w:style w:type="paragraph" w:styleId="TitreTR">
    <w:name w:val="toa heading"/>
    <w:basedOn w:val="Normal"/>
    <w:next w:val="Normal"/>
    <w:rsid w:val="00290EE4"/>
    <w:pPr>
      <w:spacing w:before="120"/>
    </w:pPr>
    <w:rPr>
      <w:rFonts w:ascii="Cambria" w:hAnsi="Cambria"/>
      <w:b/>
      <w:bCs/>
      <w:sz w:val="24"/>
    </w:rPr>
  </w:style>
  <w:style w:type="paragraph" w:styleId="TM1">
    <w:name w:val="toc 1"/>
    <w:basedOn w:val="Normal"/>
    <w:next w:val="Normal"/>
    <w:rsid w:val="00290EE4"/>
    <w:pPr>
      <w:ind w:left="0"/>
    </w:pPr>
  </w:style>
  <w:style w:type="paragraph" w:styleId="TM2">
    <w:name w:val="toc 2"/>
    <w:basedOn w:val="Normal"/>
    <w:next w:val="Normal"/>
    <w:rsid w:val="00290EE4"/>
    <w:pPr>
      <w:ind w:left="180"/>
    </w:pPr>
  </w:style>
  <w:style w:type="paragraph" w:styleId="TM3">
    <w:name w:val="toc 3"/>
    <w:basedOn w:val="Normal"/>
    <w:next w:val="Normal"/>
    <w:rsid w:val="00290EE4"/>
    <w:pPr>
      <w:ind w:left="360"/>
    </w:pPr>
  </w:style>
  <w:style w:type="paragraph" w:styleId="TM4">
    <w:name w:val="toc 4"/>
    <w:basedOn w:val="Normal"/>
    <w:next w:val="Normal"/>
    <w:rsid w:val="00290EE4"/>
    <w:pPr>
      <w:ind w:left="540"/>
    </w:pPr>
  </w:style>
  <w:style w:type="paragraph" w:styleId="TM5">
    <w:name w:val="toc 5"/>
    <w:basedOn w:val="Normal"/>
    <w:next w:val="Normal"/>
    <w:rsid w:val="00290EE4"/>
    <w:pPr>
      <w:ind w:left="720"/>
    </w:pPr>
  </w:style>
  <w:style w:type="paragraph" w:styleId="TM6">
    <w:name w:val="toc 6"/>
    <w:basedOn w:val="Normal"/>
    <w:next w:val="Normal"/>
    <w:rsid w:val="00290EE4"/>
    <w:pPr>
      <w:ind w:left="900"/>
    </w:pPr>
  </w:style>
  <w:style w:type="paragraph" w:styleId="TM7">
    <w:name w:val="toc 7"/>
    <w:basedOn w:val="Normal"/>
    <w:next w:val="Normal"/>
    <w:rsid w:val="00290EE4"/>
    <w:pPr>
      <w:ind w:left="1080"/>
    </w:pPr>
  </w:style>
  <w:style w:type="paragraph" w:styleId="TM8">
    <w:name w:val="toc 8"/>
    <w:basedOn w:val="Normal"/>
    <w:next w:val="Normal"/>
    <w:rsid w:val="00290EE4"/>
    <w:pPr>
      <w:ind w:left="1260"/>
    </w:pPr>
  </w:style>
  <w:style w:type="paragraph" w:styleId="TM9">
    <w:name w:val="toc 9"/>
    <w:basedOn w:val="Normal"/>
    <w:next w:val="Normal"/>
    <w:rsid w:val="00290EE4"/>
    <w:pPr>
      <w:ind w:left="1440"/>
    </w:pPr>
  </w:style>
  <w:style w:type="table" w:styleId="Trameclaire-Accent1">
    <w:name w:val="Light Shading Accent 1"/>
    <w:basedOn w:val="TableauNormal"/>
    <w:uiPriority w:val="60"/>
    <w:rsid w:val="00290EE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90EE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90EE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90EE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90EE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90EE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90EE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90EE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90EE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90EE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90EE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90EE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90EE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90EE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90EE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90EE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90EE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90EE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90EE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90EE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90EE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327E"/>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290EE4"/>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290EE4"/>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290EE4"/>
    <w:pPr>
      <w:spacing w:before="240"/>
      <w:outlineLvl w:val="6"/>
    </w:pPr>
    <w:rPr>
      <w:rFonts w:ascii="Calibri" w:hAnsi="Calibri"/>
      <w:sz w:val="24"/>
    </w:rPr>
  </w:style>
  <w:style w:type="paragraph" w:styleId="Titre8">
    <w:name w:val="heading 8"/>
    <w:basedOn w:val="Normal"/>
    <w:next w:val="Normal"/>
    <w:link w:val="Titre8Car"/>
    <w:semiHidden/>
    <w:unhideWhenUsed/>
    <w:qFormat/>
    <w:rsid w:val="00290EE4"/>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290EE4"/>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1F59FE"/>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781A1B"/>
    <w:pPr>
      <w:numPr>
        <w:numId w:val="14"/>
      </w:numPr>
      <w:tabs>
        <w:tab w:val="clear" w:pos="567"/>
        <w:tab w:val="left" w:pos="851"/>
      </w:tabs>
      <w:ind w:left="851" w:hanging="284"/>
      <w:contextualSpacing/>
    </w:pPr>
    <w:rPr>
      <w:szCs w:val="20"/>
      <w:lang w:eastAsia="en-US"/>
    </w:rPr>
  </w:style>
  <w:style w:type="paragraph" w:customStyle="1" w:styleId="B3">
    <w:name w:val="B3"/>
    <w:basedOn w:val="B2"/>
    <w:rsid w:val="001F59FE"/>
    <w:pPr>
      <w:numPr>
        <w:numId w:val="16"/>
      </w:numPr>
      <w:tabs>
        <w:tab w:val="clear" w:pos="567"/>
        <w:tab w:val="clear" w:pos="1134"/>
      </w:tabs>
      <w:ind w:left="1418" w:hanging="284"/>
    </w:pPr>
  </w:style>
  <w:style w:type="paragraph" w:customStyle="1" w:styleId="StyleGauche0cm">
    <w:name w:val="Style Gauche :  0 cm"/>
    <w:basedOn w:val="Normal"/>
    <w:rsid w:val="00385EC8"/>
    <w:pPr>
      <w:spacing w:after="0"/>
      <w:ind w:left="0"/>
    </w:pPr>
    <w:rPr>
      <w:szCs w:val="20"/>
    </w:rPr>
  </w:style>
  <w:style w:type="character" w:styleId="Lienhypertexte">
    <w:name w:val="Hyperlink"/>
    <w:rsid w:val="00C74AF9"/>
    <w:rPr>
      <w:color w:val="0000FF"/>
      <w:u w:val="single"/>
    </w:rPr>
  </w:style>
  <w:style w:type="character" w:styleId="Lienhypertextesuivivisit">
    <w:name w:val="FollowedHyperlink"/>
    <w:rsid w:val="00D42A45"/>
    <w:rPr>
      <w:color w:val="800080"/>
      <w:u w:val="single"/>
    </w:rPr>
  </w:style>
  <w:style w:type="paragraph" w:styleId="Notedebasdepage">
    <w:name w:val="footnote text"/>
    <w:basedOn w:val="Normal"/>
    <w:semiHidden/>
    <w:rsid w:val="00D42A45"/>
    <w:rPr>
      <w:i/>
      <w:sz w:val="16"/>
      <w:szCs w:val="20"/>
    </w:rPr>
  </w:style>
  <w:style w:type="character" w:styleId="Appelnotedebasdep">
    <w:name w:val="footnote reference"/>
    <w:semiHidden/>
    <w:rsid w:val="00D42A45"/>
    <w:rPr>
      <w:vertAlign w:val="superscript"/>
    </w:rPr>
  </w:style>
  <w:style w:type="character" w:styleId="Marquedecommentaire">
    <w:name w:val="annotation reference"/>
    <w:semiHidden/>
    <w:rsid w:val="00955DB7"/>
    <w:rPr>
      <w:sz w:val="16"/>
      <w:szCs w:val="16"/>
    </w:rPr>
  </w:style>
  <w:style w:type="paragraph" w:styleId="Commentaire">
    <w:name w:val="annotation text"/>
    <w:basedOn w:val="Normal"/>
    <w:semiHidden/>
    <w:rsid w:val="00955DB7"/>
    <w:rPr>
      <w:sz w:val="20"/>
      <w:szCs w:val="20"/>
    </w:rPr>
  </w:style>
  <w:style w:type="paragraph" w:styleId="Objetducommentaire">
    <w:name w:val="annotation subject"/>
    <w:basedOn w:val="Commentaire"/>
    <w:next w:val="Commentaire"/>
    <w:semiHidden/>
    <w:rsid w:val="00955DB7"/>
    <w:rPr>
      <w:b/>
      <w:bCs/>
    </w:rPr>
  </w:style>
  <w:style w:type="paragraph" w:styleId="Textedebulles">
    <w:name w:val="Balloon Text"/>
    <w:basedOn w:val="Normal"/>
    <w:semiHidden/>
    <w:rsid w:val="00955DB7"/>
    <w:rPr>
      <w:rFonts w:ascii="Tahoma" w:hAnsi="Tahoma" w:cs="Tahoma"/>
      <w:sz w:val="16"/>
      <w:szCs w:val="16"/>
    </w:rPr>
  </w:style>
  <w:style w:type="numbering" w:styleId="111111">
    <w:name w:val="Outline List 2"/>
    <w:basedOn w:val="Aucuneliste"/>
    <w:rsid w:val="00290EE4"/>
    <w:pPr>
      <w:numPr>
        <w:numId w:val="17"/>
      </w:numPr>
    </w:pPr>
  </w:style>
  <w:style w:type="numbering" w:styleId="1ai">
    <w:name w:val="Outline List 1"/>
    <w:basedOn w:val="Aucuneliste"/>
    <w:rsid w:val="00290EE4"/>
    <w:pPr>
      <w:numPr>
        <w:numId w:val="18"/>
      </w:numPr>
    </w:pPr>
  </w:style>
  <w:style w:type="character" w:styleId="Accentuation">
    <w:name w:val="Emphasis"/>
    <w:qFormat/>
    <w:rsid w:val="00290EE4"/>
    <w:rPr>
      <w:i/>
      <w:iCs/>
    </w:rPr>
  </w:style>
  <w:style w:type="character" w:styleId="AcronymeHTML">
    <w:name w:val="HTML Acronym"/>
    <w:rsid w:val="00290EE4"/>
  </w:style>
  <w:style w:type="paragraph" w:styleId="Adressedestinataire">
    <w:name w:val="envelope address"/>
    <w:basedOn w:val="Normal"/>
    <w:rsid w:val="00290EE4"/>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290EE4"/>
    <w:rPr>
      <w:rFonts w:ascii="Cambria" w:hAnsi="Cambria"/>
      <w:sz w:val="20"/>
      <w:szCs w:val="20"/>
    </w:rPr>
  </w:style>
  <w:style w:type="paragraph" w:styleId="AdresseHTML">
    <w:name w:val="HTML Address"/>
    <w:basedOn w:val="Normal"/>
    <w:link w:val="AdresseHTMLCar"/>
    <w:rsid w:val="00290EE4"/>
    <w:rPr>
      <w:i/>
      <w:iCs/>
    </w:rPr>
  </w:style>
  <w:style w:type="character" w:customStyle="1" w:styleId="AdresseHTMLCar">
    <w:name w:val="Adresse HTML Car"/>
    <w:link w:val="AdresseHTML"/>
    <w:rsid w:val="00290EE4"/>
    <w:rPr>
      <w:rFonts w:ascii="Arial" w:hAnsi="Arial"/>
      <w:i/>
      <w:iCs/>
      <w:sz w:val="18"/>
      <w:szCs w:val="24"/>
    </w:rPr>
  </w:style>
  <w:style w:type="character" w:styleId="Appeldenotedefin">
    <w:name w:val="endnote reference"/>
    <w:rsid w:val="00290EE4"/>
    <w:rPr>
      <w:vertAlign w:val="superscript"/>
    </w:rPr>
  </w:style>
  <w:style w:type="character" w:customStyle="1" w:styleId="Titre5Car">
    <w:name w:val="Titre 5 Car"/>
    <w:link w:val="Titre5"/>
    <w:semiHidden/>
    <w:rsid w:val="00290EE4"/>
    <w:rPr>
      <w:rFonts w:ascii="Calibri" w:eastAsia="Times New Roman" w:hAnsi="Calibri" w:cs="Times New Roman"/>
      <w:b/>
      <w:bCs/>
      <w:i/>
      <w:iCs/>
      <w:sz w:val="26"/>
      <w:szCs w:val="26"/>
    </w:rPr>
  </w:style>
  <w:style w:type="character" w:customStyle="1" w:styleId="Titre6Car">
    <w:name w:val="Titre 6 Car"/>
    <w:link w:val="Titre6"/>
    <w:semiHidden/>
    <w:rsid w:val="00290EE4"/>
    <w:rPr>
      <w:rFonts w:ascii="Calibri" w:eastAsia="Times New Roman" w:hAnsi="Calibri" w:cs="Times New Roman"/>
      <w:b/>
      <w:bCs/>
      <w:sz w:val="22"/>
      <w:szCs w:val="22"/>
    </w:rPr>
  </w:style>
  <w:style w:type="character" w:customStyle="1" w:styleId="Titre7Car">
    <w:name w:val="Titre 7 Car"/>
    <w:link w:val="Titre7"/>
    <w:semiHidden/>
    <w:rsid w:val="00290EE4"/>
    <w:rPr>
      <w:rFonts w:ascii="Calibri" w:eastAsia="Times New Roman" w:hAnsi="Calibri" w:cs="Times New Roman"/>
      <w:sz w:val="24"/>
      <w:szCs w:val="24"/>
    </w:rPr>
  </w:style>
  <w:style w:type="character" w:customStyle="1" w:styleId="Titre8Car">
    <w:name w:val="Titre 8 Car"/>
    <w:link w:val="Titre8"/>
    <w:semiHidden/>
    <w:rsid w:val="00290EE4"/>
    <w:rPr>
      <w:rFonts w:ascii="Calibri" w:eastAsia="Times New Roman" w:hAnsi="Calibri" w:cs="Times New Roman"/>
      <w:i/>
      <w:iCs/>
      <w:sz w:val="24"/>
      <w:szCs w:val="24"/>
    </w:rPr>
  </w:style>
  <w:style w:type="character" w:customStyle="1" w:styleId="Titre9Car">
    <w:name w:val="Titre 9 Car"/>
    <w:link w:val="Titre9"/>
    <w:semiHidden/>
    <w:rsid w:val="00290EE4"/>
    <w:rPr>
      <w:rFonts w:ascii="Cambria" w:eastAsia="Times New Roman" w:hAnsi="Cambria" w:cs="Times New Roman"/>
      <w:sz w:val="22"/>
      <w:szCs w:val="22"/>
    </w:rPr>
  </w:style>
  <w:style w:type="numbering" w:styleId="ArticleSection">
    <w:name w:val="Outline List 3"/>
    <w:basedOn w:val="Aucuneliste"/>
    <w:rsid w:val="00290EE4"/>
    <w:pPr>
      <w:numPr>
        <w:numId w:val="19"/>
      </w:numPr>
    </w:pPr>
  </w:style>
  <w:style w:type="paragraph" w:styleId="Bibliographie">
    <w:name w:val="Bibliography"/>
    <w:basedOn w:val="Normal"/>
    <w:next w:val="Normal"/>
    <w:uiPriority w:val="37"/>
    <w:semiHidden/>
    <w:unhideWhenUsed/>
    <w:rsid w:val="00290EE4"/>
  </w:style>
  <w:style w:type="paragraph" w:styleId="Citation">
    <w:name w:val="Quote"/>
    <w:basedOn w:val="Normal"/>
    <w:next w:val="Normal"/>
    <w:link w:val="CitationCar"/>
    <w:uiPriority w:val="29"/>
    <w:qFormat/>
    <w:rsid w:val="00290EE4"/>
    <w:rPr>
      <w:i/>
      <w:iCs/>
      <w:color w:val="000000"/>
    </w:rPr>
  </w:style>
  <w:style w:type="character" w:customStyle="1" w:styleId="CitationCar">
    <w:name w:val="Citation Car"/>
    <w:link w:val="Citation"/>
    <w:uiPriority w:val="29"/>
    <w:rsid w:val="00290EE4"/>
    <w:rPr>
      <w:rFonts w:ascii="Arial" w:hAnsi="Arial"/>
      <w:i/>
      <w:iCs/>
      <w:color w:val="000000"/>
      <w:sz w:val="18"/>
      <w:szCs w:val="24"/>
    </w:rPr>
  </w:style>
  <w:style w:type="character" w:styleId="CitationHTML">
    <w:name w:val="HTML Cite"/>
    <w:rsid w:val="00290EE4"/>
    <w:rPr>
      <w:i/>
      <w:iCs/>
    </w:rPr>
  </w:style>
  <w:style w:type="paragraph" w:styleId="Citationintense">
    <w:name w:val="Intense Quote"/>
    <w:basedOn w:val="Normal"/>
    <w:next w:val="Normal"/>
    <w:link w:val="CitationintenseCar"/>
    <w:uiPriority w:val="30"/>
    <w:qFormat/>
    <w:rsid w:val="00290EE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90EE4"/>
    <w:rPr>
      <w:rFonts w:ascii="Arial" w:hAnsi="Arial"/>
      <w:b/>
      <w:bCs/>
      <w:i/>
      <w:iCs/>
      <w:color w:val="4F81BD"/>
      <w:sz w:val="18"/>
      <w:szCs w:val="24"/>
    </w:rPr>
  </w:style>
  <w:style w:type="character" w:styleId="ClavierHTML">
    <w:name w:val="HTML Keyboard"/>
    <w:rsid w:val="00290EE4"/>
    <w:rPr>
      <w:rFonts w:ascii="Courier New" w:hAnsi="Courier New" w:cs="Courier New"/>
      <w:sz w:val="20"/>
      <w:szCs w:val="20"/>
    </w:rPr>
  </w:style>
  <w:style w:type="character" w:styleId="CodeHTML">
    <w:name w:val="HTML Code"/>
    <w:rsid w:val="00290EE4"/>
    <w:rPr>
      <w:rFonts w:ascii="Courier New" w:hAnsi="Courier New" w:cs="Courier New"/>
      <w:sz w:val="20"/>
      <w:szCs w:val="20"/>
    </w:rPr>
  </w:style>
  <w:style w:type="table" w:styleId="Colonnesdetableau1">
    <w:name w:val="Table Columns 1"/>
    <w:basedOn w:val="TableauNormal"/>
    <w:rsid w:val="00290EE4"/>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90EE4"/>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90EE4"/>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90EE4"/>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90EE4"/>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290EE4"/>
    <w:pPr>
      <w:spacing w:after="120"/>
    </w:pPr>
  </w:style>
  <w:style w:type="character" w:customStyle="1" w:styleId="CorpsdetexteCar">
    <w:name w:val="Corps de texte Car"/>
    <w:link w:val="Corpsdetexte"/>
    <w:rsid w:val="00290EE4"/>
    <w:rPr>
      <w:rFonts w:ascii="Arial" w:hAnsi="Arial"/>
      <w:sz w:val="18"/>
      <w:szCs w:val="24"/>
    </w:rPr>
  </w:style>
  <w:style w:type="paragraph" w:styleId="Corpsdetexte2">
    <w:name w:val="Body Text 2"/>
    <w:basedOn w:val="Normal"/>
    <w:link w:val="Corpsdetexte2Car"/>
    <w:rsid w:val="00290EE4"/>
    <w:pPr>
      <w:spacing w:after="120" w:line="480" w:lineRule="auto"/>
    </w:pPr>
  </w:style>
  <w:style w:type="character" w:customStyle="1" w:styleId="Corpsdetexte2Car">
    <w:name w:val="Corps de texte 2 Car"/>
    <w:link w:val="Corpsdetexte2"/>
    <w:rsid w:val="00290EE4"/>
    <w:rPr>
      <w:rFonts w:ascii="Arial" w:hAnsi="Arial"/>
      <w:sz w:val="18"/>
      <w:szCs w:val="24"/>
    </w:rPr>
  </w:style>
  <w:style w:type="paragraph" w:styleId="Corpsdetexte3">
    <w:name w:val="Body Text 3"/>
    <w:basedOn w:val="Normal"/>
    <w:link w:val="Corpsdetexte3Car"/>
    <w:rsid w:val="00290EE4"/>
    <w:pPr>
      <w:spacing w:after="120"/>
    </w:pPr>
    <w:rPr>
      <w:sz w:val="16"/>
      <w:szCs w:val="16"/>
    </w:rPr>
  </w:style>
  <w:style w:type="character" w:customStyle="1" w:styleId="Corpsdetexte3Car">
    <w:name w:val="Corps de texte 3 Car"/>
    <w:link w:val="Corpsdetexte3"/>
    <w:rsid w:val="00290EE4"/>
    <w:rPr>
      <w:rFonts w:ascii="Arial" w:hAnsi="Arial"/>
      <w:sz w:val="16"/>
      <w:szCs w:val="16"/>
    </w:rPr>
  </w:style>
  <w:style w:type="paragraph" w:styleId="Date">
    <w:name w:val="Date"/>
    <w:basedOn w:val="Normal"/>
    <w:next w:val="Normal"/>
    <w:link w:val="DateCar"/>
    <w:rsid w:val="00290EE4"/>
  </w:style>
  <w:style w:type="character" w:customStyle="1" w:styleId="DateCar">
    <w:name w:val="Date Car"/>
    <w:link w:val="Date"/>
    <w:rsid w:val="00290EE4"/>
    <w:rPr>
      <w:rFonts w:ascii="Arial" w:hAnsi="Arial"/>
      <w:sz w:val="18"/>
      <w:szCs w:val="24"/>
    </w:rPr>
  </w:style>
  <w:style w:type="character" w:styleId="DfinitionHTML">
    <w:name w:val="HTML Definition"/>
    <w:rsid w:val="00290EE4"/>
    <w:rPr>
      <w:i/>
      <w:iCs/>
    </w:rPr>
  </w:style>
  <w:style w:type="table" w:styleId="Effetsdetableau3D1">
    <w:name w:val="Table 3D effects 1"/>
    <w:basedOn w:val="TableauNormal"/>
    <w:rsid w:val="00290EE4"/>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90EE4"/>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90EE4"/>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90EE4"/>
    <w:rPr>
      <w:b/>
      <w:bCs/>
    </w:rPr>
  </w:style>
  <w:style w:type="character" w:styleId="Emphaseintense">
    <w:name w:val="Intense Emphasis"/>
    <w:uiPriority w:val="21"/>
    <w:qFormat/>
    <w:rsid w:val="00290EE4"/>
    <w:rPr>
      <w:b/>
      <w:bCs/>
      <w:i/>
      <w:iCs/>
      <w:color w:val="4F81BD"/>
    </w:rPr>
  </w:style>
  <w:style w:type="character" w:styleId="Emphaseple">
    <w:name w:val="Subtle Emphasis"/>
    <w:uiPriority w:val="19"/>
    <w:qFormat/>
    <w:rsid w:val="00290EE4"/>
    <w:rPr>
      <w:i/>
      <w:iCs/>
      <w:color w:val="808080"/>
    </w:rPr>
  </w:style>
  <w:style w:type="paragraph" w:styleId="En-ttedemessage">
    <w:name w:val="Message Header"/>
    <w:basedOn w:val="Normal"/>
    <w:link w:val="En-ttedemessageCar"/>
    <w:rsid w:val="00290EE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90EE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90EE4"/>
    <w:pPr>
      <w:numPr>
        <w:numId w:val="0"/>
      </w:numPr>
      <w:spacing w:before="240"/>
      <w:ind w:left="567"/>
      <w:outlineLvl w:val="9"/>
    </w:pPr>
    <w:rPr>
      <w:rFonts w:ascii="Cambria" w:hAnsi="Cambria" w:cs="Times New Roman"/>
      <w:sz w:val="32"/>
    </w:rPr>
  </w:style>
  <w:style w:type="character" w:styleId="ExempleHTML">
    <w:name w:val="HTML Sample"/>
    <w:rsid w:val="00290EE4"/>
    <w:rPr>
      <w:rFonts w:ascii="Courier New" w:hAnsi="Courier New" w:cs="Courier New"/>
    </w:rPr>
  </w:style>
  <w:style w:type="paragraph" w:styleId="Explorateurdedocuments">
    <w:name w:val="Document Map"/>
    <w:basedOn w:val="Normal"/>
    <w:link w:val="ExplorateurdedocumentsCar"/>
    <w:rsid w:val="00290EE4"/>
    <w:rPr>
      <w:rFonts w:ascii="Tahoma" w:hAnsi="Tahoma" w:cs="Tahoma"/>
      <w:sz w:val="16"/>
      <w:szCs w:val="16"/>
    </w:rPr>
  </w:style>
  <w:style w:type="character" w:customStyle="1" w:styleId="ExplorateurdedocumentsCar">
    <w:name w:val="Explorateur de documents Car"/>
    <w:link w:val="Explorateurdedocuments"/>
    <w:rsid w:val="00290EE4"/>
    <w:rPr>
      <w:rFonts w:ascii="Tahoma" w:hAnsi="Tahoma" w:cs="Tahoma"/>
      <w:sz w:val="16"/>
      <w:szCs w:val="16"/>
    </w:rPr>
  </w:style>
  <w:style w:type="paragraph" w:styleId="Formuledepolitesse">
    <w:name w:val="Closing"/>
    <w:basedOn w:val="Normal"/>
    <w:link w:val="FormuledepolitesseCar"/>
    <w:rsid w:val="00290EE4"/>
    <w:pPr>
      <w:ind w:left="4252"/>
    </w:pPr>
  </w:style>
  <w:style w:type="character" w:customStyle="1" w:styleId="FormuledepolitesseCar">
    <w:name w:val="Formule de politesse Car"/>
    <w:link w:val="Formuledepolitesse"/>
    <w:rsid w:val="00290EE4"/>
    <w:rPr>
      <w:rFonts w:ascii="Arial" w:hAnsi="Arial"/>
      <w:sz w:val="18"/>
      <w:szCs w:val="24"/>
    </w:rPr>
  </w:style>
  <w:style w:type="table" w:styleId="Grilleclaire">
    <w:name w:val="Light Grid"/>
    <w:basedOn w:val="TableauNormal"/>
    <w:uiPriority w:val="62"/>
    <w:rsid w:val="00290EE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90EE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90EE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90EE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90EE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90EE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90EE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90E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90EE4"/>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90EE4"/>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90EE4"/>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90EE4"/>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90EE4"/>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90EE4"/>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90EE4"/>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90EE4"/>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90EE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90EE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90EE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90EE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90EE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90EE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90EE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90EE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90EE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90EE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90EE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90EE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90EE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90EE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90E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90EE4"/>
    <w:pPr>
      <w:ind w:left="180" w:hanging="180"/>
    </w:pPr>
  </w:style>
  <w:style w:type="paragraph" w:styleId="Index2">
    <w:name w:val="index 2"/>
    <w:basedOn w:val="Normal"/>
    <w:next w:val="Normal"/>
    <w:rsid w:val="00290EE4"/>
    <w:pPr>
      <w:ind w:left="360" w:hanging="180"/>
    </w:pPr>
  </w:style>
  <w:style w:type="paragraph" w:styleId="Index3">
    <w:name w:val="index 3"/>
    <w:basedOn w:val="Normal"/>
    <w:next w:val="Normal"/>
    <w:rsid w:val="00290EE4"/>
    <w:pPr>
      <w:ind w:left="540" w:hanging="180"/>
    </w:pPr>
  </w:style>
  <w:style w:type="paragraph" w:styleId="Index4">
    <w:name w:val="index 4"/>
    <w:basedOn w:val="Normal"/>
    <w:next w:val="Normal"/>
    <w:rsid w:val="00290EE4"/>
    <w:pPr>
      <w:ind w:left="720" w:hanging="180"/>
    </w:pPr>
  </w:style>
  <w:style w:type="paragraph" w:styleId="Index5">
    <w:name w:val="index 5"/>
    <w:basedOn w:val="Normal"/>
    <w:next w:val="Normal"/>
    <w:rsid w:val="00290EE4"/>
    <w:pPr>
      <w:ind w:left="900" w:hanging="180"/>
    </w:pPr>
  </w:style>
  <w:style w:type="paragraph" w:styleId="Index6">
    <w:name w:val="index 6"/>
    <w:basedOn w:val="Normal"/>
    <w:next w:val="Normal"/>
    <w:rsid w:val="00290EE4"/>
    <w:pPr>
      <w:ind w:left="1080" w:hanging="180"/>
    </w:pPr>
  </w:style>
  <w:style w:type="paragraph" w:styleId="Index7">
    <w:name w:val="index 7"/>
    <w:basedOn w:val="Normal"/>
    <w:next w:val="Normal"/>
    <w:rsid w:val="00290EE4"/>
    <w:pPr>
      <w:ind w:left="1260" w:hanging="180"/>
    </w:pPr>
  </w:style>
  <w:style w:type="paragraph" w:styleId="Index8">
    <w:name w:val="index 8"/>
    <w:basedOn w:val="Normal"/>
    <w:next w:val="Normal"/>
    <w:rsid w:val="00290EE4"/>
    <w:pPr>
      <w:ind w:left="1440" w:hanging="180"/>
    </w:pPr>
  </w:style>
  <w:style w:type="paragraph" w:styleId="Index9">
    <w:name w:val="index 9"/>
    <w:basedOn w:val="Normal"/>
    <w:next w:val="Normal"/>
    <w:rsid w:val="00290EE4"/>
    <w:pPr>
      <w:ind w:left="1620" w:hanging="180"/>
    </w:pPr>
  </w:style>
  <w:style w:type="paragraph" w:styleId="Lgende">
    <w:name w:val="caption"/>
    <w:basedOn w:val="Normal"/>
    <w:next w:val="Normal"/>
    <w:semiHidden/>
    <w:unhideWhenUsed/>
    <w:qFormat/>
    <w:rsid w:val="00290EE4"/>
    <w:rPr>
      <w:b/>
      <w:bCs/>
      <w:sz w:val="20"/>
      <w:szCs w:val="20"/>
    </w:rPr>
  </w:style>
  <w:style w:type="paragraph" w:styleId="Liste">
    <w:name w:val="List"/>
    <w:basedOn w:val="Normal"/>
    <w:rsid w:val="00290EE4"/>
    <w:pPr>
      <w:ind w:left="283" w:hanging="283"/>
      <w:contextualSpacing/>
    </w:pPr>
  </w:style>
  <w:style w:type="paragraph" w:styleId="Liste2">
    <w:name w:val="List 2"/>
    <w:basedOn w:val="Normal"/>
    <w:rsid w:val="00290EE4"/>
    <w:pPr>
      <w:ind w:left="566" w:hanging="283"/>
      <w:contextualSpacing/>
    </w:pPr>
  </w:style>
  <w:style w:type="paragraph" w:styleId="Liste3">
    <w:name w:val="List 3"/>
    <w:basedOn w:val="Normal"/>
    <w:rsid w:val="00290EE4"/>
    <w:pPr>
      <w:ind w:left="849" w:hanging="283"/>
      <w:contextualSpacing/>
    </w:pPr>
  </w:style>
  <w:style w:type="paragraph" w:styleId="Liste4">
    <w:name w:val="List 4"/>
    <w:basedOn w:val="Normal"/>
    <w:rsid w:val="00290EE4"/>
    <w:pPr>
      <w:ind w:left="1132" w:hanging="283"/>
      <w:contextualSpacing/>
    </w:pPr>
  </w:style>
  <w:style w:type="paragraph" w:styleId="Liste5">
    <w:name w:val="List 5"/>
    <w:basedOn w:val="Normal"/>
    <w:rsid w:val="00290EE4"/>
    <w:pPr>
      <w:ind w:left="1415" w:hanging="283"/>
      <w:contextualSpacing/>
    </w:pPr>
  </w:style>
  <w:style w:type="paragraph" w:styleId="Listenumros">
    <w:name w:val="List Number"/>
    <w:basedOn w:val="Normal"/>
    <w:rsid w:val="00290EE4"/>
    <w:pPr>
      <w:numPr>
        <w:numId w:val="4"/>
      </w:numPr>
      <w:contextualSpacing/>
    </w:pPr>
  </w:style>
  <w:style w:type="paragraph" w:styleId="Listenumros2">
    <w:name w:val="List Number 2"/>
    <w:basedOn w:val="Normal"/>
    <w:rsid w:val="00290EE4"/>
    <w:pPr>
      <w:numPr>
        <w:numId w:val="5"/>
      </w:numPr>
      <w:contextualSpacing/>
    </w:pPr>
  </w:style>
  <w:style w:type="paragraph" w:styleId="Listenumros3">
    <w:name w:val="List Number 3"/>
    <w:basedOn w:val="Normal"/>
    <w:rsid w:val="00290EE4"/>
    <w:pPr>
      <w:numPr>
        <w:numId w:val="6"/>
      </w:numPr>
      <w:contextualSpacing/>
    </w:pPr>
  </w:style>
  <w:style w:type="paragraph" w:styleId="Listenumros4">
    <w:name w:val="List Number 4"/>
    <w:basedOn w:val="Normal"/>
    <w:rsid w:val="00290EE4"/>
    <w:pPr>
      <w:numPr>
        <w:numId w:val="7"/>
      </w:numPr>
      <w:contextualSpacing/>
    </w:pPr>
  </w:style>
  <w:style w:type="paragraph" w:styleId="Listenumros5">
    <w:name w:val="List Number 5"/>
    <w:basedOn w:val="Normal"/>
    <w:rsid w:val="00290EE4"/>
    <w:pPr>
      <w:numPr>
        <w:numId w:val="8"/>
      </w:numPr>
      <w:contextualSpacing/>
    </w:pPr>
  </w:style>
  <w:style w:type="paragraph" w:styleId="Listepuces2">
    <w:name w:val="List Bullet 2"/>
    <w:basedOn w:val="Normal"/>
    <w:rsid w:val="00290EE4"/>
    <w:pPr>
      <w:numPr>
        <w:numId w:val="10"/>
      </w:numPr>
      <w:contextualSpacing/>
    </w:pPr>
  </w:style>
  <w:style w:type="paragraph" w:styleId="Listepuces3">
    <w:name w:val="List Bullet 3"/>
    <w:basedOn w:val="Normal"/>
    <w:rsid w:val="00290EE4"/>
    <w:pPr>
      <w:numPr>
        <w:numId w:val="11"/>
      </w:numPr>
      <w:contextualSpacing/>
    </w:pPr>
  </w:style>
  <w:style w:type="paragraph" w:styleId="Listepuces4">
    <w:name w:val="List Bullet 4"/>
    <w:basedOn w:val="Normal"/>
    <w:rsid w:val="00290EE4"/>
    <w:pPr>
      <w:numPr>
        <w:numId w:val="12"/>
      </w:numPr>
      <w:contextualSpacing/>
    </w:pPr>
  </w:style>
  <w:style w:type="paragraph" w:styleId="Listepuces5">
    <w:name w:val="List Bullet 5"/>
    <w:basedOn w:val="Normal"/>
    <w:rsid w:val="00290EE4"/>
    <w:pPr>
      <w:numPr>
        <w:numId w:val="13"/>
      </w:numPr>
      <w:contextualSpacing/>
    </w:pPr>
  </w:style>
  <w:style w:type="table" w:styleId="Listeclaire">
    <w:name w:val="Light List"/>
    <w:basedOn w:val="TableauNormal"/>
    <w:uiPriority w:val="61"/>
    <w:rsid w:val="00290EE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90EE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90EE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90EE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90EE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90EE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90EE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90EE4"/>
    <w:pPr>
      <w:spacing w:after="120"/>
      <w:ind w:left="283"/>
      <w:contextualSpacing/>
    </w:pPr>
  </w:style>
  <w:style w:type="paragraph" w:styleId="Listecontinue2">
    <w:name w:val="List Continue 2"/>
    <w:basedOn w:val="Normal"/>
    <w:rsid w:val="00290EE4"/>
    <w:pPr>
      <w:spacing w:after="120"/>
      <w:ind w:left="566"/>
      <w:contextualSpacing/>
    </w:pPr>
  </w:style>
  <w:style w:type="paragraph" w:styleId="Listecontinue3">
    <w:name w:val="List Continue 3"/>
    <w:basedOn w:val="Normal"/>
    <w:rsid w:val="00290EE4"/>
    <w:pPr>
      <w:spacing w:after="120"/>
      <w:ind w:left="849"/>
      <w:contextualSpacing/>
    </w:pPr>
  </w:style>
  <w:style w:type="paragraph" w:styleId="Listecontinue4">
    <w:name w:val="List Continue 4"/>
    <w:basedOn w:val="Normal"/>
    <w:rsid w:val="00290EE4"/>
    <w:pPr>
      <w:spacing w:after="120"/>
      <w:ind w:left="1132"/>
      <w:contextualSpacing/>
    </w:pPr>
  </w:style>
  <w:style w:type="paragraph" w:styleId="Listecontinue5">
    <w:name w:val="List Continue 5"/>
    <w:basedOn w:val="Normal"/>
    <w:rsid w:val="00290EE4"/>
    <w:pPr>
      <w:spacing w:after="120"/>
      <w:ind w:left="1415"/>
      <w:contextualSpacing/>
    </w:pPr>
  </w:style>
  <w:style w:type="table" w:styleId="Listecouleur">
    <w:name w:val="Colorful List"/>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90EE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90EE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90EE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90EE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90EE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90EE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90EE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90EE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90EE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90EE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90EE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90EE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90EE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90EE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90EE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90EE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90EE4"/>
    <w:rPr>
      <w:rFonts w:ascii="Courier New" w:hAnsi="Courier New" w:cs="Courier New"/>
      <w:sz w:val="20"/>
      <w:szCs w:val="20"/>
    </w:rPr>
  </w:style>
  <w:style w:type="paragraph" w:styleId="NormalWeb">
    <w:name w:val="Normal (Web)"/>
    <w:basedOn w:val="Normal"/>
    <w:rsid w:val="00290EE4"/>
    <w:rPr>
      <w:rFonts w:ascii="Times New Roman" w:hAnsi="Times New Roman"/>
      <w:sz w:val="24"/>
    </w:rPr>
  </w:style>
  <w:style w:type="paragraph" w:styleId="Normalcentr">
    <w:name w:val="Block Text"/>
    <w:basedOn w:val="Normal"/>
    <w:rsid w:val="00290EE4"/>
    <w:pPr>
      <w:spacing w:after="120"/>
      <w:ind w:left="1440" w:right="1440"/>
    </w:pPr>
  </w:style>
  <w:style w:type="paragraph" w:styleId="Notedefin">
    <w:name w:val="endnote text"/>
    <w:basedOn w:val="Normal"/>
    <w:link w:val="NotedefinCar"/>
    <w:rsid w:val="00290EE4"/>
    <w:rPr>
      <w:sz w:val="20"/>
      <w:szCs w:val="20"/>
    </w:rPr>
  </w:style>
  <w:style w:type="character" w:customStyle="1" w:styleId="NotedefinCar">
    <w:name w:val="Note de fin Car"/>
    <w:link w:val="Notedefin"/>
    <w:rsid w:val="00290EE4"/>
    <w:rPr>
      <w:rFonts w:ascii="Arial" w:hAnsi="Arial"/>
    </w:rPr>
  </w:style>
  <w:style w:type="character" w:styleId="Numrodeligne">
    <w:name w:val="line number"/>
    <w:rsid w:val="00290EE4"/>
  </w:style>
  <w:style w:type="character" w:styleId="Numrodepage">
    <w:name w:val="page number"/>
    <w:rsid w:val="00290EE4"/>
  </w:style>
  <w:style w:type="table" w:styleId="Ombrageclair">
    <w:name w:val="Light Shading"/>
    <w:basedOn w:val="TableauNormal"/>
    <w:uiPriority w:val="60"/>
    <w:rsid w:val="00290EE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90EE4"/>
    <w:pPr>
      <w:ind w:left="708"/>
    </w:pPr>
  </w:style>
  <w:style w:type="paragraph" w:styleId="PrformatHTML">
    <w:name w:val="HTML Preformatted"/>
    <w:basedOn w:val="Normal"/>
    <w:link w:val="PrformatHTMLCar"/>
    <w:rsid w:val="00290EE4"/>
    <w:rPr>
      <w:rFonts w:ascii="Courier New" w:hAnsi="Courier New" w:cs="Courier New"/>
      <w:sz w:val="20"/>
      <w:szCs w:val="20"/>
    </w:rPr>
  </w:style>
  <w:style w:type="character" w:customStyle="1" w:styleId="PrformatHTMLCar">
    <w:name w:val="Préformaté HTML Car"/>
    <w:link w:val="PrformatHTML"/>
    <w:rsid w:val="00290EE4"/>
    <w:rPr>
      <w:rFonts w:ascii="Courier New" w:hAnsi="Courier New" w:cs="Courier New"/>
    </w:rPr>
  </w:style>
  <w:style w:type="character" w:styleId="Rfrenceintense">
    <w:name w:val="Intense Reference"/>
    <w:uiPriority w:val="32"/>
    <w:qFormat/>
    <w:rsid w:val="00290EE4"/>
    <w:rPr>
      <w:b/>
      <w:bCs/>
      <w:smallCaps/>
      <w:color w:val="C0504D"/>
      <w:spacing w:val="5"/>
      <w:u w:val="single"/>
    </w:rPr>
  </w:style>
  <w:style w:type="character" w:styleId="Rfrenceple">
    <w:name w:val="Subtle Reference"/>
    <w:uiPriority w:val="31"/>
    <w:qFormat/>
    <w:rsid w:val="00290EE4"/>
    <w:rPr>
      <w:smallCaps/>
      <w:color w:val="C0504D"/>
      <w:u w:val="single"/>
    </w:rPr>
  </w:style>
  <w:style w:type="paragraph" w:styleId="Retrait1religne">
    <w:name w:val="Body Text First Indent"/>
    <w:basedOn w:val="Corpsdetexte"/>
    <w:link w:val="Retrait1religneCar"/>
    <w:rsid w:val="00290EE4"/>
    <w:pPr>
      <w:ind w:firstLine="210"/>
    </w:pPr>
  </w:style>
  <w:style w:type="character" w:customStyle="1" w:styleId="Retrait1religneCar">
    <w:name w:val="Retrait 1re ligne Car"/>
    <w:basedOn w:val="CorpsdetexteCar"/>
    <w:link w:val="Retrait1religne"/>
    <w:rsid w:val="00290EE4"/>
    <w:rPr>
      <w:rFonts w:ascii="Arial" w:hAnsi="Arial"/>
      <w:sz w:val="18"/>
      <w:szCs w:val="24"/>
    </w:rPr>
  </w:style>
  <w:style w:type="paragraph" w:styleId="Retraitcorpsdetexte">
    <w:name w:val="Body Text Indent"/>
    <w:basedOn w:val="Normal"/>
    <w:link w:val="RetraitcorpsdetexteCar"/>
    <w:rsid w:val="00290EE4"/>
    <w:pPr>
      <w:spacing w:after="120"/>
      <w:ind w:left="283"/>
    </w:pPr>
  </w:style>
  <w:style w:type="character" w:customStyle="1" w:styleId="RetraitcorpsdetexteCar">
    <w:name w:val="Retrait corps de texte Car"/>
    <w:link w:val="Retraitcorpsdetexte"/>
    <w:rsid w:val="00290EE4"/>
    <w:rPr>
      <w:rFonts w:ascii="Arial" w:hAnsi="Arial"/>
      <w:sz w:val="18"/>
      <w:szCs w:val="24"/>
    </w:rPr>
  </w:style>
  <w:style w:type="paragraph" w:styleId="Retraitcorpsdetexte2">
    <w:name w:val="Body Text Indent 2"/>
    <w:basedOn w:val="Normal"/>
    <w:link w:val="Retraitcorpsdetexte2Car"/>
    <w:rsid w:val="00290EE4"/>
    <w:pPr>
      <w:spacing w:after="120" w:line="480" w:lineRule="auto"/>
      <w:ind w:left="283"/>
    </w:pPr>
  </w:style>
  <w:style w:type="character" w:customStyle="1" w:styleId="Retraitcorpsdetexte2Car">
    <w:name w:val="Retrait corps de texte 2 Car"/>
    <w:link w:val="Retraitcorpsdetexte2"/>
    <w:rsid w:val="00290EE4"/>
    <w:rPr>
      <w:rFonts w:ascii="Arial" w:hAnsi="Arial"/>
      <w:sz w:val="18"/>
      <w:szCs w:val="24"/>
    </w:rPr>
  </w:style>
  <w:style w:type="paragraph" w:styleId="Retraitcorpsdetexte3">
    <w:name w:val="Body Text Indent 3"/>
    <w:basedOn w:val="Normal"/>
    <w:link w:val="Retraitcorpsdetexte3Car"/>
    <w:rsid w:val="00290EE4"/>
    <w:pPr>
      <w:spacing w:after="120"/>
      <w:ind w:left="283"/>
    </w:pPr>
    <w:rPr>
      <w:sz w:val="16"/>
      <w:szCs w:val="16"/>
    </w:rPr>
  </w:style>
  <w:style w:type="character" w:customStyle="1" w:styleId="Retraitcorpsdetexte3Car">
    <w:name w:val="Retrait corps de texte 3 Car"/>
    <w:link w:val="Retraitcorpsdetexte3"/>
    <w:rsid w:val="00290EE4"/>
    <w:rPr>
      <w:rFonts w:ascii="Arial" w:hAnsi="Arial"/>
      <w:sz w:val="16"/>
      <w:szCs w:val="16"/>
    </w:rPr>
  </w:style>
  <w:style w:type="paragraph" w:styleId="Retraitcorpset1relig">
    <w:name w:val="Body Text First Indent 2"/>
    <w:basedOn w:val="Retraitcorpsdetexte"/>
    <w:link w:val="Retraitcorpset1religCar"/>
    <w:rsid w:val="00290EE4"/>
    <w:pPr>
      <w:ind w:firstLine="210"/>
    </w:pPr>
  </w:style>
  <w:style w:type="character" w:customStyle="1" w:styleId="Retraitcorpset1religCar">
    <w:name w:val="Retrait corps et 1re lig. Car"/>
    <w:basedOn w:val="RetraitcorpsdetexteCar"/>
    <w:link w:val="Retraitcorpset1relig"/>
    <w:rsid w:val="00290EE4"/>
    <w:rPr>
      <w:rFonts w:ascii="Arial" w:hAnsi="Arial"/>
      <w:sz w:val="18"/>
      <w:szCs w:val="24"/>
    </w:rPr>
  </w:style>
  <w:style w:type="paragraph" w:styleId="Retraitnormal">
    <w:name w:val="Normal Indent"/>
    <w:basedOn w:val="Normal"/>
    <w:rsid w:val="00290EE4"/>
    <w:pPr>
      <w:ind w:left="708"/>
    </w:pPr>
  </w:style>
  <w:style w:type="paragraph" w:styleId="Salutations">
    <w:name w:val="Salutation"/>
    <w:basedOn w:val="Normal"/>
    <w:next w:val="Normal"/>
    <w:link w:val="SalutationsCar"/>
    <w:rsid w:val="00290EE4"/>
  </w:style>
  <w:style w:type="character" w:customStyle="1" w:styleId="SalutationsCar">
    <w:name w:val="Salutations Car"/>
    <w:link w:val="Salutations"/>
    <w:rsid w:val="00290EE4"/>
    <w:rPr>
      <w:rFonts w:ascii="Arial" w:hAnsi="Arial"/>
      <w:sz w:val="18"/>
      <w:szCs w:val="24"/>
    </w:rPr>
  </w:style>
  <w:style w:type="paragraph" w:styleId="Sansinterligne">
    <w:name w:val="No Spacing"/>
    <w:uiPriority w:val="1"/>
    <w:qFormat/>
    <w:rsid w:val="00290EE4"/>
    <w:pPr>
      <w:ind w:left="567"/>
      <w:jc w:val="both"/>
    </w:pPr>
    <w:rPr>
      <w:rFonts w:ascii="Arial" w:hAnsi="Arial"/>
      <w:sz w:val="18"/>
      <w:szCs w:val="24"/>
    </w:rPr>
  </w:style>
  <w:style w:type="paragraph" w:styleId="Signature">
    <w:name w:val="Signature"/>
    <w:basedOn w:val="Normal"/>
    <w:link w:val="SignatureCar"/>
    <w:rsid w:val="00290EE4"/>
    <w:pPr>
      <w:ind w:left="4252"/>
    </w:pPr>
  </w:style>
  <w:style w:type="character" w:customStyle="1" w:styleId="SignatureCar">
    <w:name w:val="Signature Car"/>
    <w:link w:val="Signature"/>
    <w:rsid w:val="00290EE4"/>
    <w:rPr>
      <w:rFonts w:ascii="Arial" w:hAnsi="Arial"/>
      <w:sz w:val="18"/>
      <w:szCs w:val="24"/>
    </w:rPr>
  </w:style>
  <w:style w:type="paragraph" w:styleId="Signaturelectronique">
    <w:name w:val="E-mail Signature"/>
    <w:basedOn w:val="Normal"/>
    <w:link w:val="SignaturelectroniqueCar"/>
    <w:rsid w:val="00290EE4"/>
  </w:style>
  <w:style w:type="character" w:customStyle="1" w:styleId="SignaturelectroniqueCar">
    <w:name w:val="Signature électronique Car"/>
    <w:link w:val="Signaturelectronique"/>
    <w:rsid w:val="00290EE4"/>
    <w:rPr>
      <w:rFonts w:ascii="Arial" w:hAnsi="Arial"/>
      <w:sz w:val="18"/>
      <w:szCs w:val="24"/>
    </w:rPr>
  </w:style>
  <w:style w:type="paragraph" w:styleId="Sous-titre">
    <w:name w:val="Subtitle"/>
    <w:basedOn w:val="Normal"/>
    <w:next w:val="Normal"/>
    <w:link w:val="Sous-titreCar"/>
    <w:qFormat/>
    <w:rsid w:val="00290EE4"/>
    <w:pPr>
      <w:jc w:val="center"/>
      <w:outlineLvl w:val="1"/>
    </w:pPr>
    <w:rPr>
      <w:rFonts w:ascii="Cambria" w:hAnsi="Cambria"/>
      <w:sz w:val="24"/>
    </w:rPr>
  </w:style>
  <w:style w:type="character" w:customStyle="1" w:styleId="Sous-titreCar">
    <w:name w:val="Sous-titre Car"/>
    <w:link w:val="Sous-titre"/>
    <w:rsid w:val="00290EE4"/>
    <w:rPr>
      <w:rFonts w:ascii="Cambria" w:eastAsia="Times New Roman" w:hAnsi="Cambria" w:cs="Times New Roman"/>
      <w:sz w:val="24"/>
      <w:szCs w:val="24"/>
    </w:rPr>
  </w:style>
  <w:style w:type="paragraph" w:styleId="Tabledesillustrations">
    <w:name w:val="table of figures"/>
    <w:basedOn w:val="Normal"/>
    <w:next w:val="Normal"/>
    <w:rsid w:val="00290EE4"/>
    <w:pPr>
      <w:ind w:left="0"/>
    </w:pPr>
  </w:style>
  <w:style w:type="paragraph" w:styleId="Tabledesrfrencesjuridiques">
    <w:name w:val="table of authorities"/>
    <w:basedOn w:val="Normal"/>
    <w:next w:val="Normal"/>
    <w:rsid w:val="00290EE4"/>
    <w:pPr>
      <w:ind w:left="180" w:hanging="180"/>
    </w:pPr>
  </w:style>
  <w:style w:type="table" w:styleId="Tableauclassique1">
    <w:name w:val="Table Classic 1"/>
    <w:basedOn w:val="TableauNormal"/>
    <w:rsid w:val="00290EE4"/>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90EE4"/>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90EE4"/>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90EE4"/>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90EE4"/>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90EE4"/>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90EE4"/>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90EE4"/>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90EE4"/>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90EE4"/>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90EE4"/>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90EE4"/>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90EE4"/>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90EE4"/>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90EE4"/>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90EE4"/>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90EE4"/>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90EE4"/>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90EE4"/>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90EE4"/>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90EE4"/>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90EE4"/>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90EE4"/>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90EE4"/>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90EE4"/>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90EE4"/>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90EE4"/>
    <w:rPr>
      <w:rFonts w:ascii="Courier New" w:hAnsi="Courier New" w:cs="Courier New"/>
      <w:sz w:val="20"/>
      <w:szCs w:val="20"/>
    </w:rPr>
  </w:style>
  <w:style w:type="character" w:customStyle="1" w:styleId="TextebrutCar">
    <w:name w:val="Texte brut Car"/>
    <w:link w:val="Textebrut"/>
    <w:rsid w:val="00290EE4"/>
    <w:rPr>
      <w:rFonts w:ascii="Courier New" w:hAnsi="Courier New" w:cs="Courier New"/>
    </w:rPr>
  </w:style>
  <w:style w:type="character" w:styleId="Textedelespacerserv">
    <w:name w:val="Placeholder Text"/>
    <w:uiPriority w:val="99"/>
    <w:semiHidden/>
    <w:rsid w:val="00290EE4"/>
    <w:rPr>
      <w:color w:val="808080"/>
    </w:rPr>
  </w:style>
  <w:style w:type="paragraph" w:styleId="Textedemacro">
    <w:name w:val="macro"/>
    <w:link w:val="TextedemacroCar"/>
    <w:rsid w:val="00290EE4"/>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290EE4"/>
    <w:rPr>
      <w:rFonts w:ascii="Courier New" w:hAnsi="Courier New" w:cs="Courier New"/>
    </w:rPr>
  </w:style>
  <w:style w:type="table" w:styleId="Thmedutableau">
    <w:name w:val="Table Theme"/>
    <w:basedOn w:val="TableauNormal"/>
    <w:rsid w:val="00290EE4"/>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290EE4"/>
    <w:pPr>
      <w:spacing w:before="240"/>
      <w:jc w:val="center"/>
      <w:outlineLvl w:val="0"/>
    </w:pPr>
    <w:rPr>
      <w:rFonts w:ascii="Cambria" w:hAnsi="Cambria"/>
      <w:b/>
      <w:bCs/>
      <w:kern w:val="28"/>
      <w:sz w:val="32"/>
      <w:szCs w:val="32"/>
    </w:rPr>
  </w:style>
  <w:style w:type="character" w:customStyle="1" w:styleId="TitreCar">
    <w:name w:val="Titre Car"/>
    <w:link w:val="Titre"/>
    <w:rsid w:val="00290EE4"/>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290EE4"/>
  </w:style>
  <w:style w:type="character" w:customStyle="1" w:styleId="TitredenoteCar">
    <w:name w:val="Titre de note Car"/>
    <w:link w:val="Titredenote"/>
    <w:rsid w:val="00290EE4"/>
    <w:rPr>
      <w:rFonts w:ascii="Arial" w:hAnsi="Arial"/>
      <w:sz w:val="18"/>
      <w:szCs w:val="24"/>
    </w:rPr>
  </w:style>
  <w:style w:type="character" w:styleId="Titredulivre">
    <w:name w:val="Book Title"/>
    <w:uiPriority w:val="33"/>
    <w:qFormat/>
    <w:rsid w:val="00290EE4"/>
    <w:rPr>
      <w:b/>
      <w:bCs/>
      <w:smallCaps/>
      <w:spacing w:val="5"/>
    </w:rPr>
  </w:style>
  <w:style w:type="paragraph" w:styleId="Titreindex">
    <w:name w:val="index heading"/>
    <w:basedOn w:val="Normal"/>
    <w:next w:val="Index1"/>
    <w:rsid w:val="00290EE4"/>
    <w:rPr>
      <w:rFonts w:ascii="Cambria" w:hAnsi="Cambria"/>
      <w:b/>
      <w:bCs/>
    </w:rPr>
  </w:style>
  <w:style w:type="paragraph" w:styleId="TitreTR">
    <w:name w:val="toa heading"/>
    <w:basedOn w:val="Normal"/>
    <w:next w:val="Normal"/>
    <w:rsid w:val="00290EE4"/>
    <w:pPr>
      <w:spacing w:before="120"/>
    </w:pPr>
    <w:rPr>
      <w:rFonts w:ascii="Cambria" w:hAnsi="Cambria"/>
      <w:b/>
      <w:bCs/>
      <w:sz w:val="24"/>
    </w:rPr>
  </w:style>
  <w:style w:type="paragraph" w:styleId="TM1">
    <w:name w:val="toc 1"/>
    <w:basedOn w:val="Normal"/>
    <w:next w:val="Normal"/>
    <w:rsid w:val="00290EE4"/>
    <w:pPr>
      <w:ind w:left="0"/>
    </w:pPr>
  </w:style>
  <w:style w:type="paragraph" w:styleId="TM2">
    <w:name w:val="toc 2"/>
    <w:basedOn w:val="Normal"/>
    <w:next w:val="Normal"/>
    <w:rsid w:val="00290EE4"/>
    <w:pPr>
      <w:ind w:left="180"/>
    </w:pPr>
  </w:style>
  <w:style w:type="paragraph" w:styleId="TM3">
    <w:name w:val="toc 3"/>
    <w:basedOn w:val="Normal"/>
    <w:next w:val="Normal"/>
    <w:rsid w:val="00290EE4"/>
    <w:pPr>
      <w:ind w:left="360"/>
    </w:pPr>
  </w:style>
  <w:style w:type="paragraph" w:styleId="TM4">
    <w:name w:val="toc 4"/>
    <w:basedOn w:val="Normal"/>
    <w:next w:val="Normal"/>
    <w:rsid w:val="00290EE4"/>
    <w:pPr>
      <w:ind w:left="540"/>
    </w:pPr>
  </w:style>
  <w:style w:type="paragraph" w:styleId="TM5">
    <w:name w:val="toc 5"/>
    <w:basedOn w:val="Normal"/>
    <w:next w:val="Normal"/>
    <w:rsid w:val="00290EE4"/>
    <w:pPr>
      <w:ind w:left="720"/>
    </w:pPr>
  </w:style>
  <w:style w:type="paragraph" w:styleId="TM6">
    <w:name w:val="toc 6"/>
    <w:basedOn w:val="Normal"/>
    <w:next w:val="Normal"/>
    <w:rsid w:val="00290EE4"/>
    <w:pPr>
      <w:ind w:left="900"/>
    </w:pPr>
  </w:style>
  <w:style w:type="paragraph" w:styleId="TM7">
    <w:name w:val="toc 7"/>
    <w:basedOn w:val="Normal"/>
    <w:next w:val="Normal"/>
    <w:rsid w:val="00290EE4"/>
    <w:pPr>
      <w:ind w:left="1080"/>
    </w:pPr>
  </w:style>
  <w:style w:type="paragraph" w:styleId="TM8">
    <w:name w:val="toc 8"/>
    <w:basedOn w:val="Normal"/>
    <w:next w:val="Normal"/>
    <w:rsid w:val="00290EE4"/>
    <w:pPr>
      <w:ind w:left="1260"/>
    </w:pPr>
  </w:style>
  <w:style w:type="paragraph" w:styleId="TM9">
    <w:name w:val="toc 9"/>
    <w:basedOn w:val="Normal"/>
    <w:next w:val="Normal"/>
    <w:rsid w:val="00290EE4"/>
    <w:pPr>
      <w:ind w:left="1440"/>
    </w:pPr>
  </w:style>
  <w:style w:type="table" w:styleId="Trameclaire-Accent1">
    <w:name w:val="Light Shading Accent 1"/>
    <w:basedOn w:val="TableauNormal"/>
    <w:uiPriority w:val="60"/>
    <w:rsid w:val="00290EE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90EE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90EE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90EE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90EE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90EE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90EE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90EE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90EE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90EE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90EE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90EE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90EE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90EE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90EE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90EE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90EE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90EE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90EE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90EE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90EE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90E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sunnikan.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icrosoft.com/france/sbserver/decouvrez/fonctions/default.m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2176</Words>
  <Characters>11974</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Remise à niveau des serveurs centraux Sunnikan/Arone</vt:lpstr>
    </vt:vector>
  </TitlesOfParts>
  <Company>SUNNIKAN Consulting</Company>
  <LinksUpToDate>false</LinksUpToDate>
  <CharactersWithSpaces>14122</CharactersWithSpaces>
  <SharedDoc>false</SharedDoc>
  <HLinks>
    <vt:vector size="30" baseType="variant">
      <vt:variant>
        <vt:i4>4784241</vt:i4>
      </vt:variant>
      <vt:variant>
        <vt:i4>60</vt:i4>
      </vt:variant>
      <vt:variant>
        <vt:i4>0</vt:i4>
      </vt:variant>
      <vt:variant>
        <vt:i4>5</vt:i4>
      </vt:variant>
      <vt:variant>
        <vt:lpwstr/>
      </vt:variant>
      <vt:variant>
        <vt:lpwstr>_Virtualisation_du_serveur</vt:lpwstr>
      </vt:variant>
      <vt:variant>
        <vt:i4>10354872</vt:i4>
      </vt:variant>
      <vt:variant>
        <vt:i4>54</vt:i4>
      </vt:variant>
      <vt:variant>
        <vt:i4>0</vt:i4>
      </vt:variant>
      <vt:variant>
        <vt:i4>5</vt:i4>
      </vt:variant>
      <vt:variant>
        <vt:lpwstr/>
      </vt:variant>
      <vt:variant>
        <vt:lpwstr>_Séparation_des_rôles</vt:lpwstr>
      </vt:variant>
      <vt:variant>
        <vt:i4>3080204</vt:i4>
      </vt:variant>
      <vt:variant>
        <vt:i4>48</vt:i4>
      </vt:variant>
      <vt:variant>
        <vt:i4>0</vt:i4>
      </vt:variant>
      <vt:variant>
        <vt:i4>5</vt:i4>
      </vt:variant>
      <vt:variant>
        <vt:lpwstr/>
      </vt:variant>
      <vt:variant>
        <vt:lpwstr>_Amélioration_du_système</vt:lpwstr>
      </vt:variant>
      <vt:variant>
        <vt:i4>1245270</vt:i4>
      </vt:variant>
      <vt:variant>
        <vt:i4>42</vt:i4>
      </vt:variant>
      <vt:variant>
        <vt:i4>0</vt:i4>
      </vt:variant>
      <vt:variant>
        <vt:i4>5</vt:i4>
      </vt:variant>
      <vt:variant>
        <vt:lpwstr>http://www.microsoft.com/france/sbserver/decouvrez/fonctions/default.mspx</vt:lpwstr>
      </vt:variant>
      <vt:variant>
        <vt:lpwstr/>
      </vt:variant>
      <vt:variant>
        <vt:i4>5242944</vt:i4>
      </vt:variant>
      <vt:variant>
        <vt:i4>0</vt:i4>
      </vt:variant>
      <vt:variant>
        <vt:i4>0</vt:i4>
      </vt:variant>
      <vt:variant>
        <vt:i4>5</vt:i4>
      </vt:variant>
      <vt:variant>
        <vt:lpwstr>http://www.sunnikan.com/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Remise à niveau des serveurs centraux Sunnikan/Arone</dc:title>
  <dc:subject>Fiche d'Anomalie</dc:subject>
  <dc:creator>Pierre JOUBERT</dc:creator>
  <cp:keywords/>
  <dc:description/>
  <cp:lastModifiedBy>Pierre JOUBERT</cp:lastModifiedBy>
  <cp:revision>2</cp:revision>
  <cp:lastPrinted>2009-04-22T10:14:00Z</cp:lastPrinted>
  <dcterms:created xsi:type="dcterms:W3CDTF">2012-08-30T09:38:00Z</dcterms:created>
  <dcterms:modified xsi:type="dcterms:W3CDTF">2012-08-30T09:38:00Z</dcterms:modified>
</cp:coreProperties>
</file>