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9E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b/>
          <w:szCs w:val="18"/>
          <w:lang w:eastAsia="fr-FR"/>
        </w:rPr>
      </w:pPr>
      <w:bookmarkStart w:id="0" w:name="_GoBack"/>
      <w:bookmarkEnd w:id="0"/>
    </w:p>
    <w:p w:rsidR="00834AC0" w:rsidRDefault="00834AC0" w:rsidP="00834AC0">
      <w:pPr>
        <w:tabs>
          <w:tab w:val="left" w:pos="232"/>
        </w:tabs>
        <w:spacing w:before="0"/>
        <w:rPr>
          <w:rFonts w:ascii="ITC Franklin Gothic Book" w:hAnsi="ITC Franklin Gothic Book"/>
          <w:b/>
          <w:szCs w:val="18"/>
          <w:lang w:eastAsia="fr-FR"/>
        </w:rPr>
      </w:pPr>
      <w:r w:rsidRPr="00D91793">
        <w:rPr>
          <w:rFonts w:ascii="ITC Franklin Gothic Book" w:hAnsi="ITC Franklin Gothic Book"/>
          <w:b/>
          <w:szCs w:val="18"/>
          <w:lang w:eastAsia="fr-FR"/>
        </w:rPr>
        <w:t>SUNNIKAN Consulting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, société de conseil et de prestations de services </w:t>
      </w:r>
      <w:r w:rsidRPr="00D91793">
        <w:rPr>
          <w:rFonts w:ascii="ITC Franklin Gothic Book" w:hAnsi="ITC Franklin Gothic Book"/>
          <w:b/>
          <w:szCs w:val="18"/>
          <w:lang w:eastAsia="fr-FR"/>
        </w:rPr>
        <w:t xml:space="preserve">spécialisée dans le management de </w:t>
      </w:r>
      <w:smartTag w:uri="urn:schemas-microsoft-com:office:smarttags" w:element="PersonName">
        <w:smartTagPr>
          <w:attr w:name="ProductID" w:val="la Qualit￩"/>
        </w:smartTagPr>
        <w:r w:rsidRPr="00D91793">
          <w:rPr>
            <w:rFonts w:ascii="ITC Franklin Gothic Book" w:hAnsi="ITC Franklin Gothic Book"/>
            <w:b/>
            <w:szCs w:val="18"/>
            <w:lang w:eastAsia="fr-FR"/>
          </w:rPr>
          <w:t>la Qualité</w:t>
        </w:r>
      </w:smartTag>
      <w:r w:rsidRPr="00D91793">
        <w:rPr>
          <w:rFonts w:ascii="ITC Franklin Gothic Book" w:hAnsi="ITC Franklin Gothic Book"/>
          <w:b/>
          <w:szCs w:val="18"/>
          <w:lang w:eastAsia="fr-FR"/>
        </w:rPr>
        <w:t>, des Processus et des Risques (MQPR)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</w:t>
      </w:r>
      <w:r>
        <w:rPr>
          <w:rFonts w:ascii="ITC Franklin Gothic Book" w:hAnsi="ITC Franklin Gothic Book"/>
          <w:szCs w:val="18"/>
          <w:lang w:eastAsia="fr-FR"/>
        </w:rPr>
        <w:t>dans le domaine de la santé, renforce</w:t>
      </w:r>
      <w:r w:rsidRPr="00834AC0">
        <w:rPr>
          <w:rFonts w:ascii="ITC Franklin Gothic Book" w:hAnsi="ITC Franklin Gothic Book"/>
          <w:szCs w:val="18"/>
          <w:lang w:eastAsia="fr-FR"/>
        </w:rPr>
        <w:t xml:space="preserve"> </w:t>
      </w:r>
      <w:r w:rsidRPr="00D91793">
        <w:rPr>
          <w:rFonts w:ascii="ITC Franklin Gothic Book" w:hAnsi="ITC Franklin Gothic Book"/>
          <w:szCs w:val="18"/>
          <w:lang w:eastAsia="fr-FR"/>
        </w:rPr>
        <w:t>son équipe et recherche un nouveau collaborateur</w:t>
      </w:r>
      <w:r>
        <w:rPr>
          <w:rFonts w:ascii="ITC Franklin Gothic Book" w:hAnsi="ITC Franklin Gothic Book"/>
          <w:szCs w:val="18"/>
          <w:lang w:eastAsia="fr-FR"/>
        </w:rPr>
        <w:t xml:space="preserve"> </w:t>
      </w:r>
      <w:r w:rsidRPr="003662AB">
        <w:rPr>
          <w:rFonts w:ascii="ITC Franklin Gothic Book" w:hAnsi="ITC Franklin Gothic Book"/>
          <w:szCs w:val="18"/>
          <w:lang w:eastAsia="fr-FR"/>
        </w:rPr>
        <w:t>pour un poste de</w:t>
      </w:r>
      <w:r>
        <w:rPr>
          <w:rFonts w:ascii="ITC Franklin Gothic Book" w:hAnsi="ITC Franklin Gothic Book"/>
          <w:szCs w:val="18"/>
          <w:lang w:eastAsia="fr-FR"/>
        </w:rPr>
        <w:t xml:space="preserve"> :</w:t>
      </w:r>
    </w:p>
    <w:p w:rsidR="00834AC0" w:rsidRPr="00D91793" w:rsidRDefault="00834AC0" w:rsidP="00834AC0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834AC0" w:rsidRPr="00D91793" w:rsidRDefault="00834AC0" w:rsidP="00941A5A">
      <w:pPr>
        <w:tabs>
          <w:tab w:val="left" w:pos="232"/>
        </w:tabs>
        <w:spacing w:before="0"/>
        <w:jc w:val="center"/>
        <w:rPr>
          <w:rFonts w:ascii="ITC Franklin Gothic Book" w:hAnsi="ITC Franklin Gothic Book"/>
          <w:szCs w:val="18"/>
          <w:lang w:eastAsia="fr-FR"/>
        </w:rPr>
      </w:pPr>
      <w:r w:rsidRPr="00D91793">
        <w:rPr>
          <w:rFonts w:ascii="ITC Franklin Gothic Book" w:hAnsi="ITC Franklin Gothic Book"/>
          <w:b/>
          <w:szCs w:val="18"/>
          <w:lang w:eastAsia="fr-FR"/>
        </w:rPr>
        <w:t>Consultant</w:t>
      </w:r>
      <w:r w:rsidR="00941A5A">
        <w:rPr>
          <w:rFonts w:ascii="ITC Franklin Gothic Book" w:hAnsi="ITC Franklin Gothic Book"/>
          <w:b/>
          <w:szCs w:val="18"/>
          <w:lang w:eastAsia="fr-FR"/>
        </w:rPr>
        <w:t>, Auditeur Clinique</w:t>
      </w:r>
    </w:p>
    <w:p w:rsidR="00834AC0" w:rsidRPr="00D91793" w:rsidRDefault="00834AC0" w:rsidP="00834AC0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834AC0" w:rsidRPr="00D91793" w:rsidRDefault="00941A5A" w:rsidP="00834AC0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  <w:r>
        <w:rPr>
          <w:rFonts w:ascii="ITC Franklin Gothic Book" w:hAnsi="ITC Franklin Gothic Book"/>
          <w:szCs w:val="18"/>
          <w:lang w:eastAsia="fr-FR"/>
        </w:rPr>
        <w:t>L'</w:t>
      </w:r>
      <w:r w:rsidR="00834AC0" w:rsidRPr="00D91793">
        <w:rPr>
          <w:rFonts w:ascii="ITC Franklin Gothic Book" w:hAnsi="ITC Franklin Gothic Book"/>
          <w:szCs w:val="18"/>
          <w:lang w:eastAsia="fr-FR"/>
        </w:rPr>
        <w:t xml:space="preserve">expertise </w:t>
      </w:r>
      <w:r>
        <w:rPr>
          <w:rFonts w:ascii="ITC Franklin Gothic Book" w:hAnsi="ITC Franklin Gothic Book"/>
          <w:szCs w:val="18"/>
          <w:lang w:eastAsia="fr-FR"/>
        </w:rPr>
        <w:t xml:space="preserve">de </w:t>
      </w:r>
      <w:r w:rsidRPr="00941A5A">
        <w:rPr>
          <w:rFonts w:ascii="ITC Franklin Gothic Book" w:hAnsi="ITC Franklin Gothic Book"/>
          <w:szCs w:val="18"/>
          <w:lang w:eastAsia="fr-FR"/>
        </w:rPr>
        <w:t>SUNNIKAN Consulting</w:t>
      </w:r>
      <w:r>
        <w:rPr>
          <w:rFonts w:ascii="ITC Franklin Gothic Book" w:hAnsi="ITC Franklin Gothic Book"/>
          <w:szCs w:val="18"/>
          <w:lang w:eastAsia="fr-FR"/>
        </w:rPr>
        <w:t xml:space="preserve"> </w:t>
      </w:r>
      <w:r w:rsidR="00834AC0" w:rsidRPr="00D91793">
        <w:rPr>
          <w:rFonts w:ascii="ITC Franklin Gothic Book" w:hAnsi="ITC Franklin Gothic Book"/>
          <w:szCs w:val="18"/>
          <w:lang w:eastAsia="fr-FR"/>
        </w:rPr>
        <w:t>couvre les domaines suivants : Recherche et Développement Cliniques, Affaires Réglementaires, Pharmacovigilance, Épidémiologie, Affaires Médico-Économiques, Validation des Systèmes Informatisés.</w:t>
      </w:r>
    </w:p>
    <w:p w:rsidR="00834AC0" w:rsidRPr="00D91793" w:rsidRDefault="00834AC0" w:rsidP="00834AC0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834AC0" w:rsidRPr="00D91793" w:rsidRDefault="00941A5A" w:rsidP="00834AC0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  <w:r>
        <w:rPr>
          <w:rFonts w:ascii="ITC Franklin Gothic Book" w:hAnsi="ITC Franklin Gothic Book" w:cs="Arial"/>
          <w:szCs w:val="18"/>
        </w:rPr>
        <w:t>Les</w:t>
      </w:r>
      <w:r w:rsidR="00834AC0" w:rsidRPr="00D91793">
        <w:rPr>
          <w:rFonts w:ascii="ITC Franklin Gothic Book" w:hAnsi="ITC Franklin Gothic Book" w:cs="Arial"/>
          <w:szCs w:val="18"/>
        </w:rPr>
        <w:t xml:space="preserve"> clients sont </w:t>
      </w:r>
      <w:r w:rsidR="00834AC0">
        <w:rPr>
          <w:rFonts w:ascii="ITC Franklin Gothic Book" w:hAnsi="ITC Franklin Gothic Book" w:cs="Arial"/>
          <w:szCs w:val="18"/>
        </w:rPr>
        <w:t xml:space="preserve">principalement </w:t>
      </w:r>
      <w:r w:rsidR="00834AC0" w:rsidRPr="00D91793">
        <w:rPr>
          <w:rFonts w:ascii="ITC Franklin Gothic Book" w:hAnsi="ITC Franklin Gothic Book" w:cs="Arial"/>
          <w:szCs w:val="18"/>
        </w:rPr>
        <w:t>des laboratoires pharmaceutiques, des sociétés de biotechnologie, des prestataires, des promoteurs institutionnels</w:t>
      </w:r>
      <w:r w:rsidR="00834AC0">
        <w:rPr>
          <w:rFonts w:ascii="ITC Franklin Gothic Book" w:hAnsi="ITC Franklin Gothic Book" w:cs="Arial"/>
          <w:szCs w:val="18"/>
        </w:rPr>
        <w:t>, des centres de recherche</w:t>
      </w:r>
      <w:r w:rsidR="00834AC0" w:rsidRPr="00D91793">
        <w:rPr>
          <w:rFonts w:ascii="ITC Franklin Gothic Book" w:hAnsi="ITC Franklin Gothic Book" w:cs="Arial"/>
          <w:szCs w:val="18"/>
        </w:rPr>
        <w:t>.</w:t>
      </w: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  <w:r w:rsidRPr="00D91793">
        <w:rPr>
          <w:rFonts w:ascii="ITC Franklin Gothic Book" w:hAnsi="ITC Franklin Gothic Book"/>
          <w:b/>
          <w:szCs w:val="18"/>
          <w:lang w:eastAsia="fr-FR"/>
        </w:rPr>
        <w:t>Profil souhaité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: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Assureur qualité clinique, auditeur clinique, chef de projet clinique ou ARC expérimenté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Expérience confirmée dans la conduite d'audits ou de contrôle qualité (dossier d'étude, centres d'investigation, prestataires, systèmes)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Capacité à travailler en anglais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Maitrise de la réglementation et des référentiels des études cliniques (réglementation française, européenne, ICH)</w:t>
      </w:r>
    </w:p>
    <w:p w:rsidR="00B3209E" w:rsidRPr="00B3209E" w:rsidRDefault="00B3209E" w:rsidP="00B3209E">
      <w:pPr>
        <w:rPr>
          <w:rFonts w:ascii="ITC Franklin Gothic Book" w:hAnsi="ITC Franklin Gothic Book" w:cs="Arial"/>
          <w:szCs w:val="18"/>
        </w:rPr>
      </w:pPr>
      <w:r w:rsidRPr="00B3209E">
        <w:rPr>
          <w:rFonts w:ascii="ITC Franklin Gothic Book" w:hAnsi="ITC Franklin Gothic Book" w:cs="Arial"/>
          <w:szCs w:val="18"/>
        </w:rPr>
        <w:t>Une connai</w:t>
      </w:r>
      <w:r>
        <w:rPr>
          <w:rFonts w:ascii="ITC Franklin Gothic Book" w:hAnsi="ITC Franklin Gothic Book" w:cs="Arial"/>
          <w:szCs w:val="18"/>
        </w:rPr>
        <w:t xml:space="preserve">ssance approfondie de la réglementation américaine </w:t>
      </w:r>
      <w:r w:rsidR="00203675">
        <w:rPr>
          <w:rFonts w:ascii="ITC Franklin Gothic Book" w:hAnsi="ITC Franklin Gothic Book" w:cs="Arial"/>
          <w:szCs w:val="18"/>
        </w:rPr>
        <w:t xml:space="preserve">et / ou de la pharmacovigilance, </w:t>
      </w:r>
      <w:r>
        <w:rPr>
          <w:rFonts w:ascii="ITC Franklin Gothic Book" w:hAnsi="ITC Franklin Gothic Book" w:cs="Arial"/>
          <w:szCs w:val="18"/>
        </w:rPr>
        <w:t>est un atout supplémentaire.</w:t>
      </w: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  <w:r>
        <w:rPr>
          <w:rFonts w:ascii="ITC Franklin Gothic Book" w:hAnsi="ITC Franklin Gothic Book"/>
          <w:b/>
          <w:szCs w:val="18"/>
          <w:lang w:eastAsia="fr-FR"/>
        </w:rPr>
        <w:t>Descriptif</w:t>
      </w:r>
      <w:r w:rsidRPr="00D91793">
        <w:rPr>
          <w:rFonts w:ascii="ITC Franklin Gothic Book" w:hAnsi="ITC Franklin Gothic Book"/>
          <w:b/>
          <w:szCs w:val="18"/>
          <w:lang w:eastAsia="fr-FR"/>
        </w:rPr>
        <w:t xml:space="preserve"> du poste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: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 xml:space="preserve">Réalisation d'audits cliniques (recherche biomédicale, études "PASS", études non interventionnelles) en Europe, </w:t>
      </w:r>
      <w:r w:rsidR="00BA0F40">
        <w:rPr>
          <w:rFonts w:ascii="ITC Franklin Gothic Book" w:hAnsi="ITC Franklin Gothic Book"/>
          <w:lang w:eastAsia="fr-FR"/>
        </w:rPr>
        <w:t>États-Unis</w:t>
      </w:r>
      <w:r>
        <w:rPr>
          <w:rFonts w:ascii="ITC Franklin Gothic Book" w:hAnsi="ITC Franklin Gothic Book"/>
          <w:lang w:eastAsia="fr-FR"/>
        </w:rPr>
        <w:t>, Canada</w:t>
      </w:r>
    </w:p>
    <w:p w:rsidR="00B3209E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Préparation et animation de session de formation</w:t>
      </w:r>
    </w:p>
    <w:p w:rsidR="00B3209E" w:rsidRPr="00D91793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>
        <w:rPr>
          <w:rFonts w:ascii="ITC Franklin Gothic Book" w:hAnsi="ITC Franklin Gothic Book"/>
          <w:lang w:eastAsia="fr-FR"/>
        </w:rPr>
        <w:t>Rédaction et mise à jour de procédures qualité et opérationnelles</w:t>
      </w: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  <w:r w:rsidRPr="00D91793">
        <w:rPr>
          <w:rFonts w:ascii="ITC Franklin Gothic Book" w:hAnsi="ITC Franklin Gothic Book"/>
          <w:b/>
          <w:lang w:eastAsia="fr-FR"/>
        </w:rPr>
        <w:t>Mobilité</w:t>
      </w:r>
      <w:r w:rsidRPr="00D91793">
        <w:rPr>
          <w:rFonts w:ascii="ITC Franklin Gothic Book" w:hAnsi="ITC Franklin Gothic Book"/>
          <w:lang w:eastAsia="fr-FR"/>
        </w:rPr>
        <w:t xml:space="preserve"> : Poste basé en </w:t>
      </w:r>
      <w:r w:rsidR="00B8520B" w:rsidRPr="00D91793">
        <w:rPr>
          <w:rFonts w:ascii="ITC Franklin Gothic Book" w:hAnsi="ITC Franklin Gothic Book"/>
          <w:lang w:eastAsia="fr-FR"/>
        </w:rPr>
        <w:t xml:space="preserve">région parisienne </w:t>
      </w:r>
      <w:r w:rsidRPr="00D91793">
        <w:rPr>
          <w:rFonts w:ascii="ITC Franklin Gothic Book" w:hAnsi="ITC Franklin Gothic Book"/>
          <w:lang w:eastAsia="fr-FR"/>
        </w:rPr>
        <w:t>(déplacements ponctuels en province et à l'étranger)</w:t>
      </w: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  <w:r w:rsidRPr="00D91793">
        <w:rPr>
          <w:rFonts w:ascii="ITC Franklin Gothic Book" w:hAnsi="ITC Franklin Gothic Book"/>
          <w:b/>
          <w:lang w:eastAsia="fr-FR"/>
        </w:rPr>
        <w:t>Disponibilité du poste</w:t>
      </w:r>
      <w:r w:rsidRPr="00D91793">
        <w:rPr>
          <w:rFonts w:ascii="ITC Franklin Gothic Book" w:hAnsi="ITC Franklin Gothic Book"/>
          <w:lang w:eastAsia="fr-FR"/>
        </w:rPr>
        <w:t xml:space="preserve"> : Immédiate</w:t>
      </w: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</w:p>
    <w:p w:rsidR="00B3209E" w:rsidRPr="00D91793" w:rsidRDefault="00B3209E" w:rsidP="00B3209E">
      <w:pPr>
        <w:rPr>
          <w:rFonts w:ascii="ITC Franklin Gothic Book" w:hAnsi="ITC Franklin Gothic Book"/>
          <w:lang w:eastAsia="fr-FR"/>
        </w:rPr>
      </w:pPr>
      <w:r w:rsidRPr="00D91793">
        <w:rPr>
          <w:rFonts w:ascii="ITC Franklin Gothic Book" w:hAnsi="ITC Franklin Gothic Book"/>
          <w:b/>
          <w:lang w:eastAsia="fr-FR"/>
        </w:rPr>
        <w:t>Type de contrat</w:t>
      </w:r>
      <w:r w:rsidRPr="00D91793">
        <w:rPr>
          <w:rFonts w:ascii="ITC Franklin Gothic Book" w:hAnsi="ITC Franklin Gothic Book"/>
          <w:lang w:eastAsia="fr-FR"/>
        </w:rPr>
        <w:t xml:space="preserve"> : CDI</w:t>
      </w:r>
    </w:p>
    <w:p w:rsidR="00B3209E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</w:p>
    <w:p w:rsidR="00B3209E" w:rsidRPr="00D91793" w:rsidRDefault="00B3209E" w:rsidP="00B3209E">
      <w:pPr>
        <w:tabs>
          <w:tab w:val="left" w:pos="232"/>
        </w:tabs>
        <w:spacing w:before="0"/>
        <w:rPr>
          <w:rFonts w:ascii="ITC Franklin Gothic Book" w:hAnsi="ITC Franklin Gothic Book"/>
          <w:szCs w:val="18"/>
          <w:lang w:eastAsia="fr-FR"/>
        </w:rPr>
      </w:pPr>
      <w:r w:rsidRPr="00D91793">
        <w:rPr>
          <w:rFonts w:ascii="ITC Franklin Gothic Book" w:hAnsi="ITC Franklin Gothic Book"/>
          <w:b/>
          <w:szCs w:val="18"/>
          <w:lang w:eastAsia="fr-FR"/>
        </w:rPr>
        <w:t xml:space="preserve">Merci d'adresser </w:t>
      </w:r>
      <w:r>
        <w:rPr>
          <w:rFonts w:ascii="ITC Franklin Gothic Book" w:hAnsi="ITC Franklin Gothic Book"/>
          <w:b/>
          <w:szCs w:val="18"/>
          <w:lang w:eastAsia="fr-FR"/>
        </w:rPr>
        <w:t>un</w:t>
      </w:r>
      <w:r w:rsidRPr="00D91793">
        <w:rPr>
          <w:rFonts w:ascii="ITC Franklin Gothic Book" w:hAnsi="ITC Franklin Gothic Book"/>
          <w:b/>
          <w:szCs w:val="18"/>
          <w:lang w:eastAsia="fr-FR"/>
        </w:rPr>
        <w:t xml:space="preserve"> dossier de candidature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sous la référence Cs_20</w:t>
      </w:r>
      <w:r w:rsidR="004A6491">
        <w:rPr>
          <w:rFonts w:ascii="ITC Franklin Gothic Book" w:hAnsi="ITC Franklin Gothic Book"/>
          <w:szCs w:val="18"/>
          <w:lang w:eastAsia="fr-FR"/>
        </w:rPr>
        <w:t>1005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(lettre </w:t>
      </w:r>
      <w:r>
        <w:rPr>
          <w:rFonts w:ascii="ITC Franklin Gothic Book" w:hAnsi="ITC Franklin Gothic Book"/>
          <w:szCs w:val="18"/>
          <w:lang w:eastAsia="fr-FR"/>
        </w:rPr>
        <w:t>de</w:t>
      </w:r>
      <w:r w:rsidRPr="00D91793">
        <w:rPr>
          <w:rFonts w:ascii="ITC Franklin Gothic Book" w:hAnsi="ITC Franklin Gothic Book"/>
          <w:szCs w:val="18"/>
          <w:lang w:eastAsia="fr-FR"/>
        </w:rPr>
        <w:t xml:space="preserve"> motivation, Curriculum Vitae et rémunération souhaitée) :</w:t>
      </w:r>
    </w:p>
    <w:p w:rsidR="00B3209E" w:rsidRPr="00D91793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 w:rsidRPr="00D91793">
        <w:rPr>
          <w:rFonts w:ascii="ITC Franklin Gothic Book" w:hAnsi="ITC Franklin Gothic Book"/>
          <w:lang w:eastAsia="fr-FR"/>
        </w:rPr>
        <w:t xml:space="preserve">soit par courrier électronique à </w:t>
      </w:r>
      <w:hyperlink r:id="rId8" w:history="1">
        <w:r w:rsidRPr="00D91793">
          <w:rPr>
            <w:rStyle w:val="Lienhypertexte"/>
            <w:rFonts w:ascii="ITC Franklin Gothic Book" w:hAnsi="ITC Franklin Gothic Book"/>
            <w:szCs w:val="18"/>
            <w:lang w:eastAsia="fr-FR"/>
          </w:rPr>
          <w:t>catherine.merat@sunnikan.com</w:t>
        </w:r>
      </w:hyperlink>
    </w:p>
    <w:p w:rsidR="00B3209E" w:rsidRPr="00D91793" w:rsidRDefault="00B3209E" w:rsidP="00B3209E">
      <w:pPr>
        <w:pStyle w:val="B1"/>
        <w:rPr>
          <w:rFonts w:ascii="ITC Franklin Gothic Book" w:hAnsi="ITC Franklin Gothic Book"/>
          <w:lang w:eastAsia="fr-FR"/>
        </w:rPr>
      </w:pPr>
      <w:r w:rsidRPr="00D91793">
        <w:rPr>
          <w:rFonts w:ascii="ITC Franklin Gothic Book" w:hAnsi="ITC Franklin Gothic Book"/>
          <w:lang w:eastAsia="fr-FR"/>
        </w:rPr>
        <w:t>soit par courrier</w:t>
      </w:r>
      <w:r w:rsidR="00941A5A">
        <w:rPr>
          <w:rFonts w:ascii="ITC Franklin Gothic Book" w:hAnsi="ITC Franklin Gothic Book"/>
          <w:lang w:eastAsia="fr-FR"/>
        </w:rPr>
        <w:t xml:space="preserve"> à </w:t>
      </w:r>
      <w:smartTag w:uri="urn:schemas-microsoft-com:office:smarttags" w:element="PersonName">
        <w:r w:rsidR="00941A5A">
          <w:rPr>
            <w:rFonts w:ascii="ITC Franklin Gothic Book" w:hAnsi="ITC Franklin Gothic Book"/>
            <w:lang w:eastAsia="fr-FR"/>
          </w:rPr>
          <w:t>Catherine MERAT</w:t>
        </w:r>
      </w:smartTag>
      <w:r w:rsidR="00941A5A">
        <w:rPr>
          <w:rFonts w:ascii="ITC Franklin Gothic Book" w:hAnsi="ITC Franklin Gothic Book"/>
          <w:lang w:eastAsia="fr-FR"/>
        </w:rPr>
        <w:t xml:space="preserve"> – 8, parvis de Saint Maur – 94100 SAINT-MAUR-DES-FOSSES</w:t>
      </w:r>
      <w:r>
        <w:rPr>
          <w:rFonts w:ascii="ITC Franklin Gothic Book" w:hAnsi="ITC Franklin Gothic Book"/>
          <w:lang w:eastAsia="fr-FR"/>
        </w:rPr>
        <w:t>.</w:t>
      </w:r>
    </w:p>
    <w:p w:rsidR="00DF6036" w:rsidRDefault="00DF6036" w:rsidP="00DF6036">
      <w:pPr>
        <w:rPr>
          <w:rFonts w:ascii="ITC Franklin Gothic Book" w:hAnsi="ITC Franklin Gothic Book"/>
        </w:rPr>
      </w:pPr>
    </w:p>
    <w:p w:rsidR="00B3209E" w:rsidRPr="00D91793" w:rsidRDefault="00B3209E" w:rsidP="00DF6036">
      <w:pPr>
        <w:rPr>
          <w:rFonts w:ascii="ITC Franklin Gothic Book" w:hAnsi="ITC Franklin Gothic Book"/>
        </w:rPr>
      </w:pPr>
    </w:p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77D" w:rsidRDefault="007F777D">
      <w:r>
        <w:separator/>
      </w:r>
    </w:p>
  </w:endnote>
  <w:endnote w:type="continuationSeparator" w:id="0">
    <w:p w:rsidR="007F777D" w:rsidRDefault="007F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Default="00941A5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Pr="00D91793" w:rsidRDefault="00941A5A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941A5A" w:rsidRPr="00D91793" w:rsidRDefault="00941A5A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941A5A" w:rsidRPr="00D91793" w:rsidRDefault="00941A5A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Annonce_CsVSI_200906.doc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Default="00941A5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77D" w:rsidRDefault="007F777D">
      <w:r>
        <w:separator/>
      </w:r>
    </w:p>
  </w:footnote>
  <w:footnote w:type="continuationSeparator" w:id="0">
    <w:p w:rsidR="007F777D" w:rsidRDefault="007F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Default="00941A5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Default="008A5186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41A5A" w:rsidRDefault="00941A5A" w:rsidP="00E43104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A" w:rsidRDefault="00941A5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D09C2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10544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5818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C3E24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908DC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5050A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68E2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DC2D0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5B09A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A1B0FB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44C081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2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3"/>
  </w:num>
  <w:num w:numId="14">
    <w:abstractNumId w:val="16"/>
  </w:num>
  <w:num w:numId="15">
    <w:abstractNumId w:val="13"/>
  </w:num>
  <w:num w:numId="16">
    <w:abstractNumId w:val="22"/>
  </w:num>
  <w:num w:numId="17">
    <w:abstractNumId w:val="33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3"/>
  </w:num>
  <w:num w:numId="23">
    <w:abstractNumId w:val="23"/>
  </w:num>
  <w:num w:numId="24">
    <w:abstractNumId w:val="10"/>
  </w:num>
  <w:num w:numId="25">
    <w:abstractNumId w:val="17"/>
  </w:num>
  <w:num w:numId="26">
    <w:abstractNumId w:val="27"/>
  </w:num>
  <w:num w:numId="27">
    <w:abstractNumId w:val="27"/>
  </w:num>
  <w:num w:numId="28">
    <w:abstractNumId w:val="25"/>
  </w:num>
  <w:num w:numId="29">
    <w:abstractNumId w:val="11"/>
  </w:num>
  <w:num w:numId="30">
    <w:abstractNumId w:val="14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1"/>
  </w:num>
  <w:num w:numId="38">
    <w:abstractNumId w:val="32"/>
  </w:num>
  <w:num w:numId="39">
    <w:abstractNumId w:val="18"/>
  </w:num>
  <w:num w:numId="40">
    <w:abstractNumId w:val="26"/>
  </w:num>
  <w:num w:numId="41">
    <w:abstractNumId w:val="2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24735"/>
    <w:rsid w:val="00064AF5"/>
    <w:rsid w:val="00094D8A"/>
    <w:rsid w:val="000F2B91"/>
    <w:rsid w:val="00106129"/>
    <w:rsid w:val="00123748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03675"/>
    <w:rsid w:val="00212C94"/>
    <w:rsid w:val="00222AF7"/>
    <w:rsid w:val="00243E9A"/>
    <w:rsid w:val="0027582D"/>
    <w:rsid w:val="002A58E3"/>
    <w:rsid w:val="002C0F72"/>
    <w:rsid w:val="002C41C2"/>
    <w:rsid w:val="002F5C18"/>
    <w:rsid w:val="00315122"/>
    <w:rsid w:val="00333FC4"/>
    <w:rsid w:val="00340E00"/>
    <w:rsid w:val="003464E9"/>
    <w:rsid w:val="00354576"/>
    <w:rsid w:val="003662AB"/>
    <w:rsid w:val="003779C2"/>
    <w:rsid w:val="003810D9"/>
    <w:rsid w:val="003B7ACA"/>
    <w:rsid w:val="003C5800"/>
    <w:rsid w:val="003D1248"/>
    <w:rsid w:val="003D1705"/>
    <w:rsid w:val="00426064"/>
    <w:rsid w:val="0044126B"/>
    <w:rsid w:val="004A43AD"/>
    <w:rsid w:val="004A6491"/>
    <w:rsid w:val="004C0A7D"/>
    <w:rsid w:val="004D039A"/>
    <w:rsid w:val="004D142C"/>
    <w:rsid w:val="00520028"/>
    <w:rsid w:val="00574ECD"/>
    <w:rsid w:val="005A6FB6"/>
    <w:rsid w:val="005B26A6"/>
    <w:rsid w:val="005C3B20"/>
    <w:rsid w:val="005F0F46"/>
    <w:rsid w:val="005F5E99"/>
    <w:rsid w:val="00627746"/>
    <w:rsid w:val="006529C1"/>
    <w:rsid w:val="00676347"/>
    <w:rsid w:val="00685817"/>
    <w:rsid w:val="006927AA"/>
    <w:rsid w:val="00692C48"/>
    <w:rsid w:val="006D0C5D"/>
    <w:rsid w:val="006D6CCA"/>
    <w:rsid w:val="00713CFB"/>
    <w:rsid w:val="007402BA"/>
    <w:rsid w:val="007455A0"/>
    <w:rsid w:val="007717FF"/>
    <w:rsid w:val="007A3210"/>
    <w:rsid w:val="007A59A7"/>
    <w:rsid w:val="007B3A56"/>
    <w:rsid w:val="007C1F51"/>
    <w:rsid w:val="007E17FC"/>
    <w:rsid w:val="007F3319"/>
    <w:rsid w:val="007F777D"/>
    <w:rsid w:val="007F7A21"/>
    <w:rsid w:val="00811B64"/>
    <w:rsid w:val="00811F3F"/>
    <w:rsid w:val="00815CF8"/>
    <w:rsid w:val="0082542F"/>
    <w:rsid w:val="00834AC0"/>
    <w:rsid w:val="0084142B"/>
    <w:rsid w:val="00852348"/>
    <w:rsid w:val="0085284A"/>
    <w:rsid w:val="00862F5B"/>
    <w:rsid w:val="008641BB"/>
    <w:rsid w:val="00867D5E"/>
    <w:rsid w:val="008836EC"/>
    <w:rsid w:val="008A3C41"/>
    <w:rsid w:val="008A5186"/>
    <w:rsid w:val="008B586B"/>
    <w:rsid w:val="008B64FE"/>
    <w:rsid w:val="008E6499"/>
    <w:rsid w:val="00903BB3"/>
    <w:rsid w:val="009110BB"/>
    <w:rsid w:val="0093057C"/>
    <w:rsid w:val="00941A5A"/>
    <w:rsid w:val="009A2DFA"/>
    <w:rsid w:val="009B5E02"/>
    <w:rsid w:val="009D2147"/>
    <w:rsid w:val="00A143A1"/>
    <w:rsid w:val="00A37D09"/>
    <w:rsid w:val="00A40022"/>
    <w:rsid w:val="00AA0E12"/>
    <w:rsid w:val="00AA3C7A"/>
    <w:rsid w:val="00AB2E85"/>
    <w:rsid w:val="00AE48ED"/>
    <w:rsid w:val="00AE6853"/>
    <w:rsid w:val="00AF25A6"/>
    <w:rsid w:val="00B1067A"/>
    <w:rsid w:val="00B20BA2"/>
    <w:rsid w:val="00B3209E"/>
    <w:rsid w:val="00B6073B"/>
    <w:rsid w:val="00B73E5B"/>
    <w:rsid w:val="00B756E3"/>
    <w:rsid w:val="00B8520B"/>
    <w:rsid w:val="00BA0F40"/>
    <w:rsid w:val="00BA11EB"/>
    <w:rsid w:val="00BF040E"/>
    <w:rsid w:val="00C2167F"/>
    <w:rsid w:val="00C2171B"/>
    <w:rsid w:val="00C23DE7"/>
    <w:rsid w:val="00C241D3"/>
    <w:rsid w:val="00C71B58"/>
    <w:rsid w:val="00C77178"/>
    <w:rsid w:val="00CB1C09"/>
    <w:rsid w:val="00CD34D1"/>
    <w:rsid w:val="00CF23E8"/>
    <w:rsid w:val="00D06DD2"/>
    <w:rsid w:val="00D44DD8"/>
    <w:rsid w:val="00D7671E"/>
    <w:rsid w:val="00D8274F"/>
    <w:rsid w:val="00D840D3"/>
    <w:rsid w:val="00D91793"/>
    <w:rsid w:val="00D9532F"/>
    <w:rsid w:val="00D95DA3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6A5F"/>
    <w:rsid w:val="00EB2F67"/>
    <w:rsid w:val="00EC11F2"/>
    <w:rsid w:val="00EC4076"/>
    <w:rsid w:val="00F25C20"/>
    <w:rsid w:val="00F41383"/>
    <w:rsid w:val="00F41733"/>
    <w:rsid w:val="00F748E0"/>
    <w:rsid w:val="00F757C8"/>
    <w:rsid w:val="00F9120E"/>
    <w:rsid w:val="00FB11FD"/>
    <w:rsid w:val="00FB14F4"/>
    <w:rsid w:val="00FD3048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E6853"/>
    <w:pPr>
      <w:numPr>
        <w:numId w:val="39"/>
      </w:numPr>
    </w:pPr>
  </w:style>
  <w:style w:type="numbering" w:styleId="1ai">
    <w:name w:val="Outline List 1"/>
    <w:basedOn w:val="Aucuneliste"/>
    <w:rsid w:val="00AE6853"/>
    <w:pPr>
      <w:numPr>
        <w:numId w:val="40"/>
      </w:numPr>
    </w:pPr>
  </w:style>
  <w:style w:type="character" w:styleId="Accentuation">
    <w:name w:val="Emphasis"/>
    <w:qFormat/>
    <w:rsid w:val="00AE6853"/>
    <w:rPr>
      <w:i/>
      <w:iCs/>
    </w:rPr>
  </w:style>
  <w:style w:type="character" w:styleId="AcronymeHTML">
    <w:name w:val="HTML Acronym"/>
    <w:rsid w:val="00AE6853"/>
  </w:style>
  <w:style w:type="paragraph" w:styleId="Adressedestinataire">
    <w:name w:val="envelope address"/>
    <w:basedOn w:val="Normal"/>
    <w:rsid w:val="00AE685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E685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E6853"/>
    <w:rPr>
      <w:i/>
      <w:iCs/>
    </w:rPr>
  </w:style>
  <w:style w:type="character" w:customStyle="1" w:styleId="AdresseHTMLCar">
    <w:name w:val="Adresse HTML Car"/>
    <w:link w:val="AdresseHTML"/>
    <w:rsid w:val="00AE685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E6853"/>
    <w:rPr>
      <w:vertAlign w:val="superscript"/>
    </w:rPr>
  </w:style>
  <w:style w:type="character" w:styleId="Appelnotedebasdep">
    <w:name w:val="footnote reference"/>
    <w:rsid w:val="00AE6853"/>
    <w:rPr>
      <w:vertAlign w:val="superscript"/>
    </w:rPr>
  </w:style>
  <w:style w:type="numbering" w:styleId="ArticleSection">
    <w:name w:val="Outline List 3"/>
    <w:basedOn w:val="Aucuneliste"/>
    <w:rsid w:val="00AE6853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6853"/>
  </w:style>
  <w:style w:type="paragraph" w:styleId="Citation">
    <w:name w:val="Quote"/>
    <w:basedOn w:val="Normal"/>
    <w:next w:val="Normal"/>
    <w:link w:val="CitationCar"/>
    <w:uiPriority w:val="29"/>
    <w:qFormat/>
    <w:rsid w:val="00AE685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E685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E685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6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E685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E685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685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685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685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E6853"/>
    <w:rPr>
      <w:sz w:val="20"/>
      <w:szCs w:val="20"/>
    </w:rPr>
  </w:style>
  <w:style w:type="character" w:customStyle="1" w:styleId="CommentaireCar">
    <w:name w:val="Commentaire Car"/>
    <w:link w:val="Commentaire"/>
    <w:rsid w:val="00AE685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E6853"/>
    <w:pPr>
      <w:spacing w:after="120"/>
    </w:pPr>
  </w:style>
  <w:style w:type="character" w:customStyle="1" w:styleId="CorpsdetexteCar">
    <w:name w:val="Corps de texte Car"/>
    <w:link w:val="Corpsdetexte"/>
    <w:rsid w:val="00AE685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E685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E685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E685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E685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E6853"/>
  </w:style>
  <w:style w:type="character" w:customStyle="1" w:styleId="DateCar">
    <w:name w:val="Date Car"/>
    <w:link w:val="Date"/>
    <w:rsid w:val="00AE685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E6853"/>
    <w:rPr>
      <w:i/>
      <w:iCs/>
    </w:rPr>
  </w:style>
  <w:style w:type="table" w:styleId="Effetsdetableau3D1">
    <w:name w:val="Table 3D effects 1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685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E685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685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68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E685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6853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E685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685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E685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E6853"/>
    <w:pPr>
      <w:ind w:left="4252"/>
    </w:pPr>
  </w:style>
  <w:style w:type="character" w:customStyle="1" w:styleId="FormuledepolitesseCar">
    <w:name w:val="Formule de politesse Car"/>
    <w:link w:val="Formuledepolitesse"/>
    <w:rsid w:val="00AE685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685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685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685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E6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E6853"/>
    <w:pPr>
      <w:ind w:left="180" w:hanging="180"/>
    </w:pPr>
  </w:style>
  <w:style w:type="paragraph" w:styleId="Index2">
    <w:name w:val="index 2"/>
    <w:basedOn w:val="Normal"/>
    <w:next w:val="Normal"/>
    <w:rsid w:val="00AE6853"/>
    <w:pPr>
      <w:ind w:left="360" w:hanging="180"/>
    </w:pPr>
  </w:style>
  <w:style w:type="paragraph" w:styleId="Index3">
    <w:name w:val="index 3"/>
    <w:basedOn w:val="Normal"/>
    <w:next w:val="Normal"/>
    <w:rsid w:val="00AE6853"/>
    <w:pPr>
      <w:ind w:left="540" w:hanging="180"/>
    </w:pPr>
  </w:style>
  <w:style w:type="paragraph" w:styleId="Index4">
    <w:name w:val="index 4"/>
    <w:basedOn w:val="Normal"/>
    <w:next w:val="Normal"/>
    <w:rsid w:val="00AE6853"/>
    <w:pPr>
      <w:ind w:left="720" w:hanging="180"/>
    </w:pPr>
  </w:style>
  <w:style w:type="paragraph" w:styleId="Index5">
    <w:name w:val="index 5"/>
    <w:basedOn w:val="Normal"/>
    <w:next w:val="Normal"/>
    <w:rsid w:val="00AE6853"/>
    <w:pPr>
      <w:ind w:left="900" w:hanging="180"/>
    </w:pPr>
  </w:style>
  <w:style w:type="paragraph" w:styleId="Index6">
    <w:name w:val="index 6"/>
    <w:basedOn w:val="Normal"/>
    <w:next w:val="Normal"/>
    <w:rsid w:val="00AE6853"/>
    <w:pPr>
      <w:ind w:left="1080" w:hanging="180"/>
    </w:pPr>
  </w:style>
  <w:style w:type="paragraph" w:styleId="Index7">
    <w:name w:val="index 7"/>
    <w:basedOn w:val="Normal"/>
    <w:next w:val="Normal"/>
    <w:rsid w:val="00AE6853"/>
    <w:pPr>
      <w:ind w:left="1260" w:hanging="180"/>
    </w:pPr>
  </w:style>
  <w:style w:type="paragraph" w:styleId="Index8">
    <w:name w:val="index 8"/>
    <w:basedOn w:val="Normal"/>
    <w:next w:val="Normal"/>
    <w:rsid w:val="00AE6853"/>
    <w:pPr>
      <w:ind w:left="1440" w:hanging="180"/>
    </w:pPr>
  </w:style>
  <w:style w:type="paragraph" w:styleId="Index9">
    <w:name w:val="index 9"/>
    <w:basedOn w:val="Normal"/>
    <w:next w:val="Normal"/>
    <w:rsid w:val="00AE685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E6853"/>
    <w:rPr>
      <w:b/>
      <w:bCs/>
      <w:sz w:val="20"/>
      <w:szCs w:val="20"/>
    </w:rPr>
  </w:style>
  <w:style w:type="paragraph" w:styleId="Liste">
    <w:name w:val="List"/>
    <w:basedOn w:val="Normal"/>
    <w:rsid w:val="00AE6853"/>
    <w:pPr>
      <w:ind w:left="283" w:hanging="283"/>
      <w:contextualSpacing/>
    </w:pPr>
  </w:style>
  <w:style w:type="paragraph" w:styleId="Liste2">
    <w:name w:val="List 2"/>
    <w:basedOn w:val="Normal"/>
    <w:rsid w:val="00AE6853"/>
    <w:pPr>
      <w:ind w:left="566" w:hanging="283"/>
      <w:contextualSpacing/>
    </w:pPr>
  </w:style>
  <w:style w:type="paragraph" w:styleId="Liste3">
    <w:name w:val="List 3"/>
    <w:basedOn w:val="Normal"/>
    <w:rsid w:val="00AE6853"/>
    <w:pPr>
      <w:ind w:left="849" w:hanging="283"/>
      <w:contextualSpacing/>
    </w:pPr>
  </w:style>
  <w:style w:type="paragraph" w:styleId="Liste4">
    <w:name w:val="List 4"/>
    <w:basedOn w:val="Normal"/>
    <w:rsid w:val="00AE6853"/>
    <w:pPr>
      <w:ind w:left="1132" w:hanging="283"/>
      <w:contextualSpacing/>
    </w:pPr>
  </w:style>
  <w:style w:type="paragraph" w:styleId="Liste5">
    <w:name w:val="List 5"/>
    <w:basedOn w:val="Normal"/>
    <w:rsid w:val="00AE6853"/>
    <w:pPr>
      <w:ind w:left="1415" w:hanging="283"/>
      <w:contextualSpacing/>
    </w:pPr>
  </w:style>
  <w:style w:type="paragraph" w:styleId="Listenumros">
    <w:name w:val="List Number"/>
    <w:basedOn w:val="Normal"/>
    <w:rsid w:val="00AE6853"/>
    <w:pPr>
      <w:numPr>
        <w:numId w:val="42"/>
      </w:numPr>
      <w:contextualSpacing/>
    </w:pPr>
  </w:style>
  <w:style w:type="paragraph" w:styleId="Listenumros2">
    <w:name w:val="List Number 2"/>
    <w:basedOn w:val="Normal"/>
    <w:rsid w:val="00AE6853"/>
    <w:pPr>
      <w:numPr>
        <w:numId w:val="43"/>
      </w:numPr>
      <w:contextualSpacing/>
    </w:pPr>
  </w:style>
  <w:style w:type="paragraph" w:styleId="Listenumros3">
    <w:name w:val="List Number 3"/>
    <w:basedOn w:val="Normal"/>
    <w:rsid w:val="00AE6853"/>
    <w:pPr>
      <w:numPr>
        <w:numId w:val="44"/>
      </w:numPr>
      <w:contextualSpacing/>
    </w:pPr>
  </w:style>
  <w:style w:type="paragraph" w:styleId="Listenumros4">
    <w:name w:val="List Number 4"/>
    <w:basedOn w:val="Normal"/>
    <w:rsid w:val="00AE6853"/>
    <w:pPr>
      <w:numPr>
        <w:numId w:val="45"/>
      </w:numPr>
      <w:contextualSpacing/>
    </w:pPr>
  </w:style>
  <w:style w:type="paragraph" w:styleId="Listenumros5">
    <w:name w:val="List Number 5"/>
    <w:basedOn w:val="Normal"/>
    <w:rsid w:val="00AE6853"/>
    <w:pPr>
      <w:numPr>
        <w:numId w:val="46"/>
      </w:numPr>
      <w:contextualSpacing/>
    </w:pPr>
  </w:style>
  <w:style w:type="paragraph" w:styleId="Listepuces3">
    <w:name w:val="List Bullet 3"/>
    <w:basedOn w:val="Normal"/>
    <w:rsid w:val="00AE6853"/>
    <w:pPr>
      <w:numPr>
        <w:numId w:val="47"/>
      </w:numPr>
      <w:contextualSpacing/>
    </w:pPr>
  </w:style>
  <w:style w:type="paragraph" w:styleId="Listepuces4">
    <w:name w:val="List Bullet 4"/>
    <w:basedOn w:val="Normal"/>
    <w:rsid w:val="00AE6853"/>
    <w:pPr>
      <w:numPr>
        <w:numId w:val="48"/>
      </w:numPr>
      <w:contextualSpacing/>
    </w:pPr>
  </w:style>
  <w:style w:type="paragraph" w:styleId="Listepuces5">
    <w:name w:val="List Bullet 5"/>
    <w:basedOn w:val="Normal"/>
    <w:rsid w:val="00AE6853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685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685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685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685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685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685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E6853"/>
    <w:rPr>
      <w:sz w:val="16"/>
      <w:szCs w:val="16"/>
    </w:rPr>
  </w:style>
  <w:style w:type="paragraph" w:styleId="NormalWeb">
    <w:name w:val="Normal (Web)"/>
    <w:basedOn w:val="Normal"/>
    <w:rsid w:val="00AE6853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685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E685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E685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E6853"/>
    <w:rPr>
      <w:sz w:val="20"/>
      <w:szCs w:val="20"/>
    </w:rPr>
  </w:style>
  <w:style w:type="character" w:customStyle="1" w:styleId="NotedefinCar">
    <w:name w:val="Note de fin Car"/>
    <w:link w:val="Notedefin"/>
    <w:rsid w:val="00AE6853"/>
    <w:rPr>
      <w:rFonts w:ascii="Tw Cen MT" w:hAnsi="Tw Cen MT"/>
      <w:lang w:eastAsia="en-US"/>
    </w:rPr>
  </w:style>
  <w:style w:type="character" w:styleId="Numrodeligne">
    <w:name w:val="line number"/>
    <w:rsid w:val="00AE6853"/>
  </w:style>
  <w:style w:type="paragraph" w:styleId="Objetducommentaire">
    <w:name w:val="annotation subject"/>
    <w:basedOn w:val="Commentaire"/>
    <w:next w:val="Commentaire"/>
    <w:link w:val="ObjetducommentaireCar"/>
    <w:rsid w:val="00AE6853"/>
    <w:rPr>
      <w:b/>
      <w:bCs/>
    </w:rPr>
  </w:style>
  <w:style w:type="character" w:customStyle="1" w:styleId="ObjetducommentaireCar">
    <w:name w:val="Objet du commentaire Car"/>
    <w:link w:val="Objetducommentaire"/>
    <w:rsid w:val="00AE685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6853"/>
    <w:pPr>
      <w:ind w:left="708"/>
    </w:pPr>
  </w:style>
  <w:style w:type="paragraph" w:styleId="PrformatHTML">
    <w:name w:val="HTML Preformatted"/>
    <w:basedOn w:val="Normal"/>
    <w:link w:val="PrformatHTMLCar"/>
    <w:rsid w:val="00AE685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E685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E685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685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685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685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685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E685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E685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E685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E685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E685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E685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685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E6853"/>
    <w:pPr>
      <w:ind w:left="708"/>
    </w:pPr>
  </w:style>
  <w:style w:type="paragraph" w:styleId="Salutations">
    <w:name w:val="Salutation"/>
    <w:basedOn w:val="Normal"/>
    <w:next w:val="Normal"/>
    <w:link w:val="SalutationsCar"/>
    <w:rsid w:val="00AE6853"/>
  </w:style>
  <w:style w:type="character" w:customStyle="1" w:styleId="SalutationsCar">
    <w:name w:val="Salutations Car"/>
    <w:link w:val="Salutations"/>
    <w:rsid w:val="00AE685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E685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E6853"/>
    <w:pPr>
      <w:ind w:left="4252"/>
    </w:pPr>
  </w:style>
  <w:style w:type="character" w:customStyle="1" w:styleId="SignatureCar">
    <w:name w:val="Signature Car"/>
    <w:link w:val="Signature"/>
    <w:rsid w:val="00AE685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E6853"/>
  </w:style>
  <w:style w:type="character" w:customStyle="1" w:styleId="SignaturelectroniqueCar">
    <w:name w:val="Signature électronique Car"/>
    <w:link w:val="Signaturelectronique"/>
    <w:rsid w:val="00AE685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E685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E685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6853"/>
  </w:style>
  <w:style w:type="paragraph" w:styleId="Tabledesrfrencesjuridiques">
    <w:name w:val="table of authorities"/>
    <w:basedOn w:val="Normal"/>
    <w:next w:val="Normal"/>
    <w:rsid w:val="00AE6853"/>
    <w:pPr>
      <w:ind w:left="180" w:hanging="180"/>
    </w:pPr>
  </w:style>
  <w:style w:type="table" w:styleId="Tableauclassique1">
    <w:name w:val="Table Classic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685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685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685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685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685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685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685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685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E685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E6853"/>
    <w:rPr>
      <w:color w:val="808080"/>
    </w:rPr>
  </w:style>
  <w:style w:type="paragraph" w:styleId="Textedemacro">
    <w:name w:val="macro"/>
    <w:link w:val="TextedemacroCar"/>
    <w:rsid w:val="00AE68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E685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E685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6853"/>
  </w:style>
  <w:style w:type="character" w:customStyle="1" w:styleId="TitredenoteCar">
    <w:name w:val="Titre de note Car"/>
    <w:link w:val="Titredenote"/>
    <w:rsid w:val="00AE685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E685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E685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E685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6853"/>
    <w:pPr>
      <w:ind w:left="1440"/>
    </w:pPr>
  </w:style>
  <w:style w:type="table" w:styleId="Trameclaire-Accent1">
    <w:name w:val="Light Shading Accent 1"/>
    <w:basedOn w:val="TableauNormal"/>
    <w:uiPriority w:val="60"/>
    <w:rsid w:val="00AE685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685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685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685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685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685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68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E6853"/>
    <w:pPr>
      <w:numPr>
        <w:numId w:val="39"/>
      </w:numPr>
    </w:pPr>
  </w:style>
  <w:style w:type="numbering" w:styleId="1ai">
    <w:name w:val="Outline List 1"/>
    <w:basedOn w:val="Aucuneliste"/>
    <w:rsid w:val="00AE6853"/>
    <w:pPr>
      <w:numPr>
        <w:numId w:val="40"/>
      </w:numPr>
    </w:pPr>
  </w:style>
  <w:style w:type="character" w:styleId="Accentuation">
    <w:name w:val="Emphasis"/>
    <w:qFormat/>
    <w:rsid w:val="00AE6853"/>
    <w:rPr>
      <w:i/>
      <w:iCs/>
    </w:rPr>
  </w:style>
  <w:style w:type="character" w:styleId="AcronymeHTML">
    <w:name w:val="HTML Acronym"/>
    <w:rsid w:val="00AE6853"/>
  </w:style>
  <w:style w:type="paragraph" w:styleId="Adressedestinataire">
    <w:name w:val="envelope address"/>
    <w:basedOn w:val="Normal"/>
    <w:rsid w:val="00AE685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E685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E6853"/>
    <w:rPr>
      <w:i/>
      <w:iCs/>
    </w:rPr>
  </w:style>
  <w:style w:type="character" w:customStyle="1" w:styleId="AdresseHTMLCar">
    <w:name w:val="Adresse HTML Car"/>
    <w:link w:val="AdresseHTML"/>
    <w:rsid w:val="00AE685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E6853"/>
    <w:rPr>
      <w:vertAlign w:val="superscript"/>
    </w:rPr>
  </w:style>
  <w:style w:type="character" w:styleId="Appelnotedebasdep">
    <w:name w:val="footnote reference"/>
    <w:rsid w:val="00AE6853"/>
    <w:rPr>
      <w:vertAlign w:val="superscript"/>
    </w:rPr>
  </w:style>
  <w:style w:type="numbering" w:styleId="ArticleSection">
    <w:name w:val="Outline List 3"/>
    <w:basedOn w:val="Aucuneliste"/>
    <w:rsid w:val="00AE6853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6853"/>
  </w:style>
  <w:style w:type="paragraph" w:styleId="Citation">
    <w:name w:val="Quote"/>
    <w:basedOn w:val="Normal"/>
    <w:next w:val="Normal"/>
    <w:link w:val="CitationCar"/>
    <w:uiPriority w:val="29"/>
    <w:qFormat/>
    <w:rsid w:val="00AE685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E685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E685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6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E685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E685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685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685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685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685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E6853"/>
    <w:rPr>
      <w:sz w:val="20"/>
      <w:szCs w:val="20"/>
    </w:rPr>
  </w:style>
  <w:style w:type="character" w:customStyle="1" w:styleId="CommentaireCar">
    <w:name w:val="Commentaire Car"/>
    <w:link w:val="Commentaire"/>
    <w:rsid w:val="00AE685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E6853"/>
    <w:pPr>
      <w:spacing w:after="120"/>
    </w:pPr>
  </w:style>
  <w:style w:type="character" w:customStyle="1" w:styleId="CorpsdetexteCar">
    <w:name w:val="Corps de texte Car"/>
    <w:link w:val="Corpsdetexte"/>
    <w:rsid w:val="00AE685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E685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E685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E685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E685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E6853"/>
  </w:style>
  <w:style w:type="character" w:customStyle="1" w:styleId="DateCar">
    <w:name w:val="Date Car"/>
    <w:link w:val="Date"/>
    <w:rsid w:val="00AE685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E6853"/>
    <w:rPr>
      <w:i/>
      <w:iCs/>
    </w:rPr>
  </w:style>
  <w:style w:type="table" w:styleId="Effetsdetableau3D1">
    <w:name w:val="Table 3D effects 1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685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E685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685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68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E685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6853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E685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685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E685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E6853"/>
    <w:pPr>
      <w:ind w:left="4252"/>
    </w:pPr>
  </w:style>
  <w:style w:type="character" w:customStyle="1" w:styleId="FormuledepolitesseCar">
    <w:name w:val="Formule de politesse Car"/>
    <w:link w:val="Formuledepolitesse"/>
    <w:rsid w:val="00AE685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685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685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685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685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E6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685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E6853"/>
    <w:pPr>
      <w:ind w:left="180" w:hanging="180"/>
    </w:pPr>
  </w:style>
  <w:style w:type="paragraph" w:styleId="Index2">
    <w:name w:val="index 2"/>
    <w:basedOn w:val="Normal"/>
    <w:next w:val="Normal"/>
    <w:rsid w:val="00AE6853"/>
    <w:pPr>
      <w:ind w:left="360" w:hanging="180"/>
    </w:pPr>
  </w:style>
  <w:style w:type="paragraph" w:styleId="Index3">
    <w:name w:val="index 3"/>
    <w:basedOn w:val="Normal"/>
    <w:next w:val="Normal"/>
    <w:rsid w:val="00AE6853"/>
    <w:pPr>
      <w:ind w:left="540" w:hanging="180"/>
    </w:pPr>
  </w:style>
  <w:style w:type="paragraph" w:styleId="Index4">
    <w:name w:val="index 4"/>
    <w:basedOn w:val="Normal"/>
    <w:next w:val="Normal"/>
    <w:rsid w:val="00AE6853"/>
    <w:pPr>
      <w:ind w:left="720" w:hanging="180"/>
    </w:pPr>
  </w:style>
  <w:style w:type="paragraph" w:styleId="Index5">
    <w:name w:val="index 5"/>
    <w:basedOn w:val="Normal"/>
    <w:next w:val="Normal"/>
    <w:rsid w:val="00AE6853"/>
    <w:pPr>
      <w:ind w:left="900" w:hanging="180"/>
    </w:pPr>
  </w:style>
  <w:style w:type="paragraph" w:styleId="Index6">
    <w:name w:val="index 6"/>
    <w:basedOn w:val="Normal"/>
    <w:next w:val="Normal"/>
    <w:rsid w:val="00AE6853"/>
    <w:pPr>
      <w:ind w:left="1080" w:hanging="180"/>
    </w:pPr>
  </w:style>
  <w:style w:type="paragraph" w:styleId="Index7">
    <w:name w:val="index 7"/>
    <w:basedOn w:val="Normal"/>
    <w:next w:val="Normal"/>
    <w:rsid w:val="00AE6853"/>
    <w:pPr>
      <w:ind w:left="1260" w:hanging="180"/>
    </w:pPr>
  </w:style>
  <w:style w:type="paragraph" w:styleId="Index8">
    <w:name w:val="index 8"/>
    <w:basedOn w:val="Normal"/>
    <w:next w:val="Normal"/>
    <w:rsid w:val="00AE6853"/>
    <w:pPr>
      <w:ind w:left="1440" w:hanging="180"/>
    </w:pPr>
  </w:style>
  <w:style w:type="paragraph" w:styleId="Index9">
    <w:name w:val="index 9"/>
    <w:basedOn w:val="Normal"/>
    <w:next w:val="Normal"/>
    <w:rsid w:val="00AE685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E6853"/>
    <w:rPr>
      <w:b/>
      <w:bCs/>
      <w:sz w:val="20"/>
      <w:szCs w:val="20"/>
    </w:rPr>
  </w:style>
  <w:style w:type="paragraph" w:styleId="Liste">
    <w:name w:val="List"/>
    <w:basedOn w:val="Normal"/>
    <w:rsid w:val="00AE6853"/>
    <w:pPr>
      <w:ind w:left="283" w:hanging="283"/>
      <w:contextualSpacing/>
    </w:pPr>
  </w:style>
  <w:style w:type="paragraph" w:styleId="Liste2">
    <w:name w:val="List 2"/>
    <w:basedOn w:val="Normal"/>
    <w:rsid w:val="00AE6853"/>
    <w:pPr>
      <w:ind w:left="566" w:hanging="283"/>
      <w:contextualSpacing/>
    </w:pPr>
  </w:style>
  <w:style w:type="paragraph" w:styleId="Liste3">
    <w:name w:val="List 3"/>
    <w:basedOn w:val="Normal"/>
    <w:rsid w:val="00AE6853"/>
    <w:pPr>
      <w:ind w:left="849" w:hanging="283"/>
      <w:contextualSpacing/>
    </w:pPr>
  </w:style>
  <w:style w:type="paragraph" w:styleId="Liste4">
    <w:name w:val="List 4"/>
    <w:basedOn w:val="Normal"/>
    <w:rsid w:val="00AE6853"/>
    <w:pPr>
      <w:ind w:left="1132" w:hanging="283"/>
      <w:contextualSpacing/>
    </w:pPr>
  </w:style>
  <w:style w:type="paragraph" w:styleId="Liste5">
    <w:name w:val="List 5"/>
    <w:basedOn w:val="Normal"/>
    <w:rsid w:val="00AE6853"/>
    <w:pPr>
      <w:ind w:left="1415" w:hanging="283"/>
      <w:contextualSpacing/>
    </w:pPr>
  </w:style>
  <w:style w:type="paragraph" w:styleId="Listenumros">
    <w:name w:val="List Number"/>
    <w:basedOn w:val="Normal"/>
    <w:rsid w:val="00AE6853"/>
    <w:pPr>
      <w:numPr>
        <w:numId w:val="42"/>
      </w:numPr>
      <w:contextualSpacing/>
    </w:pPr>
  </w:style>
  <w:style w:type="paragraph" w:styleId="Listenumros2">
    <w:name w:val="List Number 2"/>
    <w:basedOn w:val="Normal"/>
    <w:rsid w:val="00AE6853"/>
    <w:pPr>
      <w:numPr>
        <w:numId w:val="43"/>
      </w:numPr>
      <w:contextualSpacing/>
    </w:pPr>
  </w:style>
  <w:style w:type="paragraph" w:styleId="Listenumros3">
    <w:name w:val="List Number 3"/>
    <w:basedOn w:val="Normal"/>
    <w:rsid w:val="00AE6853"/>
    <w:pPr>
      <w:numPr>
        <w:numId w:val="44"/>
      </w:numPr>
      <w:contextualSpacing/>
    </w:pPr>
  </w:style>
  <w:style w:type="paragraph" w:styleId="Listenumros4">
    <w:name w:val="List Number 4"/>
    <w:basedOn w:val="Normal"/>
    <w:rsid w:val="00AE6853"/>
    <w:pPr>
      <w:numPr>
        <w:numId w:val="45"/>
      </w:numPr>
      <w:contextualSpacing/>
    </w:pPr>
  </w:style>
  <w:style w:type="paragraph" w:styleId="Listenumros5">
    <w:name w:val="List Number 5"/>
    <w:basedOn w:val="Normal"/>
    <w:rsid w:val="00AE6853"/>
    <w:pPr>
      <w:numPr>
        <w:numId w:val="46"/>
      </w:numPr>
      <w:contextualSpacing/>
    </w:pPr>
  </w:style>
  <w:style w:type="paragraph" w:styleId="Listepuces3">
    <w:name w:val="List Bullet 3"/>
    <w:basedOn w:val="Normal"/>
    <w:rsid w:val="00AE6853"/>
    <w:pPr>
      <w:numPr>
        <w:numId w:val="47"/>
      </w:numPr>
      <w:contextualSpacing/>
    </w:pPr>
  </w:style>
  <w:style w:type="paragraph" w:styleId="Listepuces4">
    <w:name w:val="List Bullet 4"/>
    <w:basedOn w:val="Normal"/>
    <w:rsid w:val="00AE6853"/>
    <w:pPr>
      <w:numPr>
        <w:numId w:val="48"/>
      </w:numPr>
      <w:contextualSpacing/>
    </w:pPr>
  </w:style>
  <w:style w:type="paragraph" w:styleId="Listepuces5">
    <w:name w:val="List Bullet 5"/>
    <w:basedOn w:val="Normal"/>
    <w:rsid w:val="00AE6853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685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685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685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685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685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685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685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685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685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685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E6853"/>
    <w:rPr>
      <w:sz w:val="16"/>
      <w:szCs w:val="16"/>
    </w:rPr>
  </w:style>
  <w:style w:type="paragraph" w:styleId="NormalWeb">
    <w:name w:val="Normal (Web)"/>
    <w:basedOn w:val="Normal"/>
    <w:rsid w:val="00AE6853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685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E685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E685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E6853"/>
    <w:rPr>
      <w:sz w:val="20"/>
      <w:szCs w:val="20"/>
    </w:rPr>
  </w:style>
  <w:style w:type="character" w:customStyle="1" w:styleId="NotedefinCar">
    <w:name w:val="Note de fin Car"/>
    <w:link w:val="Notedefin"/>
    <w:rsid w:val="00AE6853"/>
    <w:rPr>
      <w:rFonts w:ascii="Tw Cen MT" w:hAnsi="Tw Cen MT"/>
      <w:lang w:eastAsia="en-US"/>
    </w:rPr>
  </w:style>
  <w:style w:type="character" w:styleId="Numrodeligne">
    <w:name w:val="line number"/>
    <w:rsid w:val="00AE6853"/>
  </w:style>
  <w:style w:type="paragraph" w:styleId="Objetducommentaire">
    <w:name w:val="annotation subject"/>
    <w:basedOn w:val="Commentaire"/>
    <w:next w:val="Commentaire"/>
    <w:link w:val="ObjetducommentaireCar"/>
    <w:rsid w:val="00AE6853"/>
    <w:rPr>
      <w:b/>
      <w:bCs/>
    </w:rPr>
  </w:style>
  <w:style w:type="character" w:customStyle="1" w:styleId="ObjetducommentaireCar">
    <w:name w:val="Objet du commentaire Car"/>
    <w:link w:val="Objetducommentaire"/>
    <w:rsid w:val="00AE685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6853"/>
    <w:pPr>
      <w:ind w:left="708"/>
    </w:pPr>
  </w:style>
  <w:style w:type="paragraph" w:styleId="PrformatHTML">
    <w:name w:val="HTML Preformatted"/>
    <w:basedOn w:val="Normal"/>
    <w:link w:val="PrformatHTMLCar"/>
    <w:rsid w:val="00AE685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E685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E685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685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685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685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685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E685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E685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E685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E685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E685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E685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685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E6853"/>
    <w:pPr>
      <w:ind w:left="708"/>
    </w:pPr>
  </w:style>
  <w:style w:type="paragraph" w:styleId="Salutations">
    <w:name w:val="Salutation"/>
    <w:basedOn w:val="Normal"/>
    <w:next w:val="Normal"/>
    <w:link w:val="SalutationsCar"/>
    <w:rsid w:val="00AE6853"/>
  </w:style>
  <w:style w:type="character" w:customStyle="1" w:styleId="SalutationsCar">
    <w:name w:val="Salutations Car"/>
    <w:link w:val="Salutations"/>
    <w:rsid w:val="00AE685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E685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E6853"/>
    <w:pPr>
      <w:ind w:left="4252"/>
    </w:pPr>
  </w:style>
  <w:style w:type="character" w:customStyle="1" w:styleId="SignatureCar">
    <w:name w:val="Signature Car"/>
    <w:link w:val="Signature"/>
    <w:rsid w:val="00AE685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E6853"/>
  </w:style>
  <w:style w:type="character" w:customStyle="1" w:styleId="SignaturelectroniqueCar">
    <w:name w:val="Signature électronique Car"/>
    <w:link w:val="Signaturelectronique"/>
    <w:rsid w:val="00AE685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E685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E685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6853"/>
  </w:style>
  <w:style w:type="paragraph" w:styleId="Tabledesrfrencesjuridiques">
    <w:name w:val="table of authorities"/>
    <w:basedOn w:val="Normal"/>
    <w:next w:val="Normal"/>
    <w:rsid w:val="00AE6853"/>
    <w:pPr>
      <w:ind w:left="180" w:hanging="180"/>
    </w:pPr>
  </w:style>
  <w:style w:type="table" w:styleId="Tableauclassique1">
    <w:name w:val="Table Classic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685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685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685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685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685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685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685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685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685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685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685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685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685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685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E685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E6853"/>
    <w:rPr>
      <w:color w:val="808080"/>
    </w:rPr>
  </w:style>
  <w:style w:type="paragraph" w:styleId="Textedemacro">
    <w:name w:val="macro"/>
    <w:link w:val="TextedemacroCar"/>
    <w:rsid w:val="00AE68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E685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E685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6853"/>
  </w:style>
  <w:style w:type="character" w:customStyle="1" w:styleId="TitredenoteCar">
    <w:name w:val="Titre de note Car"/>
    <w:link w:val="Titredenote"/>
    <w:rsid w:val="00AE685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E685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E685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E685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6853"/>
    <w:pPr>
      <w:ind w:left="1440"/>
    </w:pPr>
  </w:style>
  <w:style w:type="table" w:styleId="Trameclaire-Accent1">
    <w:name w:val="Light Shading Accent 1"/>
    <w:basedOn w:val="TableauNormal"/>
    <w:uiPriority w:val="60"/>
    <w:rsid w:val="00AE685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685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685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685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685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685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685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685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68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68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1983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2009-06-25T16:36:00Z</cp:lastPrinted>
  <dcterms:created xsi:type="dcterms:W3CDTF">2012-08-30T09:30:00Z</dcterms:created>
  <dcterms:modified xsi:type="dcterms:W3CDTF">2012-08-30T09:30:00Z</dcterms:modified>
</cp:coreProperties>
</file>