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036" w:rsidRPr="00D91793" w:rsidRDefault="00DF6036" w:rsidP="00DF6036">
      <w:pPr>
        <w:rPr>
          <w:rFonts w:ascii="ITC Franklin Gothic Book" w:hAnsi="ITC Franklin Gothic Book"/>
        </w:rPr>
      </w:pPr>
      <w:bookmarkStart w:id="0" w:name="_GoBack"/>
      <w:bookmarkEnd w:id="0"/>
    </w:p>
    <w:tbl>
      <w:tblPr>
        <w:tblW w:w="4919" w:type="pct"/>
        <w:jc w:val="center"/>
        <w:tblCellSpacing w:w="0" w:type="dxa"/>
        <w:tblInd w:w="-661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23"/>
      </w:tblGrid>
      <w:tr w:rsidR="00C77178" w:rsidRPr="00D91793" w:rsidTr="00AB2E85">
        <w:trPr>
          <w:tblCellSpacing w:w="0" w:type="dxa"/>
          <w:jc w:val="center"/>
        </w:trPr>
        <w:tc>
          <w:tcPr>
            <w:tcW w:w="902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EA6A5F" w:rsidRPr="003662AB" w:rsidRDefault="00222AF7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SUNNIKAN Consulting </w:t>
            </w:r>
            <w:r w:rsidR="00EA6A5F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renforce son équipe et recherche </w:t>
            </w:r>
            <w:r w:rsidR="002A58E3" w:rsidRPr="00D91793">
              <w:rPr>
                <w:rFonts w:ascii="ITC Franklin Gothic Book" w:hAnsi="ITC Franklin Gothic Book"/>
                <w:szCs w:val="18"/>
                <w:lang w:eastAsia="fr-FR"/>
              </w:rPr>
              <w:t>un nouveau collaborateur</w:t>
            </w:r>
            <w:r w:rsidR="003662AB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="003662AB" w:rsidRPr="003662AB">
              <w:rPr>
                <w:rFonts w:ascii="ITC Franklin Gothic Book" w:hAnsi="ITC Franklin Gothic Book"/>
                <w:szCs w:val="18"/>
                <w:lang w:eastAsia="fr-FR"/>
              </w:rPr>
              <w:t>pour un poste de</w:t>
            </w:r>
            <w:r w:rsidR="00811B64">
              <w:rPr>
                <w:rFonts w:ascii="ITC Franklin Gothic Book" w:hAnsi="ITC Franklin Gothic Book"/>
                <w:szCs w:val="18"/>
                <w:lang w:eastAsia="fr-FR"/>
              </w:rPr>
              <w:t xml:space="preserve"> :</w:t>
            </w:r>
          </w:p>
          <w:p w:rsidR="00EA6A5F" w:rsidRPr="00D91793" w:rsidRDefault="00EA6A5F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574ECD" w:rsidRPr="00D91793" w:rsidRDefault="00574ECD" w:rsidP="00EA6A5F">
            <w:pPr>
              <w:tabs>
                <w:tab w:val="left" w:pos="232"/>
              </w:tabs>
              <w:spacing w:before="0"/>
              <w:jc w:val="center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Consultant</w:t>
            </w:r>
            <w:r w:rsidR="002A58E3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Junior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, </w:t>
            </w:r>
            <w:r w:rsidR="003662AB">
              <w:rPr>
                <w:rFonts w:ascii="ITC Franklin Gothic Book" w:hAnsi="ITC Franklin Gothic Book"/>
                <w:b/>
                <w:szCs w:val="18"/>
                <w:lang w:eastAsia="fr-FR"/>
              </w:rPr>
              <w:t>Validation de</w:t>
            </w:r>
            <w:r w:rsidR="002A58E3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Systèmes Informatisés</w:t>
            </w:r>
          </w:p>
          <w:p w:rsidR="00EA6A5F" w:rsidRPr="00D91793" w:rsidRDefault="00EA6A5F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EA6A5F" w:rsidRPr="00D91793" w:rsidRDefault="00EA6A5F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574ECD" w:rsidRPr="00D91793" w:rsidRDefault="00C77178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Profil souhaité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:</w:t>
            </w:r>
          </w:p>
          <w:p w:rsidR="00574ECD" w:rsidRPr="00D91793" w:rsidRDefault="003662AB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I</w:t>
            </w:r>
            <w:r w:rsidR="002A58E3" w:rsidRPr="00D91793">
              <w:rPr>
                <w:rFonts w:ascii="ITC Franklin Gothic Book" w:hAnsi="ITC Franklin Gothic Book"/>
                <w:lang w:eastAsia="fr-FR"/>
              </w:rPr>
              <w:t>nformaticien</w:t>
            </w:r>
            <w:r>
              <w:rPr>
                <w:rFonts w:ascii="ITC Franklin Gothic Book" w:hAnsi="ITC Franklin Gothic Book"/>
                <w:lang w:eastAsia="fr-FR"/>
              </w:rPr>
              <w:t xml:space="preserve"> ou</w:t>
            </w:r>
            <w:r w:rsidR="002A58E3" w:rsidRPr="00D91793">
              <w:rPr>
                <w:rFonts w:ascii="ITC Franklin Gothic Book" w:hAnsi="ITC Franklin Gothic Book"/>
                <w:lang w:eastAsia="fr-FR"/>
              </w:rPr>
              <w:t xml:space="preserve"> data manager ou statisticien</w:t>
            </w:r>
            <w:r>
              <w:rPr>
                <w:rFonts w:ascii="ITC Franklin Gothic Book" w:hAnsi="ITC Franklin Gothic Book"/>
                <w:lang w:eastAsia="fr-FR"/>
              </w:rPr>
              <w:t>,</w:t>
            </w:r>
            <w:r w:rsidR="002A58E3" w:rsidRPr="00D91793">
              <w:rPr>
                <w:rFonts w:ascii="ITC Franklin Gothic Book" w:hAnsi="ITC Franklin Gothic Book"/>
                <w:lang w:eastAsia="fr-FR"/>
              </w:rPr>
              <w:t xml:space="preserve"> </w:t>
            </w:r>
            <w:r w:rsidR="00212C94">
              <w:rPr>
                <w:rFonts w:ascii="ITC Franklin Gothic Book" w:hAnsi="ITC Franklin Gothic Book"/>
                <w:lang w:eastAsia="fr-FR"/>
              </w:rPr>
              <w:t>ayant</w:t>
            </w:r>
            <w:r w:rsidR="002A58E3" w:rsidRPr="00D91793">
              <w:rPr>
                <w:rFonts w:ascii="ITC Franklin Gothic Book" w:hAnsi="ITC Franklin Gothic Book"/>
                <w:lang w:eastAsia="fr-FR"/>
              </w:rPr>
              <w:t xml:space="preserve"> 2 à 3 ans d'expérience</w:t>
            </w:r>
            <w:r w:rsidR="00D91793" w:rsidRPr="00D91793">
              <w:rPr>
                <w:rFonts w:ascii="ITC Franklin Gothic Book" w:hAnsi="ITC Franklin Gothic Book"/>
                <w:lang w:eastAsia="fr-FR"/>
              </w:rPr>
              <w:t>,</w:t>
            </w:r>
          </w:p>
          <w:p w:rsidR="00007285" w:rsidRDefault="00007285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connaissance :</w:t>
            </w:r>
          </w:p>
          <w:p w:rsidR="002A58E3" w:rsidRPr="00D91793" w:rsidRDefault="002A58E3" w:rsidP="00007285">
            <w:pPr>
              <w:pStyle w:val="B1"/>
              <w:numPr>
                <w:ilvl w:val="1"/>
                <w:numId w:val="1"/>
              </w:num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de la démarche de validation des systèmes informatisés</w:t>
            </w:r>
            <w:r w:rsidR="00D91793" w:rsidRPr="00D91793">
              <w:rPr>
                <w:rFonts w:ascii="ITC Franklin Gothic Book" w:hAnsi="ITC Franklin Gothic Book"/>
                <w:lang w:eastAsia="fr-FR"/>
              </w:rPr>
              <w:t>,</w:t>
            </w:r>
          </w:p>
          <w:p w:rsidR="002A58E3" w:rsidRPr="00D91793" w:rsidRDefault="002A58E3" w:rsidP="00007285">
            <w:pPr>
              <w:pStyle w:val="B1"/>
              <w:numPr>
                <w:ilvl w:val="1"/>
                <w:numId w:val="1"/>
              </w:num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 xml:space="preserve">des processus </w:t>
            </w:r>
            <w:r w:rsidR="009B5E02">
              <w:rPr>
                <w:rFonts w:ascii="ITC Franklin Gothic Book" w:hAnsi="ITC Franklin Gothic Book"/>
                <w:lang w:eastAsia="fr-FR"/>
              </w:rPr>
              <w:t xml:space="preserve">et outils </w:t>
            </w:r>
            <w:r w:rsidRPr="00D91793">
              <w:rPr>
                <w:rFonts w:ascii="ITC Franklin Gothic Book" w:hAnsi="ITC Franklin Gothic Book"/>
                <w:lang w:eastAsia="fr-FR"/>
              </w:rPr>
              <w:t>de data management et</w:t>
            </w:r>
            <w:r w:rsidR="003662AB">
              <w:rPr>
                <w:rFonts w:ascii="ITC Franklin Gothic Book" w:hAnsi="ITC Franklin Gothic Book"/>
                <w:lang w:eastAsia="fr-FR"/>
              </w:rPr>
              <w:t xml:space="preserve"> de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statistiques</w:t>
            </w:r>
            <w:r w:rsidR="00D91793" w:rsidRPr="00D91793">
              <w:rPr>
                <w:rFonts w:ascii="ITC Franklin Gothic Book" w:hAnsi="ITC Franklin Gothic Book"/>
                <w:lang w:eastAsia="fr-FR"/>
              </w:rPr>
              <w:t>,</w:t>
            </w:r>
          </w:p>
          <w:p w:rsidR="00574ECD" w:rsidRPr="00D91793" w:rsidRDefault="00574ECD" w:rsidP="00007285">
            <w:pPr>
              <w:pStyle w:val="B1"/>
              <w:numPr>
                <w:ilvl w:val="1"/>
                <w:numId w:val="1"/>
              </w:num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de</w:t>
            </w:r>
            <w:r w:rsidR="002A58E3" w:rsidRPr="00D91793">
              <w:rPr>
                <w:rFonts w:ascii="ITC Franklin Gothic Book" w:hAnsi="ITC Franklin Gothic Book"/>
                <w:lang w:eastAsia="fr-FR"/>
              </w:rPr>
              <w:t>s référentiels applicables, notamment en validation des systèmes informatisés</w:t>
            </w:r>
            <w:r w:rsidR="00D91793" w:rsidRPr="00D91793">
              <w:rPr>
                <w:rFonts w:ascii="ITC Franklin Gothic Book" w:hAnsi="ITC Franklin Gothic Book"/>
                <w:lang w:eastAsia="fr-FR"/>
              </w:rPr>
              <w:t>,</w:t>
            </w:r>
          </w:p>
          <w:p w:rsidR="00574ECD" w:rsidRDefault="00D91793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c</w:t>
            </w:r>
            <w:r w:rsidR="00574ECD" w:rsidRPr="00D91793">
              <w:rPr>
                <w:rFonts w:ascii="ITC Franklin Gothic Book" w:hAnsi="ITC Franklin Gothic Book"/>
                <w:lang w:eastAsia="fr-FR"/>
              </w:rPr>
              <w:t>apacité à travailler en anglais (rédaction de documents, participation à des réunions</w:t>
            </w:r>
            <w:r w:rsidR="003662AB">
              <w:rPr>
                <w:rFonts w:ascii="ITC Franklin Gothic Book" w:hAnsi="ITC Franklin Gothic Book"/>
                <w:lang w:eastAsia="fr-FR"/>
              </w:rPr>
              <w:t>),</w:t>
            </w:r>
          </w:p>
          <w:p w:rsidR="009B5E02" w:rsidRPr="00D91793" w:rsidRDefault="009B5E02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la connaissance des processus et outils de pharmacovigilance serait un plus.</w:t>
            </w:r>
          </w:p>
          <w:p w:rsidR="00574ECD" w:rsidRPr="00D91793" w:rsidRDefault="00574ECD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AB2E85" w:rsidRPr="00D91793" w:rsidRDefault="00AB2E85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AB2E85" w:rsidRPr="00D91793" w:rsidRDefault="00AB2E85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7A3210" w:rsidRPr="00D91793" w:rsidRDefault="00106129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>
              <w:rPr>
                <w:rFonts w:ascii="ITC Franklin Gothic Book" w:hAnsi="ITC Franklin Gothic Book"/>
                <w:b/>
                <w:szCs w:val="18"/>
                <w:lang w:eastAsia="fr-FR"/>
              </w:rPr>
              <w:t>Descriptif</w:t>
            </w:r>
            <w:r w:rsidR="00C77178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du poste</w:t>
            </w:r>
            <w:r w:rsidR="00AB2E85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:</w:t>
            </w:r>
          </w:p>
          <w:p w:rsidR="004C0A7D" w:rsidRDefault="004C0A7D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mise en œuvre de démarche</w:t>
            </w:r>
            <w:r w:rsidR="003662AB">
              <w:rPr>
                <w:rFonts w:ascii="ITC Franklin Gothic Book" w:hAnsi="ITC Franklin Gothic Book"/>
                <w:lang w:eastAsia="fr-FR"/>
              </w:rPr>
              <w:t>s</w:t>
            </w:r>
            <w:r>
              <w:rPr>
                <w:rFonts w:ascii="ITC Franklin Gothic Book" w:hAnsi="ITC Franklin Gothic Book"/>
                <w:lang w:eastAsia="fr-FR"/>
              </w:rPr>
              <w:t xml:space="preserve"> de validation,</w:t>
            </w:r>
          </w:p>
          <w:p w:rsidR="004C0A7D" w:rsidRDefault="004C0A7D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réalis</w:t>
            </w:r>
            <w:r w:rsidR="00106129">
              <w:rPr>
                <w:rFonts w:ascii="ITC Franklin Gothic Book" w:hAnsi="ITC Franklin Gothic Book"/>
                <w:lang w:eastAsia="fr-FR"/>
              </w:rPr>
              <w:t xml:space="preserve">ation </w:t>
            </w:r>
            <w:r>
              <w:rPr>
                <w:rFonts w:ascii="ITC Franklin Gothic Book" w:hAnsi="ITC Franklin Gothic Book"/>
                <w:lang w:eastAsia="fr-FR"/>
              </w:rPr>
              <w:t>d</w:t>
            </w:r>
            <w:r w:rsidR="00106129">
              <w:rPr>
                <w:rFonts w:ascii="ITC Franklin Gothic Book" w:hAnsi="ITC Franklin Gothic Book"/>
                <w:lang w:eastAsia="fr-FR"/>
              </w:rPr>
              <w:t>'</w:t>
            </w:r>
            <w:r>
              <w:rPr>
                <w:rFonts w:ascii="ITC Franklin Gothic Book" w:hAnsi="ITC Franklin Gothic Book"/>
                <w:lang w:eastAsia="fr-FR"/>
              </w:rPr>
              <w:t xml:space="preserve">opérations de validation </w:t>
            </w:r>
            <w:r w:rsidR="001612FB">
              <w:rPr>
                <w:rFonts w:ascii="ITC Franklin Gothic Book" w:hAnsi="ITC Franklin Gothic Book"/>
                <w:lang w:eastAsia="fr-FR"/>
              </w:rPr>
              <w:t xml:space="preserve">: </w:t>
            </w:r>
            <w:r w:rsidR="00CD34D1">
              <w:rPr>
                <w:rFonts w:ascii="ITC Franklin Gothic Book" w:hAnsi="ITC Franklin Gothic Book"/>
                <w:lang w:eastAsia="fr-FR"/>
              </w:rPr>
              <w:t xml:space="preserve">analyse </w:t>
            </w:r>
            <w:r>
              <w:rPr>
                <w:rFonts w:ascii="ITC Franklin Gothic Book" w:hAnsi="ITC Franklin Gothic Book"/>
                <w:lang w:eastAsia="fr-FR"/>
              </w:rPr>
              <w:t xml:space="preserve">de </w:t>
            </w:r>
            <w:r w:rsidR="00CD34D1">
              <w:rPr>
                <w:rFonts w:ascii="ITC Franklin Gothic Book" w:hAnsi="ITC Franklin Gothic Book"/>
                <w:lang w:eastAsia="fr-FR"/>
              </w:rPr>
              <w:t>risque</w:t>
            </w:r>
            <w:r>
              <w:rPr>
                <w:rFonts w:ascii="ITC Franklin Gothic Book" w:hAnsi="ITC Franklin Gothic Book"/>
                <w:lang w:eastAsia="fr-FR"/>
              </w:rPr>
              <w:t xml:space="preserve">, </w:t>
            </w:r>
            <w:r w:rsidR="003662AB">
              <w:rPr>
                <w:rFonts w:ascii="ITC Franklin Gothic Book" w:hAnsi="ITC Franklin Gothic Book"/>
                <w:lang w:eastAsia="fr-FR"/>
              </w:rPr>
              <w:t>rédaction</w:t>
            </w:r>
            <w:r>
              <w:rPr>
                <w:rFonts w:ascii="ITC Franklin Gothic Book" w:hAnsi="ITC Franklin Gothic Book"/>
                <w:lang w:eastAsia="fr-FR"/>
              </w:rPr>
              <w:t xml:space="preserve"> de </w:t>
            </w:r>
            <w:r w:rsidR="00CD34D1">
              <w:rPr>
                <w:rFonts w:ascii="ITC Franklin Gothic Book" w:hAnsi="ITC Franklin Gothic Book"/>
                <w:lang w:eastAsia="fr-FR"/>
              </w:rPr>
              <w:t>protocoles</w:t>
            </w:r>
            <w:r w:rsidR="003662AB">
              <w:rPr>
                <w:rFonts w:ascii="ITC Franklin Gothic Book" w:hAnsi="ITC Franklin Gothic Book"/>
                <w:lang w:eastAsia="fr-FR"/>
              </w:rPr>
              <w:t xml:space="preserve"> de validation</w:t>
            </w:r>
            <w:r>
              <w:rPr>
                <w:rFonts w:ascii="ITC Franklin Gothic Book" w:hAnsi="ITC Franklin Gothic Book"/>
                <w:lang w:eastAsia="fr-FR"/>
              </w:rPr>
              <w:t>, exécution de tests…,</w:t>
            </w:r>
          </w:p>
          <w:p w:rsidR="00574ECD" w:rsidRPr="00D91793" w:rsidRDefault="004C0A7D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r</w:t>
            </w:r>
            <w:r w:rsidR="00DC2A8A">
              <w:rPr>
                <w:rFonts w:ascii="ITC Franklin Gothic Book" w:hAnsi="ITC Franklin Gothic Book"/>
                <w:lang w:eastAsia="fr-FR"/>
              </w:rPr>
              <w:t>é</w:t>
            </w:r>
            <w:r w:rsidR="00106129">
              <w:rPr>
                <w:rFonts w:ascii="ITC Franklin Gothic Book" w:hAnsi="ITC Franklin Gothic Book"/>
                <w:lang w:eastAsia="fr-FR"/>
              </w:rPr>
              <w:t xml:space="preserve">daction et mise à jour </w:t>
            </w:r>
            <w:r w:rsidR="00DC2A8A">
              <w:rPr>
                <w:rFonts w:ascii="ITC Franklin Gothic Book" w:hAnsi="ITC Franklin Gothic Book"/>
                <w:lang w:eastAsia="fr-FR"/>
              </w:rPr>
              <w:t>d</w:t>
            </w:r>
            <w:r w:rsidR="00574ECD" w:rsidRPr="00D91793">
              <w:rPr>
                <w:rFonts w:ascii="ITC Franklin Gothic Book" w:hAnsi="ITC Franklin Gothic Book"/>
                <w:lang w:eastAsia="fr-FR"/>
              </w:rPr>
              <w:t>e procédures</w:t>
            </w:r>
            <w:r w:rsidR="009B5E02">
              <w:rPr>
                <w:rFonts w:ascii="ITC Franklin Gothic Book" w:hAnsi="ITC Franklin Gothic Book"/>
                <w:lang w:eastAsia="fr-FR"/>
              </w:rPr>
              <w:t xml:space="preserve"> relatives à la démarche de validation</w:t>
            </w:r>
            <w:r w:rsidR="00574ECD" w:rsidRPr="00D91793">
              <w:rPr>
                <w:rFonts w:ascii="ITC Franklin Gothic Book" w:hAnsi="ITC Franklin Gothic Book"/>
                <w:lang w:eastAsia="fr-FR"/>
              </w:rPr>
              <w:t>, form</w:t>
            </w:r>
            <w:r w:rsidR="00FB11FD" w:rsidRPr="00D91793">
              <w:rPr>
                <w:rFonts w:ascii="ITC Franklin Gothic Book" w:hAnsi="ITC Franklin Gothic Book"/>
                <w:lang w:eastAsia="fr-FR"/>
              </w:rPr>
              <w:t xml:space="preserve">ulaires, modèles de documents, </w:t>
            </w:r>
            <w:r w:rsidR="00DC2A8A">
              <w:rPr>
                <w:rFonts w:ascii="ITC Franklin Gothic Book" w:hAnsi="ITC Franklin Gothic Book"/>
                <w:lang w:eastAsia="fr-FR"/>
              </w:rPr>
              <w:t>plans de continuité d'activité…,</w:t>
            </w:r>
          </w:p>
          <w:p w:rsidR="00574ECD" w:rsidRPr="00D91793" w:rsidRDefault="00574ECD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condui</w:t>
            </w:r>
            <w:r w:rsidR="00106129">
              <w:rPr>
                <w:rFonts w:ascii="ITC Franklin Gothic Book" w:hAnsi="ITC Franklin Gothic Book"/>
                <w:lang w:eastAsia="fr-FR"/>
              </w:rPr>
              <w:t>te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d</w:t>
            </w:r>
            <w:r w:rsidR="00106129">
              <w:rPr>
                <w:rFonts w:ascii="ITC Franklin Gothic Book" w:hAnsi="ITC Franklin Gothic Book"/>
                <w:lang w:eastAsia="fr-FR"/>
              </w:rPr>
              <w:t>'</w:t>
            </w:r>
            <w:r w:rsidRPr="00D91793">
              <w:rPr>
                <w:rFonts w:ascii="ITC Franklin Gothic Book" w:hAnsi="ITC Franklin Gothic Book"/>
                <w:lang w:eastAsia="fr-FR"/>
              </w:rPr>
              <w:t>audits de systèmes, de prestataires et particip</w:t>
            </w:r>
            <w:r w:rsidR="00106129">
              <w:rPr>
                <w:rFonts w:ascii="ITC Franklin Gothic Book" w:hAnsi="ITC Franklin Gothic Book"/>
                <w:lang w:eastAsia="fr-FR"/>
              </w:rPr>
              <w:t xml:space="preserve">ation </w:t>
            </w:r>
            <w:r w:rsidR="003662AB">
              <w:rPr>
                <w:rFonts w:ascii="ITC Franklin Gothic Book" w:hAnsi="ITC Franklin Gothic Book"/>
                <w:lang w:eastAsia="fr-FR"/>
              </w:rPr>
              <w:t>à des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préparations </w:t>
            </w:r>
            <w:r w:rsidR="00DC2A8A">
              <w:rPr>
                <w:rFonts w:ascii="ITC Franklin Gothic Book" w:hAnsi="ITC Franklin Gothic Book"/>
                <w:lang w:eastAsia="fr-FR"/>
              </w:rPr>
              <w:t>d'</w:t>
            </w:r>
            <w:r w:rsidRPr="00D91793">
              <w:rPr>
                <w:rFonts w:ascii="ITC Franklin Gothic Book" w:hAnsi="ITC Franklin Gothic Book"/>
                <w:lang w:eastAsia="fr-FR"/>
              </w:rPr>
              <w:t>inspection,</w:t>
            </w:r>
          </w:p>
          <w:p w:rsidR="00AB2E85" w:rsidRPr="00D91793" w:rsidRDefault="00574ECD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anim</w:t>
            </w:r>
            <w:r w:rsidR="00106129">
              <w:rPr>
                <w:rFonts w:ascii="ITC Franklin Gothic Book" w:hAnsi="ITC Franklin Gothic Book"/>
                <w:lang w:eastAsia="fr-FR"/>
              </w:rPr>
              <w:t>ation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de sessions de formation.</w:t>
            </w:r>
          </w:p>
          <w:p w:rsidR="00AB2E85" w:rsidRDefault="00AB2E85" w:rsidP="00AB2E85">
            <w:pPr>
              <w:rPr>
                <w:rFonts w:ascii="ITC Franklin Gothic Book" w:hAnsi="ITC Franklin Gothic Book"/>
                <w:lang w:eastAsia="fr-FR"/>
              </w:rPr>
            </w:pPr>
          </w:p>
          <w:p w:rsidR="00212C94" w:rsidRPr="00D91793" w:rsidRDefault="00212C94" w:rsidP="00AB2E85">
            <w:pPr>
              <w:rPr>
                <w:rFonts w:ascii="ITC Franklin Gothic Book" w:hAnsi="ITC Franklin Gothic Book"/>
                <w:lang w:eastAsia="fr-FR"/>
              </w:rPr>
            </w:pPr>
          </w:p>
          <w:p w:rsidR="00AB2E85" w:rsidRPr="00D91793" w:rsidRDefault="00C77178" w:rsidP="00AB2E85">
            <w:p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lang w:eastAsia="fr-FR"/>
              </w:rPr>
              <w:t>Mobilité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: Poste basé en Région Parisienne (possibilité de déplacements ponctuels en province et à l'étranger)</w:t>
            </w:r>
          </w:p>
          <w:p w:rsidR="00AB2E85" w:rsidRPr="00D91793" w:rsidRDefault="00AB2E85" w:rsidP="00AB2E85">
            <w:pPr>
              <w:rPr>
                <w:rFonts w:ascii="ITC Franklin Gothic Book" w:hAnsi="ITC Franklin Gothic Book"/>
                <w:lang w:eastAsia="fr-FR"/>
              </w:rPr>
            </w:pPr>
          </w:p>
          <w:p w:rsidR="00C77178" w:rsidRPr="00D91793" w:rsidRDefault="00C77178" w:rsidP="00AB2E85">
            <w:p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lang w:eastAsia="fr-FR"/>
              </w:rPr>
              <w:t>Disponibilité du poste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: Immédiate</w:t>
            </w:r>
          </w:p>
          <w:p w:rsidR="003C5800" w:rsidRPr="00D91793" w:rsidRDefault="003C5800" w:rsidP="00AB2E85">
            <w:pPr>
              <w:rPr>
                <w:rFonts w:ascii="ITC Franklin Gothic Book" w:hAnsi="ITC Franklin Gothic Book"/>
                <w:lang w:eastAsia="fr-FR"/>
              </w:rPr>
            </w:pPr>
          </w:p>
          <w:p w:rsidR="003C5800" w:rsidRPr="00D91793" w:rsidRDefault="003C5800" w:rsidP="00AB2E85">
            <w:p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lang w:eastAsia="fr-FR"/>
              </w:rPr>
              <w:t>Type de contrat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: CDI</w:t>
            </w:r>
          </w:p>
          <w:p w:rsidR="00243E9A" w:rsidRDefault="00243E9A" w:rsidP="00C77178">
            <w:pPr>
              <w:tabs>
                <w:tab w:val="left" w:pos="232"/>
              </w:tabs>
              <w:spacing w:before="0"/>
              <w:jc w:val="left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212C94" w:rsidRPr="00D91793" w:rsidRDefault="00212C94" w:rsidP="00C77178">
            <w:pPr>
              <w:tabs>
                <w:tab w:val="left" w:pos="232"/>
              </w:tabs>
              <w:spacing w:before="0"/>
              <w:jc w:val="left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243E9A" w:rsidRPr="00D91793" w:rsidRDefault="00243E9A" w:rsidP="00AB2E85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Merci d'adresser </w:t>
            </w:r>
            <w:r w:rsidR="00106129">
              <w:rPr>
                <w:rFonts w:ascii="ITC Franklin Gothic Book" w:hAnsi="ITC Franklin Gothic Book"/>
                <w:b/>
                <w:szCs w:val="18"/>
                <w:lang w:eastAsia="fr-FR"/>
              </w:rPr>
              <w:t>un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dossier de candidature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>sous la référence Cs</w:t>
            </w:r>
            <w:r w:rsidR="003C5800" w:rsidRPr="00D91793">
              <w:rPr>
                <w:rFonts w:ascii="ITC Franklin Gothic Book" w:hAnsi="ITC Franklin Gothic Book"/>
                <w:szCs w:val="18"/>
                <w:lang w:eastAsia="fr-FR"/>
              </w:rPr>
              <w:t>VSI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>_200</w:t>
            </w:r>
            <w:r w:rsidR="003C5800" w:rsidRPr="00D91793">
              <w:rPr>
                <w:rFonts w:ascii="ITC Franklin Gothic Book" w:hAnsi="ITC Franklin Gothic Book"/>
                <w:szCs w:val="18"/>
                <w:lang w:eastAsia="fr-FR"/>
              </w:rPr>
              <w:t>90</w:t>
            </w:r>
            <w:r w:rsidR="00CD34D1">
              <w:rPr>
                <w:rFonts w:ascii="ITC Franklin Gothic Book" w:hAnsi="ITC Franklin Gothic Book"/>
                <w:szCs w:val="18"/>
                <w:lang w:eastAsia="fr-FR"/>
              </w:rPr>
              <w:t>8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(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lettre </w:t>
            </w:r>
            <w:r w:rsidR="00106129">
              <w:rPr>
                <w:rFonts w:ascii="ITC Franklin Gothic Book" w:hAnsi="ITC Franklin Gothic Book"/>
                <w:szCs w:val="18"/>
                <w:lang w:eastAsia="fr-FR"/>
              </w:rPr>
              <w:t>de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motivation, </w:t>
            </w:r>
            <w:r w:rsidR="005C3B20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Curriculum Vitae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>et rémunération souhaitée) :</w:t>
            </w:r>
          </w:p>
          <w:p w:rsidR="00243E9A" w:rsidRPr="00D91793" w:rsidRDefault="00243E9A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 xml:space="preserve">soit par courrier électronique à </w:t>
            </w:r>
            <w:hyperlink r:id="rId8" w:history="1">
              <w:r w:rsidRPr="00D91793">
                <w:rPr>
                  <w:rStyle w:val="Lienhypertexte"/>
                  <w:rFonts w:ascii="ITC Franklin Gothic Book" w:hAnsi="ITC Franklin Gothic Book"/>
                  <w:szCs w:val="18"/>
                  <w:lang w:eastAsia="fr-FR"/>
                </w:rPr>
                <w:t>catherine.merat@sunnikan.com</w:t>
              </w:r>
            </w:hyperlink>
          </w:p>
          <w:p w:rsidR="00243E9A" w:rsidRPr="00D91793" w:rsidRDefault="00243E9A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soit par courrier</w:t>
            </w:r>
            <w:r w:rsidR="00106129">
              <w:rPr>
                <w:rFonts w:ascii="ITC Franklin Gothic Book" w:hAnsi="ITC Franklin Gothic Book"/>
                <w:lang w:eastAsia="fr-FR"/>
              </w:rPr>
              <w:t>.</w:t>
            </w:r>
          </w:p>
        </w:tc>
      </w:tr>
    </w:tbl>
    <w:p w:rsidR="00DF6036" w:rsidRPr="00D91793" w:rsidRDefault="00DF6036" w:rsidP="006D0C5D">
      <w:pPr>
        <w:rPr>
          <w:rFonts w:ascii="ITC Franklin Gothic Book" w:hAnsi="ITC Franklin Gothic Book"/>
        </w:rPr>
      </w:pPr>
    </w:p>
    <w:sectPr w:rsidR="00DF6036" w:rsidRPr="00D91793" w:rsidSect="00EC11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59" w:right="1417" w:bottom="360" w:left="1417" w:header="360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EC0" w:rsidRDefault="00721EC0">
      <w:r>
        <w:separator/>
      </w:r>
    </w:p>
  </w:endnote>
  <w:endnote w:type="continuationSeparator" w:id="0">
    <w:p w:rsidR="00721EC0" w:rsidRDefault="00721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C8E" w:rsidRDefault="00CA6C8E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C8E" w:rsidRPr="00D91793" w:rsidRDefault="00CA6C8E" w:rsidP="00DF6036">
    <w:pPr>
      <w:pStyle w:val="Pieddepage"/>
      <w:jc w:val="center"/>
      <w:rPr>
        <w:rFonts w:ascii="ITC Franklin Gothic Book" w:hAnsi="ITC Franklin Gothic Book"/>
        <w:sz w:val="16"/>
        <w:szCs w:val="16"/>
      </w:rPr>
    </w:pPr>
    <w:r w:rsidRPr="00D91793">
      <w:rPr>
        <w:rFonts w:ascii="ITC Franklin Gothic Book" w:hAnsi="ITC Franklin Gothic Book"/>
        <w:caps/>
        <w:sz w:val="16"/>
        <w:szCs w:val="16"/>
      </w:rPr>
      <w:t xml:space="preserve">Sarl au capital de 20.000 </w:t>
    </w:r>
    <w:r w:rsidRPr="00D91793">
      <w:rPr>
        <w:rFonts w:ascii="ITC Franklin Gothic Book" w:hAnsi="ITC Franklin Gothic Book"/>
        <w:sz w:val="16"/>
        <w:szCs w:val="16"/>
      </w:rPr>
      <w:t>Euros</w:t>
    </w:r>
    <w:r w:rsidRPr="00D91793">
      <w:rPr>
        <w:rFonts w:ascii="ITC Franklin Gothic Book" w:hAnsi="ITC Franklin Gothic Book"/>
        <w:sz w:val="16"/>
        <w:szCs w:val="16"/>
      </w:rPr>
      <w:br/>
    </w:r>
    <w:r w:rsidRPr="00426064">
      <w:rPr>
        <w:rFonts w:ascii="ITC Franklin Gothic Book" w:hAnsi="ITC Franklin Gothic Book"/>
        <w:caps/>
        <w:sz w:val="16"/>
        <w:szCs w:val="16"/>
      </w:rPr>
      <w:t>8 parvis de Saint Maur - 94100 Saint-Maur-des-Fossés - FRANCE</w:t>
    </w:r>
    <w:r w:rsidRPr="00D91793">
      <w:rPr>
        <w:rFonts w:ascii="ITC Franklin Gothic Book" w:hAnsi="ITC Franklin Gothic Book"/>
        <w:caps/>
        <w:sz w:val="16"/>
        <w:szCs w:val="16"/>
      </w:rPr>
      <w:br/>
    </w:r>
    <w:r w:rsidRPr="00D91793">
      <w:rPr>
        <w:rFonts w:ascii="ITC Franklin Gothic Book" w:hAnsi="ITC Franklin Gothic Book"/>
        <w:sz w:val="16"/>
        <w:szCs w:val="16"/>
      </w:rPr>
      <w:t xml:space="preserve">TÉLÉPHONE : (33) 01 55 97 13 13 – FAX : (33) 01 55 97 13 14 – </w:t>
    </w:r>
    <w:hyperlink r:id="rId1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sunnikan@sunnikan.com</w:t>
      </w:r>
    </w:hyperlink>
    <w:r w:rsidRPr="00D91793">
      <w:rPr>
        <w:rFonts w:ascii="ITC Franklin Gothic Book" w:hAnsi="ITC Franklin Gothic Book"/>
        <w:sz w:val="16"/>
        <w:szCs w:val="16"/>
      </w:rPr>
      <w:t xml:space="preserve"> - </w:t>
    </w:r>
    <w:hyperlink r:id="rId2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www.sunnikan.com</w:t>
      </w:r>
    </w:hyperlink>
    <w:r w:rsidRPr="00D91793">
      <w:rPr>
        <w:rFonts w:ascii="ITC Franklin Gothic Book" w:hAnsi="ITC Franklin Gothic Book"/>
        <w:sz w:val="16"/>
        <w:szCs w:val="16"/>
      </w:rPr>
      <w:br/>
      <w:t>RCS CRÉTEIL B 409 032 240 – APE 70222</w:t>
    </w:r>
  </w:p>
  <w:p w:rsidR="00CA6C8E" w:rsidRPr="00D91793" w:rsidRDefault="00CA6C8E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</w:rPr>
    </w:pPr>
  </w:p>
  <w:p w:rsidR="00CA6C8E" w:rsidRPr="00D91793" w:rsidRDefault="00CA6C8E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  <w:sz w:val="16"/>
      </w:rPr>
    </w:pP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  <w:sz w:val="16"/>
      </w:rPr>
      <w:t>SUNNIKAN_Interne\</w:t>
    </w:r>
    <w:r w:rsidRPr="00D91793">
      <w:rPr>
        <w:rFonts w:ascii="ITC Franklin Gothic Book" w:hAnsi="ITC Franklin Gothic Book"/>
        <w:sz w:val="16"/>
      </w:rPr>
      <w:fldChar w:fldCharType="begin"/>
    </w:r>
    <w:r w:rsidRPr="00D91793">
      <w:rPr>
        <w:rFonts w:ascii="ITC Franklin Gothic Book" w:hAnsi="ITC Franklin Gothic Book"/>
        <w:sz w:val="16"/>
      </w:rPr>
      <w:instrText xml:space="preserve"> FILENAME   \* MERGEFORMAT </w:instrText>
    </w:r>
    <w:r w:rsidRPr="00D91793">
      <w:rPr>
        <w:rFonts w:ascii="ITC Franklin Gothic Book" w:hAnsi="ITC Franklin Gothic Book"/>
        <w:sz w:val="16"/>
      </w:rPr>
      <w:fldChar w:fldCharType="separate"/>
    </w:r>
    <w:r>
      <w:rPr>
        <w:rFonts w:ascii="ITC Franklin Gothic Book" w:hAnsi="ITC Franklin Gothic Book"/>
        <w:noProof/>
        <w:sz w:val="16"/>
      </w:rPr>
      <w:t>Annonce_CsVSI_200906.doc</w:t>
    </w:r>
    <w:r w:rsidRPr="00D91793">
      <w:rPr>
        <w:rFonts w:ascii="ITC Franklin Gothic Book" w:hAnsi="ITC Franklin Gothic Book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C8E" w:rsidRDefault="00CA6C8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EC0" w:rsidRDefault="00721EC0">
      <w:r>
        <w:separator/>
      </w:r>
    </w:p>
  </w:footnote>
  <w:footnote w:type="continuationSeparator" w:id="0">
    <w:p w:rsidR="00721EC0" w:rsidRDefault="00721E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C8E" w:rsidRDefault="00CA6C8E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C8E" w:rsidRDefault="00D85A39" w:rsidP="00E43104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524000" cy="857250"/>
          <wp:effectExtent l="0" t="0" r="0" b="0"/>
          <wp:docPr id="1" name="Image 1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A6C8E" w:rsidRDefault="00CA6C8E" w:rsidP="00E43104">
    <w:pPr>
      <w:pStyle w:val="En-tt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C8E" w:rsidRDefault="00CA6C8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AB4B7F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D267E1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3EEED9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7A43C0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E24CAC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A6E40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646EB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22883C7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211750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1">
    <w:nsid w:val="1D7F4C9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3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4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5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46A6175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64067C9"/>
    <w:multiLevelType w:val="hybridMultilevel"/>
    <w:tmpl w:val="693A6958"/>
    <w:lvl w:ilvl="0" w:tplc="FFFFFFFF">
      <w:start w:val="1"/>
      <w:numFmt w:val="decimal"/>
      <w:pStyle w:val="Liste01"/>
      <w:lvlText w:val="%1.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bullet"/>
      <w:lvlText w:val="­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3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19"/>
  </w:num>
  <w:num w:numId="2">
    <w:abstractNumId w:val="16"/>
  </w:num>
  <w:num w:numId="3">
    <w:abstractNumId w:val="13"/>
  </w:num>
  <w:num w:numId="4">
    <w:abstractNumId w:val="28"/>
  </w:num>
  <w:num w:numId="5">
    <w:abstractNumId w:val="28"/>
  </w:num>
  <w:num w:numId="6">
    <w:abstractNumId w:val="28"/>
  </w:num>
  <w:num w:numId="7">
    <w:abstractNumId w:val="30"/>
  </w:num>
  <w:num w:numId="8">
    <w:abstractNumId w:val="30"/>
  </w:num>
  <w:num w:numId="9">
    <w:abstractNumId w:val="30"/>
  </w:num>
  <w:num w:numId="10">
    <w:abstractNumId w:val="30"/>
  </w:num>
  <w:num w:numId="11">
    <w:abstractNumId w:val="30"/>
  </w:num>
  <w:num w:numId="12">
    <w:abstractNumId w:val="30"/>
  </w:num>
  <w:num w:numId="13">
    <w:abstractNumId w:val="14"/>
  </w:num>
  <w:num w:numId="14">
    <w:abstractNumId w:val="17"/>
  </w:num>
  <w:num w:numId="15">
    <w:abstractNumId w:val="14"/>
  </w:num>
  <w:num w:numId="16">
    <w:abstractNumId w:val="23"/>
  </w:num>
  <w:num w:numId="17">
    <w:abstractNumId w:val="33"/>
  </w:num>
  <w:num w:numId="18">
    <w:abstractNumId w:val="20"/>
  </w:num>
  <w:num w:numId="19">
    <w:abstractNumId w:val="20"/>
  </w:num>
  <w:num w:numId="20">
    <w:abstractNumId w:val="20"/>
  </w:num>
  <w:num w:numId="21">
    <w:abstractNumId w:val="20"/>
  </w:num>
  <w:num w:numId="22">
    <w:abstractNumId w:val="24"/>
  </w:num>
  <w:num w:numId="23">
    <w:abstractNumId w:val="24"/>
  </w:num>
  <w:num w:numId="24">
    <w:abstractNumId w:val="10"/>
  </w:num>
  <w:num w:numId="25">
    <w:abstractNumId w:val="18"/>
  </w:num>
  <w:num w:numId="26">
    <w:abstractNumId w:val="26"/>
  </w:num>
  <w:num w:numId="27">
    <w:abstractNumId w:val="26"/>
  </w:num>
  <w:num w:numId="28">
    <w:abstractNumId w:val="25"/>
  </w:num>
  <w:num w:numId="29">
    <w:abstractNumId w:val="11"/>
  </w:num>
  <w:num w:numId="30">
    <w:abstractNumId w:val="15"/>
  </w:num>
  <w:num w:numId="31">
    <w:abstractNumId w:val="29"/>
  </w:num>
  <w:num w:numId="32">
    <w:abstractNumId w:val="31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2"/>
  </w:num>
  <w:num w:numId="38">
    <w:abstractNumId w:val="32"/>
  </w:num>
  <w:num w:numId="39">
    <w:abstractNumId w:val="12"/>
  </w:num>
  <w:num w:numId="40">
    <w:abstractNumId w:val="27"/>
  </w:num>
  <w:num w:numId="41">
    <w:abstractNumId w:val="21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6"/>
  </w:num>
  <w:num w:numId="48">
    <w:abstractNumId w:val="5"/>
  </w:num>
  <w:num w:numId="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E9"/>
    <w:rsid w:val="0000293C"/>
    <w:rsid w:val="00002B61"/>
    <w:rsid w:val="0000301F"/>
    <w:rsid w:val="00007285"/>
    <w:rsid w:val="00024735"/>
    <w:rsid w:val="00064AF5"/>
    <w:rsid w:val="00094D8A"/>
    <w:rsid w:val="000F2B91"/>
    <w:rsid w:val="00106129"/>
    <w:rsid w:val="00124760"/>
    <w:rsid w:val="001612FB"/>
    <w:rsid w:val="0016202D"/>
    <w:rsid w:val="001634E6"/>
    <w:rsid w:val="00173596"/>
    <w:rsid w:val="001A0607"/>
    <w:rsid w:val="001A6661"/>
    <w:rsid w:val="001D40F6"/>
    <w:rsid w:val="001D755A"/>
    <w:rsid w:val="00212C94"/>
    <w:rsid w:val="00222AF7"/>
    <w:rsid w:val="00234613"/>
    <w:rsid w:val="00243E9A"/>
    <w:rsid w:val="002A58E3"/>
    <w:rsid w:val="002C0F72"/>
    <w:rsid w:val="002C41C2"/>
    <w:rsid w:val="002F5C18"/>
    <w:rsid w:val="00315122"/>
    <w:rsid w:val="00333FC4"/>
    <w:rsid w:val="00340E00"/>
    <w:rsid w:val="003464E9"/>
    <w:rsid w:val="00354576"/>
    <w:rsid w:val="003662AB"/>
    <w:rsid w:val="003779C2"/>
    <w:rsid w:val="003810D9"/>
    <w:rsid w:val="003B7ACA"/>
    <w:rsid w:val="003C5800"/>
    <w:rsid w:val="003D1248"/>
    <w:rsid w:val="003D1705"/>
    <w:rsid w:val="00426064"/>
    <w:rsid w:val="0044126B"/>
    <w:rsid w:val="004A43AD"/>
    <w:rsid w:val="004C0A7D"/>
    <w:rsid w:val="004D039A"/>
    <w:rsid w:val="004D142C"/>
    <w:rsid w:val="00520028"/>
    <w:rsid w:val="00574ECD"/>
    <w:rsid w:val="005A6FB6"/>
    <w:rsid w:val="005B26A6"/>
    <w:rsid w:val="005C3B20"/>
    <w:rsid w:val="005F0F46"/>
    <w:rsid w:val="005F5E99"/>
    <w:rsid w:val="00627746"/>
    <w:rsid w:val="006529C1"/>
    <w:rsid w:val="00676347"/>
    <w:rsid w:val="00685817"/>
    <w:rsid w:val="006927AA"/>
    <w:rsid w:val="00692C48"/>
    <w:rsid w:val="006D0C5D"/>
    <w:rsid w:val="006D6CCA"/>
    <w:rsid w:val="00713CFB"/>
    <w:rsid w:val="00721EC0"/>
    <w:rsid w:val="007402BA"/>
    <w:rsid w:val="007455A0"/>
    <w:rsid w:val="007717FF"/>
    <w:rsid w:val="007A3210"/>
    <w:rsid w:val="007A59A7"/>
    <w:rsid w:val="007B3A56"/>
    <w:rsid w:val="007C1F51"/>
    <w:rsid w:val="007E17FC"/>
    <w:rsid w:val="007F3319"/>
    <w:rsid w:val="007F7A21"/>
    <w:rsid w:val="00811B64"/>
    <w:rsid w:val="00811F3F"/>
    <w:rsid w:val="00815CF8"/>
    <w:rsid w:val="0082542F"/>
    <w:rsid w:val="0084142B"/>
    <w:rsid w:val="00852348"/>
    <w:rsid w:val="0085284A"/>
    <w:rsid w:val="00862F5B"/>
    <w:rsid w:val="008641BB"/>
    <w:rsid w:val="00867D5E"/>
    <w:rsid w:val="00877B93"/>
    <w:rsid w:val="008836EC"/>
    <w:rsid w:val="008A3C41"/>
    <w:rsid w:val="008B586B"/>
    <w:rsid w:val="008B64FE"/>
    <w:rsid w:val="008E6499"/>
    <w:rsid w:val="00903BB3"/>
    <w:rsid w:val="009110BB"/>
    <w:rsid w:val="0093057C"/>
    <w:rsid w:val="009A2DFA"/>
    <w:rsid w:val="009B5E02"/>
    <w:rsid w:val="009D2147"/>
    <w:rsid w:val="00A143A1"/>
    <w:rsid w:val="00A37D09"/>
    <w:rsid w:val="00A40022"/>
    <w:rsid w:val="00AA0E12"/>
    <w:rsid w:val="00AA3C7A"/>
    <w:rsid w:val="00AB2E85"/>
    <w:rsid w:val="00AE48ED"/>
    <w:rsid w:val="00AF25A6"/>
    <w:rsid w:val="00B1067A"/>
    <w:rsid w:val="00B20BA2"/>
    <w:rsid w:val="00B6073B"/>
    <w:rsid w:val="00B73E5B"/>
    <w:rsid w:val="00B756E3"/>
    <w:rsid w:val="00B849A8"/>
    <w:rsid w:val="00BA11EB"/>
    <w:rsid w:val="00BF040E"/>
    <w:rsid w:val="00C2167F"/>
    <w:rsid w:val="00C2171B"/>
    <w:rsid w:val="00C23DE7"/>
    <w:rsid w:val="00C241D3"/>
    <w:rsid w:val="00C71B58"/>
    <w:rsid w:val="00C77178"/>
    <w:rsid w:val="00CA6C8E"/>
    <w:rsid w:val="00CB1C09"/>
    <w:rsid w:val="00CD34D1"/>
    <w:rsid w:val="00CF23E8"/>
    <w:rsid w:val="00D06DD2"/>
    <w:rsid w:val="00D44DD8"/>
    <w:rsid w:val="00D7671E"/>
    <w:rsid w:val="00D8274F"/>
    <w:rsid w:val="00D840D3"/>
    <w:rsid w:val="00D85A39"/>
    <w:rsid w:val="00D91793"/>
    <w:rsid w:val="00D9532F"/>
    <w:rsid w:val="00D95DA3"/>
    <w:rsid w:val="00DC2A8A"/>
    <w:rsid w:val="00DF6036"/>
    <w:rsid w:val="00DF7DBF"/>
    <w:rsid w:val="00E06CFB"/>
    <w:rsid w:val="00E2382C"/>
    <w:rsid w:val="00E322BE"/>
    <w:rsid w:val="00E43104"/>
    <w:rsid w:val="00E441A4"/>
    <w:rsid w:val="00E50D73"/>
    <w:rsid w:val="00EA6A5F"/>
    <w:rsid w:val="00EB2F67"/>
    <w:rsid w:val="00EC11F2"/>
    <w:rsid w:val="00EC4076"/>
    <w:rsid w:val="00F25C20"/>
    <w:rsid w:val="00F41383"/>
    <w:rsid w:val="00F41733"/>
    <w:rsid w:val="00F748E0"/>
    <w:rsid w:val="00F9120E"/>
    <w:rsid w:val="00FB11FD"/>
    <w:rsid w:val="00FB14F4"/>
    <w:rsid w:val="00FD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38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849A8"/>
    <w:pPr>
      <w:numPr>
        <w:numId w:val="39"/>
      </w:numPr>
    </w:pPr>
  </w:style>
  <w:style w:type="numbering" w:styleId="1ai">
    <w:name w:val="Outline List 1"/>
    <w:basedOn w:val="Aucuneliste"/>
    <w:rsid w:val="00B849A8"/>
    <w:pPr>
      <w:numPr>
        <w:numId w:val="40"/>
      </w:numPr>
    </w:pPr>
  </w:style>
  <w:style w:type="character" w:styleId="Accentuation">
    <w:name w:val="Emphasis"/>
    <w:qFormat/>
    <w:rsid w:val="00B849A8"/>
    <w:rPr>
      <w:i/>
      <w:iCs/>
    </w:rPr>
  </w:style>
  <w:style w:type="character" w:styleId="AcronymeHTML">
    <w:name w:val="HTML Acronym"/>
    <w:rsid w:val="00B849A8"/>
  </w:style>
  <w:style w:type="paragraph" w:styleId="Adressedestinataire">
    <w:name w:val="envelope address"/>
    <w:basedOn w:val="Normal"/>
    <w:rsid w:val="00B849A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849A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849A8"/>
    <w:rPr>
      <w:i/>
      <w:iCs/>
    </w:rPr>
  </w:style>
  <w:style w:type="character" w:customStyle="1" w:styleId="AdresseHTMLCar">
    <w:name w:val="Adresse HTML Car"/>
    <w:link w:val="AdresseHTML"/>
    <w:rsid w:val="00B849A8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849A8"/>
    <w:rPr>
      <w:vertAlign w:val="superscript"/>
    </w:rPr>
  </w:style>
  <w:style w:type="character" w:styleId="Appelnotedebasdep">
    <w:name w:val="footnote reference"/>
    <w:rsid w:val="00B849A8"/>
    <w:rPr>
      <w:vertAlign w:val="superscript"/>
    </w:rPr>
  </w:style>
  <w:style w:type="numbering" w:styleId="ArticleSection">
    <w:name w:val="Outline List 3"/>
    <w:basedOn w:val="Aucuneliste"/>
    <w:rsid w:val="00B849A8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849A8"/>
  </w:style>
  <w:style w:type="paragraph" w:styleId="Citation">
    <w:name w:val="Quote"/>
    <w:basedOn w:val="Normal"/>
    <w:next w:val="Normal"/>
    <w:link w:val="CitationCar"/>
    <w:uiPriority w:val="29"/>
    <w:qFormat/>
    <w:rsid w:val="00B849A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849A8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849A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4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849A8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849A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849A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849A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849A8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849A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849A8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849A8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849A8"/>
    <w:rPr>
      <w:sz w:val="20"/>
      <w:szCs w:val="20"/>
    </w:rPr>
  </w:style>
  <w:style w:type="character" w:customStyle="1" w:styleId="CommentaireCar">
    <w:name w:val="Commentaire Car"/>
    <w:link w:val="Commentaire"/>
    <w:rsid w:val="00B849A8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849A8"/>
    <w:pPr>
      <w:spacing w:after="120"/>
    </w:pPr>
  </w:style>
  <w:style w:type="character" w:customStyle="1" w:styleId="CorpsdetexteCar">
    <w:name w:val="Corps de texte Car"/>
    <w:link w:val="Corpsdetexte"/>
    <w:rsid w:val="00B849A8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849A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849A8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849A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849A8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849A8"/>
  </w:style>
  <w:style w:type="character" w:customStyle="1" w:styleId="DateCar">
    <w:name w:val="Date Car"/>
    <w:link w:val="Date"/>
    <w:rsid w:val="00B849A8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849A8"/>
    <w:rPr>
      <w:i/>
      <w:iCs/>
    </w:rPr>
  </w:style>
  <w:style w:type="table" w:styleId="Effetsdetableau3D1">
    <w:name w:val="Table 3D effects 1"/>
    <w:basedOn w:val="TableauNormal"/>
    <w:rsid w:val="00B849A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849A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849A8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B849A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849A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849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849A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849A8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B849A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849A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849A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849A8"/>
    <w:pPr>
      <w:ind w:left="4252"/>
    </w:pPr>
  </w:style>
  <w:style w:type="character" w:customStyle="1" w:styleId="FormuledepolitesseCar">
    <w:name w:val="Formule de politesse Car"/>
    <w:link w:val="Formuledepolitesse"/>
    <w:rsid w:val="00B849A8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849A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849A8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849A8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849A8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849A8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849A8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849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849A8"/>
    <w:pPr>
      <w:ind w:left="180" w:hanging="180"/>
    </w:pPr>
  </w:style>
  <w:style w:type="paragraph" w:styleId="Index2">
    <w:name w:val="index 2"/>
    <w:basedOn w:val="Normal"/>
    <w:next w:val="Normal"/>
    <w:rsid w:val="00B849A8"/>
    <w:pPr>
      <w:ind w:left="360" w:hanging="180"/>
    </w:pPr>
  </w:style>
  <w:style w:type="paragraph" w:styleId="Index3">
    <w:name w:val="index 3"/>
    <w:basedOn w:val="Normal"/>
    <w:next w:val="Normal"/>
    <w:rsid w:val="00B849A8"/>
    <w:pPr>
      <w:ind w:left="540" w:hanging="180"/>
    </w:pPr>
  </w:style>
  <w:style w:type="paragraph" w:styleId="Index4">
    <w:name w:val="index 4"/>
    <w:basedOn w:val="Normal"/>
    <w:next w:val="Normal"/>
    <w:rsid w:val="00B849A8"/>
    <w:pPr>
      <w:ind w:left="720" w:hanging="180"/>
    </w:pPr>
  </w:style>
  <w:style w:type="paragraph" w:styleId="Index5">
    <w:name w:val="index 5"/>
    <w:basedOn w:val="Normal"/>
    <w:next w:val="Normal"/>
    <w:rsid w:val="00B849A8"/>
    <w:pPr>
      <w:ind w:left="900" w:hanging="180"/>
    </w:pPr>
  </w:style>
  <w:style w:type="paragraph" w:styleId="Index6">
    <w:name w:val="index 6"/>
    <w:basedOn w:val="Normal"/>
    <w:next w:val="Normal"/>
    <w:rsid w:val="00B849A8"/>
    <w:pPr>
      <w:ind w:left="1080" w:hanging="180"/>
    </w:pPr>
  </w:style>
  <w:style w:type="paragraph" w:styleId="Index7">
    <w:name w:val="index 7"/>
    <w:basedOn w:val="Normal"/>
    <w:next w:val="Normal"/>
    <w:rsid w:val="00B849A8"/>
    <w:pPr>
      <w:ind w:left="1260" w:hanging="180"/>
    </w:pPr>
  </w:style>
  <w:style w:type="paragraph" w:styleId="Index8">
    <w:name w:val="index 8"/>
    <w:basedOn w:val="Normal"/>
    <w:next w:val="Normal"/>
    <w:rsid w:val="00B849A8"/>
    <w:pPr>
      <w:ind w:left="1440" w:hanging="180"/>
    </w:pPr>
  </w:style>
  <w:style w:type="paragraph" w:styleId="Index9">
    <w:name w:val="index 9"/>
    <w:basedOn w:val="Normal"/>
    <w:next w:val="Normal"/>
    <w:rsid w:val="00B849A8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849A8"/>
    <w:rPr>
      <w:b/>
      <w:bCs/>
      <w:sz w:val="20"/>
      <w:szCs w:val="20"/>
    </w:rPr>
  </w:style>
  <w:style w:type="paragraph" w:styleId="Liste">
    <w:name w:val="List"/>
    <w:basedOn w:val="Normal"/>
    <w:rsid w:val="00B849A8"/>
    <w:pPr>
      <w:ind w:left="283" w:hanging="283"/>
      <w:contextualSpacing/>
    </w:pPr>
  </w:style>
  <w:style w:type="paragraph" w:styleId="Liste2">
    <w:name w:val="List 2"/>
    <w:basedOn w:val="Normal"/>
    <w:rsid w:val="00B849A8"/>
    <w:pPr>
      <w:ind w:left="566" w:hanging="283"/>
      <w:contextualSpacing/>
    </w:pPr>
  </w:style>
  <w:style w:type="paragraph" w:styleId="Liste3">
    <w:name w:val="List 3"/>
    <w:basedOn w:val="Normal"/>
    <w:rsid w:val="00B849A8"/>
    <w:pPr>
      <w:ind w:left="849" w:hanging="283"/>
      <w:contextualSpacing/>
    </w:pPr>
  </w:style>
  <w:style w:type="paragraph" w:styleId="Liste4">
    <w:name w:val="List 4"/>
    <w:basedOn w:val="Normal"/>
    <w:rsid w:val="00B849A8"/>
    <w:pPr>
      <w:ind w:left="1132" w:hanging="283"/>
      <w:contextualSpacing/>
    </w:pPr>
  </w:style>
  <w:style w:type="paragraph" w:styleId="Liste5">
    <w:name w:val="List 5"/>
    <w:basedOn w:val="Normal"/>
    <w:rsid w:val="00B849A8"/>
    <w:pPr>
      <w:ind w:left="1415" w:hanging="283"/>
      <w:contextualSpacing/>
    </w:pPr>
  </w:style>
  <w:style w:type="paragraph" w:styleId="Listenumros">
    <w:name w:val="List Number"/>
    <w:basedOn w:val="Normal"/>
    <w:rsid w:val="00B849A8"/>
    <w:pPr>
      <w:numPr>
        <w:numId w:val="42"/>
      </w:numPr>
      <w:contextualSpacing/>
    </w:pPr>
  </w:style>
  <w:style w:type="paragraph" w:styleId="Listenumros2">
    <w:name w:val="List Number 2"/>
    <w:basedOn w:val="Normal"/>
    <w:rsid w:val="00B849A8"/>
    <w:pPr>
      <w:numPr>
        <w:numId w:val="43"/>
      </w:numPr>
      <w:contextualSpacing/>
    </w:pPr>
  </w:style>
  <w:style w:type="paragraph" w:styleId="Listenumros3">
    <w:name w:val="List Number 3"/>
    <w:basedOn w:val="Normal"/>
    <w:rsid w:val="00B849A8"/>
    <w:pPr>
      <w:numPr>
        <w:numId w:val="44"/>
      </w:numPr>
      <w:contextualSpacing/>
    </w:pPr>
  </w:style>
  <w:style w:type="paragraph" w:styleId="Listenumros4">
    <w:name w:val="List Number 4"/>
    <w:basedOn w:val="Normal"/>
    <w:rsid w:val="00B849A8"/>
    <w:pPr>
      <w:numPr>
        <w:numId w:val="45"/>
      </w:numPr>
      <w:contextualSpacing/>
    </w:pPr>
  </w:style>
  <w:style w:type="paragraph" w:styleId="Listenumros5">
    <w:name w:val="List Number 5"/>
    <w:basedOn w:val="Normal"/>
    <w:rsid w:val="00B849A8"/>
    <w:pPr>
      <w:numPr>
        <w:numId w:val="46"/>
      </w:numPr>
      <w:contextualSpacing/>
    </w:pPr>
  </w:style>
  <w:style w:type="paragraph" w:styleId="Listepuces3">
    <w:name w:val="List Bullet 3"/>
    <w:basedOn w:val="Normal"/>
    <w:rsid w:val="00B849A8"/>
    <w:pPr>
      <w:numPr>
        <w:numId w:val="47"/>
      </w:numPr>
      <w:contextualSpacing/>
    </w:pPr>
  </w:style>
  <w:style w:type="paragraph" w:styleId="Listepuces4">
    <w:name w:val="List Bullet 4"/>
    <w:basedOn w:val="Normal"/>
    <w:rsid w:val="00B849A8"/>
    <w:pPr>
      <w:numPr>
        <w:numId w:val="48"/>
      </w:numPr>
      <w:contextualSpacing/>
    </w:pPr>
  </w:style>
  <w:style w:type="paragraph" w:styleId="Listepuces5">
    <w:name w:val="List Bullet 5"/>
    <w:basedOn w:val="Normal"/>
    <w:rsid w:val="00B849A8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849A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849A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849A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849A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849A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849A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849A8"/>
    <w:rPr>
      <w:sz w:val="16"/>
      <w:szCs w:val="16"/>
    </w:rPr>
  </w:style>
  <w:style w:type="paragraph" w:styleId="NormalWeb">
    <w:name w:val="Normal (Web)"/>
    <w:basedOn w:val="Normal"/>
    <w:rsid w:val="00B849A8"/>
    <w:rPr>
      <w:rFonts w:ascii="Times New Roman" w:hAnsi="Times New Roman"/>
      <w:sz w:val="24"/>
    </w:rPr>
  </w:style>
  <w:style w:type="paragraph" w:styleId="Normalcentr">
    <w:name w:val="Block Text"/>
    <w:basedOn w:val="Normal"/>
    <w:rsid w:val="00B849A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849A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849A8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849A8"/>
    <w:rPr>
      <w:sz w:val="20"/>
      <w:szCs w:val="20"/>
    </w:rPr>
  </w:style>
  <w:style w:type="character" w:customStyle="1" w:styleId="NotedefinCar">
    <w:name w:val="Note de fin Car"/>
    <w:link w:val="Notedefin"/>
    <w:rsid w:val="00B849A8"/>
    <w:rPr>
      <w:rFonts w:ascii="Tw Cen MT" w:hAnsi="Tw Cen MT"/>
      <w:lang w:eastAsia="en-US"/>
    </w:rPr>
  </w:style>
  <w:style w:type="character" w:styleId="Numrodeligne">
    <w:name w:val="line number"/>
    <w:rsid w:val="00B849A8"/>
  </w:style>
  <w:style w:type="paragraph" w:styleId="Objetducommentaire">
    <w:name w:val="annotation subject"/>
    <w:basedOn w:val="Commentaire"/>
    <w:next w:val="Commentaire"/>
    <w:link w:val="ObjetducommentaireCar"/>
    <w:rsid w:val="00B849A8"/>
    <w:rPr>
      <w:b/>
      <w:bCs/>
    </w:rPr>
  </w:style>
  <w:style w:type="character" w:customStyle="1" w:styleId="ObjetducommentaireCar">
    <w:name w:val="Objet du commentaire Car"/>
    <w:link w:val="Objetducommentaire"/>
    <w:rsid w:val="00B849A8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849A8"/>
    <w:pPr>
      <w:ind w:left="708"/>
    </w:pPr>
  </w:style>
  <w:style w:type="paragraph" w:styleId="PrformatHTML">
    <w:name w:val="HTML Preformatted"/>
    <w:basedOn w:val="Normal"/>
    <w:link w:val="PrformatHTMLCar"/>
    <w:rsid w:val="00B849A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849A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849A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849A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849A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849A8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849A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849A8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849A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849A8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849A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849A8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849A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849A8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849A8"/>
    <w:pPr>
      <w:ind w:left="708"/>
    </w:pPr>
  </w:style>
  <w:style w:type="paragraph" w:styleId="Salutations">
    <w:name w:val="Salutation"/>
    <w:basedOn w:val="Normal"/>
    <w:next w:val="Normal"/>
    <w:link w:val="SalutationsCar"/>
    <w:rsid w:val="00B849A8"/>
  </w:style>
  <w:style w:type="character" w:customStyle="1" w:styleId="SalutationsCar">
    <w:name w:val="Salutations Car"/>
    <w:link w:val="Salutations"/>
    <w:rsid w:val="00B849A8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849A8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849A8"/>
    <w:pPr>
      <w:ind w:left="4252"/>
    </w:pPr>
  </w:style>
  <w:style w:type="character" w:customStyle="1" w:styleId="SignatureCar">
    <w:name w:val="Signature Car"/>
    <w:link w:val="Signature"/>
    <w:rsid w:val="00B849A8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849A8"/>
  </w:style>
  <w:style w:type="character" w:customStyle="1" w:styleId="SignaturelectroniqueCar">
    <w:name w:val="Signature électronique Car"/>
    <w:link w:val="Signaturelectronique"/>
    <w:rsid w:val="00B849A8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849A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849A8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849A8"/>
  </w:style>
  <w:style w:type="paragraph" w:styleId="Tabledesrfrencesjuridiques">
    <w:name w:val="table of authorities"/>
    <w:basedOn w:val="Normal"/>
    <w:next w:val="Normal"/>
    <w:rsid w:val="00B849A8"/>
    <w:pPr>
      <w:ind w:left="180" w:hanging="180"/>
    </w:pPr>
  </w:style>
  <w:style w:type="table" w:styleId="Tableauclassique1">
    <w:name w:val="Table Classic 1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849A8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849A8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849A8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849A8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849A8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849A8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849A8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849A8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849A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849A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849A8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849A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849A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849A8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849A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849A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849A8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849A8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849A8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849A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849A8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B849A8"/>
    <w:rPr>
      <w:color w:val="808080"/>
    </w:rPr>
  </w:style>
  <w:style w:type="paragraph" w:styleId="Textedemacro">
    <w:name w:val="macro"/>
    <w:link w:val="TextedemacroCar"/>
    <w:rsid w:val="00B849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849A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849A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849A8"/>
  </w:style>
  <w:style w:type="character" w:customStyle="1" w:styleId="TitredenoteCar">
    <w:name w:val="Titre de note Car"/>
    <w:link w:val="Titredenote"/>
    <w:rsid w:val="00B849A8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849A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849A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849A8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849A8"/>
    <w:pPr>
      <w:ind w:left="1440"/>
    </w:pPr>
  </w:style>
  <w:style w:type="table" w:styleId="Trameclaire-Accent1">
    <w:name w:val="Light Shading Accent 1"/>
    <w:basedOn w:val="TableauNormal"/>
    <w:uiPriority w:val="60"/>
    <w:rsid w:val="00B849A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849A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849A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849A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849A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849A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849A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38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849A8"/>
    <w:pPr>
      <w:numPr>
        <w:numId w:val="39"/>
      </w:numPr>
    </w:pPr>
  </w:style>
  <w:style w:type="numbering" w:styleId="1ai">
    <w:name w:val="Outline List 1"/>
    <w:basedOn w:val="Aucuneliste"/>
    <w:rsid w:val="00B849A8"/>
    <w:pPr>
      <w:numPr>
        <w:numId w:val="40"/>
      </w:numPr>
    </w:pPr>
  </w:style>
  <w:style w:type="character" w:styleId="Accentuation">
    <w:name w:val="Emphasis"/>
    <w:qFormat/>
    <w:rsid w:val="00B849A8"/>
    <w:rPr>
      <w:i/>
      <w:iCs/>
    </w:rPr>
  </w:style>
  <w:style w:type="character" w:styleId="AcronymeHTML">
    <w:name w:val="HTML Acronym"/>
    <w:rsid w:val="00B849A8"/>
  </w:style>
  <w:style w:type="paragraph" w:styleId="Adressedestinataire">
    <w:name w:val="envelope address"/>
    <w:basedOn w:val="Normal"/>
    <w:rsid w:val="00B849A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849A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849A8"/>
    <w:rPr>
      <w:i/>
      <w:iCs/>
    </w:rPr>
  </w:style>
  <w:style w:type="character" w:customStyle="1" w:styleId="AdresseHTMLCar">
    <w:name w:val="Adresse HTML Car"/>
    <w:link w:val="AdresseHTML"/>
    <w:rsid w:val="00B849A8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849A8"/>
    <w:rPr>
      <w:vertAlign w:val="superscript"/>
    </w:rPr>
  </w:style>
  <w:style w:type="character" w:styleId="Appelnotedebasdep">
    <w:name w:val="footnote reference"/>
    <w:rsid w:val="00B849A8"/>
    <w:rPr>
      <w:vertAlign w:val="superscript"/>
    </w:rPr>
  </w:style>
  <w:style w:type="numbering" w:styleId="ArticleSection">
    <w:name w:val="Outline List 3"/>
    <w:basedOn w:val="Aucuneliste"/>
    <w:rsid w:val="00B849A8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849A8"/>
  </w:style>
  <w:style w:type="paragraph" w:styleId="Citation">
    <w:name w:val="Quote"/>
    <w:basedOn w:val="Normal"/>
    <w:next w:val="Normal"/>
    <w:link w:val="CitationCar"/>
    <w:uiPriority w:val="29"/>
    <w:qFormat/>
    <w:rsid w:val="00B849A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849A8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849A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4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849A8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849A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849A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849A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849A8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849A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849A8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849A8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849A8"/>
    <w:rPr>
      <w:sz w:val="20"/>
      <w:szCs w:val="20"/>
    </w:rPr>
  </w:style>
  <w:style w:type="character" w:customStyle="1" w:styleId="CommentaireCar">
    <w:name w:val="Commentaire Car"/>
    <w:link w:val="Commentaire"/>
    <w:rsid w:val="00B849A8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849A8"/>
    <w:pPr>
      <w:spacing w:after="120"/>
    </w:pPr>
  </w:style>
  <w:style w:type="character" w:customStyle="1" w:styleId="CorpsdetexteCar">
    <w:name w:val="Corps de texte Car"/>
    <w:link w:val="Corpsdetexte"/>
    <w:rsid w:val="00B849A8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849A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849A8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849A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849A8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849A8"/>
  </w:style>
  <w:style w:type="character" w:customStyle="1" w:styleId="DateCar">
    <w:name w:val="Date Car"/>
    <w:link w:val="Date"/>
    <w:rsid w:val="00B849A8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849A8"/>
    <w:rPr>
      <w:i/>
      <w:iCs/>
    </w:rPr>
  </w:style>
  <w:style w:type="table" w:styleId="Effetsdetableau3D1">
    <w:name w:val="Table 3D effects 1"/>
    <w:basedOn w:val="TableauNormal"/>
    <w:rsid w:val="00B849A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849A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849A8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B849A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849A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849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849A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849A8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B849A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849A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849A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849A8"/>
    <w:pPr>
      <w:ind w:left="4252"/>
    </w:pPr>
  </w:style>
  <w:style w:type="character" w:customStyle="1" w:styleId="FormuledepolitesseCar">
    <w:name w:val="Formule de politesse Car"/>
    <w:link w:val="Formuledepolitesse"/>
    <w:rsid w:val="00B849A8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849A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849A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849A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849A8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849A8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849A8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849A8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849A8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849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849A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849A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849A8"/>
    <w:pPr>
      <w:ind w:left="180" w:hanging="180"/>
    </w:pPr>
  </w:style>
  <w:style w:type="paragraph" w:styleId="Index2">
    <w:name w:val="index 2"/>
    <w:basedOn w:val="Normal"/>
    <w:next w:val="Normal"/>
    <w:rsid w:val="00B849A8"/>
    <w:pPr>
      <w:ind w:left="360" w:hanging="180"/>
    </w:pPr>
  </w:style>
  <w:style w:type="paragraph" w:styleId="Index3">
    <w:name w:val="index 3"/>
    <w:basedOn w:val="Normal"/>
    <w:next w:val="Normal"/>
    <w:rsid w:val="00B849A8"/>
    <w:pPr>
      <w:ind w:left="540" w:hanging="180"/>
    </w:pPr>
  </w:style>
  <w:style w:type="paragraph" w:styleId="Index4">
    <w:name w:val="index 4"/>
    <w:basedOn w:val="Normal"/>
    <w:next w:val="Normal"/>
    <w:rsid w:val="00B849A8"/>
    <w:pPr>
      <w:ind w:left="720" w:hanging="180"/>
    </w:pPr>
  </w:style>
  <w:style w:type="paragraph" w:styleId="Index5">
    <w:name w:val="index 5"/>
    <w:basedOn w:val="Normal"/>
    <w:next w:val="Normal"/>
    <w:rsid w:val="00B849A8"/>
    <w:pPr>
      <w:ind w:left="900" w:hanging="180"/>
    </w:pPr>
  </w:style>
  <w:style w:type="paragraph" w:styleId="Index6">
    <w:name w:val="index 6"/>
    <w:basedOn w:val="Normal"/>
    <w:next w:val="Normal"/>
    <w:rsid w:val="00B849A8"/>
    <w:pPr>
      <w:ind w:left="1080" w:hanging="180"/>
    </w:pPr>
  </w:style>
  <w:style w:type="paragraph" w:styleId="Index7">
    <w:name w:val="index 7"/>
    <w:basedOn w:val="Normal"/>
    <w:next w:val="Normal"/>
    <w:rsid w:val="00B849A8"/>
    <w:pPr>
      <w:ind w:left="1260" w:hanging="180"/>
    </w:pPr>
  </w:style>
  <w:style w:type="paragraph" w:styleId="Index8">
    <w:name w:val="index 8"/>
    <w:basedOn w:val="Normal"/>
    <w:next w:val="Normal"/>
    <w:rsid w:val="00B849A8"/>
    <w:pPr>
      <w:ind w:left="1440" w:hanging="180"/>
    </w:pPr>
  </w:style>
  <w:style w:type="paragraph" w:styleId="Index9">
    <w:name w:val="index 9"/>
    <w:basedOn w:val="Normal"/>
    <w:next w:val="Normal"/>
    <w:rsid w:val="00B849A8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849A8"/>
    <w:rPr>
      <w:b/>
      <w:bCs/>
      <w:sz w:val="20"/>
      <w:szCs w:val="20"/>
    </w:rPr>
  </w:style>
  <w:style w:type="paragraph" w:styleId="Liste">
    <w:name w:val="List"/>
    <w:basedOn w:val="Normal"/>
    <w:rsid w:val="00B849A8"/>
    <w:pPr>
      <w:ind w:left="283" w:hanging="283"/>
      <w:contextualSpacing/>
    </w:pPr>
  </w:style>
  <w:style w:type="paragraph" w:styleId="Liste2">
    <w:name w:val="List 2"/>
    <w:basedOn w:val="Normal"/>
    <w:rsid w:val="00B849A8"/>
    <w:pPr>
      <w:ind w:left="566" w:hanging="283"/>
      <w:contextualSpacing/>
    </w:pPr>
  </w:style>
  <w:style w:type="paragraph" w:styleId="Liste3">
    <w:name w:val="List 3"/>
    <w:basedOn w:val="Normal"/>
    <w:rsid w:val="00B849A8"/>
    <w:pPr>
      <w:ind w:left="849" w:hanging="283"/>
      <w:contextualSpacing/>
    </w:pPr>
  </w:style>
  <w:style w:type="paragraph" w:styleId="Liste4">
    <w:name w:val="List 4"/>
    <w:basedOn w:val="Normal"/>
    <w:rsid w:val="00B849A8"/>
    <w:pPr>
      <w:ind w:left="1132" w:hanging="283"/>
      <w:contextualSpacing/>
    </w:pPr>
  </w:style>
  <w:style w:type="paragraph" w:styleId="Liste5">
    <w:name w:val="List 5"/>
    <w:basedOn w:val="Normal"/>
    <w:rsid w:val="00B849A8"/>
    <w:pPr>
      <w:ind w:left="1415" w:hanging="283"/>
      <w:contextualSpacing/>
    </w:pPr>
  </w:style>
  <w:style w:type="paragraph" w:styleId="Listenumros">
    <w:name w:val="List Number"/>
    <w:basedOn w:val="Normal"/>
    <w:rsid w:val="00B849A8"/>
    <w:pPr>
      <w:numPr>
        <w:numId w:val="42"/>
      </w:numPr>
      <w:contextualSpacing/>
    </w:pPr>
  </w:style>
  <w:style w:type="paragraph" w:styleId="Listenumros2">
    <w:name w:val="List Number 2"/>
    <w:basedOn w:val="Normal"/>
    <w:rsid w:val="00B849A8"/>
    <w:pPr>
      <w:numPr>
        <w:numId w:val="43"/>
      </w:numPr>
      <w:contextualSpacing/>
    </w:pPr>
  </w:style>
  <w:style w:type="paragraph" w:styleId="Listenumros3">
    <w:name w:val="List Number 3"/>
    <w:basedOn w:val="Normal"/>
    <w:rsid w:val="00B849A8"/>
    <w:pPr>
      <w:numPr>
        <w:numId w:val="44"/>
      </w:numPr>
      <w:contextualSpacing/>
    </w:pPr>
  </w:style>
  <w:style w:type="paragraph" w:styleId="Listenumros4">
    <w:name w:val="List Number 4"/>
    <w:basedOn w:val="Normal"/>
    <w:rsid w:val="00B849A8"/>
    <w:pPr>
      <w:numPr>
        <w:numId w:val="45"/>
      </w:numPr>
      <w:contextualSpacing/>
    </w:pPr>
  </w:style>
  <w:style w:type="paragraph" w:styleId="Listenumros5">
    <w:name w:val="List Number 5"/>
    <w:basedOn w:val="Normal"/>
    <w:rsid w:val="00B849A8"/>
    <w:pPr>
      <w:numPr>
        <w:numId w:val="46"/>
      </w:numPr>
      <w:contextualSpacing/>
    </w:pPr>
  </w:style>
  <w:style w:type="paragraph" w:styleId="Listepuces3">
    <w:name w:val="List Bullet 3"/>
    <w:basedOn w:val="Normal"/>
    <w:rsid w:val="00B849A8"/>
    <w:pPr>
      <w:numPr>
        <w:numId w:val="47"/>
      </w:numPr>
      <w:contextualSpacing/>
    </w:pPr>
  </w:style>
  <w:style w:type="paragraph" w:styleId="Listepuces4">
    <w:name w:val="List Bullet 4"/>
    <w:basedOn w:val="Normal"/>
    <w:rsid w:val="00B849A8"/>
    <w:pPr>
      <w:numPr>
        <w:numId w:val="48"/>
      </w:numPr>
      <w:contextualSpacing/>
    </w:pPr>
  </w:style>
  <w:style w:type="paragraph" w:styleId="Listepuces5">
    <w:name w:val="List Bullet 5"/>
    <w:basedOn w:val="Normal"/>
    <w:rsid w:val="00B849A8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849A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849A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849A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849A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849A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849A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849A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849A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849A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849A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849A8"/>
    <w:rPr>
      <w:sz w:val="16"/>
      <w:szCs w:val="16"/>
    </w:rPr>
  </w:style>
  <w:style w:type="paragraph" w:styleId="NormalWeb">
    <w:name w:val="Normal (Web)"/>
    <w:basedOn w:val="Normal"/>
    <w:rsid w:val="00B849A8"/>
    <w:rPr>
      <w:rFonts w:ascii="Times New Roman" w:hAnsi="Times New Roman"/>
      <w:sz w:val="24"/>
    </w:rPr>
  </w:style>
  <w:style w:type="paragraph" w:styleId="Normalcentr">
    <w:name w:val="Block Text"/>
    <w:basedOn w:val="Normal"/>
    <w:rsid w:val="00B849A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849A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849A8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849A8"/>
    <w:rPr>
      <w:sz w:val="20"/>
      <w:szCs w:val="20"/>
    </w:rPr>
  </w:style>
  <w:style w:type="character" w:customStyle="1" w:styleId="NotedefinCar">
    <w:name w:val="Note de fin Car"/>
    <w:link w:val="Notedefin"/>
    <w:rsid w:val="00B849A8"/>
    <w:rPr>
      <w:rFonts w:ascii="Tw Cen MT" w:hAnsi="Tw Cen MT"/>
      <w:lang w:eastAsia="en-US"/>
    </w:rPr>
  </w:style>
  <w:style w:type="character" w:styleId="Numrodeligne">
    <w:name w:val="line number"/>
    <w:rsid w:val="00B849A8"/>
  </w:style>
  <w:style w:type="paragraph" w:styleId="Objetducommentaire">
    <w:name w:val="annotation subject"/>
    <w:basedOn w:val="Commentaire"/>
    <w:next w:val="Commentaire"/>
    <w:link w:val="ObjetducommentaireCar"/>
    <w:rsid w:val="00B849A8"/>
    <w:rPr>
      <w:b/>
      <w:bCs/>
    </w:rPr>
  </w:style>
  <w:style w:type="character" w:customStyle="1" w:styleId="ObjetducommentaireCar">
    <w:name w:val="Objet du commentaire Car"/>
    <w:link w:val="Objetducommentaire"/>
    <w:rsid w:val="00B849A8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849A8"/>
    <w:pPr>
      <w:ind w:left="708"/>
    </w:pPr>
  </w:style>
  <w:style w:type="paragraph" w:styleId="PrformatHTML">
    <w:name w:val="HTML Preformatted"/>
    <w:basedOn w:val="Normal"/>
    <w:link w:val="PrformatHTMLCar"/>
    <w:rsid w:val="00B849A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849A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849A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849A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849A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849A8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849A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849A8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849A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849A8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849A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849A8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849A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849A8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849A8"/>
    <w:pPr>
      <w:ind w:left="708"/>
    </w:pPr>
  </w:style>
  <w:style w:type="paragraph" w:styleId="Salutations">
    <w:name w:val="Salutation"/>
    <w:basedOn w:val="Normal"/>
    <w:next w:val="Normal"/>
    <w:link w:val="SalutationsCar"/>
    <w:rsid w:val="00B849A8"/>
  </w:style>
  <w:style w:type="character" w:customStyle="1" w:styleId="SalutationsCar">
    <w:name w:val="Salutations Car"/>
    <w:link w:val="Salutations"/>
    <w:rsid w:val="00B849A8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849A8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849A8"/>
    <w:pPr>
      <w:ind w:left="4252"/>
    </w:pPr>
  </w:style>
  <w:style w:type="character" w:customStyle="1" w:styleId="SignatureCar">
    <w:name w:val="Signature Car"/>
    <w:link w:val="Signature"/>
    <w:rsid w:val="00B849A8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849A8"/>
  </w:style>
  <w:style w:type="character" w:customStyle="1" w:styleId="SignaturelectroniqueCar">
    <w:name w:val="Signature électronique Car"/>
    <w:link w:val="Signaturelectronique"/>
    <w:rsid w:val="00B849A8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849A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849A8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849A8"/>
  </w:style>
  <w:style w:type="paragraph" w:styleId="Tabledesrfrencesjuridiques">
    <w:name w:val="table of authorities"/>
    <w:basedOn w:val="Normal"/>
    <w:next w:val="Normal"/>
    <w:rsid w:val="00B849A8"/>
    <w:pPr>
      <w:ind w:left="180" w:hanging="180"/>
    </w:pPr>
  </w:style>
  <w:style w:type="table" w:styleId="Tableauclassique1">
    <w:name w:val="Table Classic 1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849A8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849A8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849A8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849A8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849A8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849A8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849A8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849A8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849A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849A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849A8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849A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849A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849A8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849A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849A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849A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849A8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849A8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849A8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849A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849A8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B849A8"/>
    <w:rPr>
      <w:color w:val="808080"/>
    </w:rPr>
  </w:style>
  <w:style w:type="paragraph" w:styleId="Textedemacro">
    <w:name w:val="macro"/>
    <w:link w:val="TextedemacroCar"/>
    <w:rsid w:val="00B849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849A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849A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849A8"/>
  </w:style>
  <w:style w:type="character" w:customStyle="1" w:styleId="TitredenoteCar">
    <w:name w:val="Titre de note Car"/>
    <w:link w:val="Titredenote"/>
    <w:rsid w:val="00B849A8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849A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849A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849A8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849A8"/>
    <w:pPr>
      <w:ind w:left="1440"/>
    </w:pPr>
  </w:style>
  <w:style w:type="table" w:styleId="Trameclaire-Accent1">
    <w:name w:val="Light Shading Accent 1"/>
    <w:basedOn w:val="TableauNormal"/>
    <w:uiPriority w:val="60"/>
    <w:rsid w:val="00B849A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849A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849A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849A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849A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849A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849A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849A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849A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849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937">
          <w:marLeft w:val="-6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8899">
              <w:marLeft w:val="2483"/>
              <w:marRight w:val="0"/>
              <w:marTop w:val="0"/>
              <w:marBottom w:val="0"/>
              <w:divBdr>
                <w:top w:val="none" w:sz="0" w:space="0" w:color="auto"/>
                <w:left w:val="dotted" w:sz="12" w:space="12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5_Methodologie_Interne\Ressources_Humaines\catherine.merat@sunnikan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Descriptif :</vt:lpstr>
    </vt:vector>
  </TitlesOfParts>
  <Company> SUNNIKAN CONSULTING</Company>
  <LinksUpToDate>false</LinksUpToDate>
  <CharactersWithSpaces>1542</CharactersWithSpaces>
  <SharedDoc>false</SharedDoc>
  <HLinks>
    <vt:vector size="18" baseType="variant">
      <vt:variant>
        <vt:i4>7274499</vt:i4>
      </vt:variant>
      <vt:variant>
        <vt:i4>0</vt:i4>
      </vt:variant>
      <vt:variant>
        <vt:i4>0</vt:i4>
      </vt:variant>
      <vt:variant>
        <vt:i4>5</vt:i4>
      </vt:variant>
      <vt:variant>
        <vt:lpwstr>../catherine.merat@sunnikan.com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Descriptif :</dc:title>
  <dc:subject/>
  <dc:creator> Sophie CLERICE</dc:creator>
  <cp:keywords/>
  <dc:description/>
  <cp:lastModifiedBy>Pierre JOUBERT</cp:lastModifiedBy>
  <cp:revision>2</cp:revision>
  <cp:lastPrinted>2009-06-25T16:36:00Z</cp:lastPrinted>
  <dcterms:created xsi:type="dcterms:W3CDTF">2012-08-30T09:30:00Z</dcterms:created>
  <dcterms:modified xsi:type="dcterms:W3CDTF">2012-08-30T09:30:00Z</dcterms:modified>
</cp:coreProperties>
</file>