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36" w:rsidRPr="00D91793" w:rsidRDefault="00DF6036" w:rsidP="00DF6036">
      <w:pPr>
        <w:rPr>
          <w:rFonts w:ascii="ITC Franklin Gothic Book" w:hAnsi="ITC Franklin Gothic Book"/>
        </w:rPr>
      </w:pPr>
      <w:bookmarkStart w:id="0" w:name="_GoBack"/>
      <w:bookmarkEnd w:id="0"/>
    </w:p>
    <w:tbl>
      <w:tblPr>
        <w:tblW w:w="4919" w:type="pct"/>
        <w:jc w:val="center"/>
        <w:tblCellSpacing w:w="0" w:type="dxa"/>
        <w:tblInd w:w="-661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23"/>
      </w:tblGrid>
      <w:tr w:rsidR="00C77178" w:rsidRPr="00D91793" w:rsidTr="00AB2E85">
        <w:trPr>
          <w:tblCellSpacing w:w="0" w:type="dxa"/>
          <w:jc w:val="center"/>
        </w:trPr>
        <w:tc>
          <w:tcPr>
            <w:tcW w:w="9024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243E9A" w:rsidRPr="00D91793" w:rsidRDefault="00C77178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SUNNIKAN Consulting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>,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société de conseil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et de prestations de services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spécialisée dans le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management de </w:t>
            </w:r>
            <w:smartTag w:uri="urn:schemas-microsoft-com:office:smarttags" w:element="metricconverter">
              <w:smartTagPr>
                <w:attr w:name="ProductID" w:val="la Qualit￩"/>
              </w:smartTagPr>
              <w:r w:rsidRPr="00D91793">
                <w:rPr>
                  <w:rFonts w:ascii="ITC Franklin Gothic Book" w:hAnsi="ITC Franklin Gothic Book"/>
                  <w:b/>
                  <w:szCs w:val="18"/>
                  <w:lang w:eastAsia="fr-FR"/>
                </w:rPr>
                <w:t xml:space="preserve">la </w:t>
              </w:r>
              <w:r w:rsidR="00EA6A5F" w:rsidRPr="00D91793">
                <w:rPr>
                  <w:rFonts w:ascii="ITC Franklin Gothic Book" w:hAnsi="ITC Franklin Gothic Book"/>
                  <w:b/>
                  <w:szCs w:val="18"/>
                  <w:lang w:eastAsia="fr-FR"/>
                </w:rPr>
                <w:t>Qualité</w:t>
              </w:r>
            </w:smartTag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, des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Processus 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et des </w:t>
            </w:r>
            <w:r w:rsidR="00EA6A5F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Risques </w:t>
            </w:r>
            <w:r w:rsidR="00C23DE7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(MQPR)</w:t>
            </w:r>
            <w:r w:rsidR="00C23DE7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pour l'industrie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>Pharmaceutique</w:t>
            </w:r>
            <w:r w:rsidR="00222AF7" w:rsidRPr="00D91793">
              <w:rPr>
                <w:rFonts w:ascii="ITC Franklin Gothic Book" w:hAnsi="ITC Franklin Gothic Book"/>
                <w:szCs w:val="18"/>
                <w:lang w:eastAsia="fr-FR"/>
              </w:rPr>
              <w:t>,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222AF7" w:rsidRPr="00D91793">
              <w:rPr>
                <w:rFonts w:ascii="ITC Franklin Gothic Book" w:hAnsi="ITC Franklin Gothic Book"/>
                <w:szCs w:val="18"/>
                <w:lang w:eastAsia="fr-FR"/>
              </w:rPr>
              <w:t>bâtit ses prestations autour d'une base de connaissances et de méthodologies de travail capitalisées et partagées.</w:t>
            </w:r>
          </w:p>
          <w:p w:rsidR="00EC11F2" w:rsidRPr="00D91793" w:rsidRDefault="00EC11F2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22AF7" w:rsidRPr="00D91793" w:rsidRDefault="00574ECD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Notre </w:t>
            </w:r>
            <w:r w:rsidR="00222AF7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expertise 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>couvre les domaines suivants</w:t>
            </w:r>
            <w:r w:rsidR="00222AF7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 Recherche et Développement Cliniques, Affaires Réglementaires, Pharmacovigilance, Épidémiologie, Affaires Médico-Économiques, Validation des Systèmes Informatisés.</w:t>
            </w:r>
          </w:p>
          <w:p w:rsidR="00AB2E85" w:rsidRPr="00D91793" w:rsidRDefault="00AB2E85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6D0C5D" w:rsidRPr="00D91793" w:rsidRDefault="006D0C5D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 w:cs="Arial"/>
                <w:szCs w:val="18"/>
              </w:rPr>
              <w:t xml:space="preserve">Nos clients sont </w:t>
            </w:r>
            <w:r w:rsidR="003662AB">
              <w:rPr>
                <w:rFonts w:ascii="ITC Franklin Gothic Book" w:hAnsi="ITC Franklin Gothic Book" w:cs="Arial"/>
                <w:szCs w:val="18"/>
              </w:rPr>
              <w:t xml:space="preserve">principalement </w:t>
            </w:r>
            <w:r w:rsidRPr="00D91793">
              <w:rPr>
                <w:rFonts w:ascii="ITC Franklin Gothic Book" w:hAnsi="ITC Franklin Gothic Book" w:cs="Arial"/>
                <w:szCs w:val="18"/>
              </w:rPr>
              <w:t xml:space="preserve">des laboratoires pharmaceutiques, des sociétés de biotechnologie, des prestataires, des promoteurs </w:t>
            </w:r>
            <w:r w:rsidR="00EC11F2" w:rsidRPr="00D91793">
              <w:rPr>
                <w:rFonts w:ascii="ITC Franklin Gothic Book" w:hAnsi="ITC Franklin Gothic Book" w:cs="Arial"/>
                <w:szCs w:val="18"/>
              </w:rPr>
              <w:t>institutionnels</w:t>
            </w:r>
            <w:r w:rsidR="003662AB">
              <w:rPr>
                <w:rFonts w:ascii="ITC Franklin Gothic Book" w:hAnsi="ITC Franklin Gothic Book" w:cs="Arial"/>
                <w:szCs w:val="18"/>
              </w:rPr>
              <w:t>, des centres de recherche</w:t>
            </w:r>
            <w:r w:rsidRPr="00D91793">
              <w:rPr>
                <w:rFonts w:ascii="ITC Franklin Gothic Book" w:hAnsi="ITC Franklin Gothic Book" w:cs="Arial"/>
                <w:szCs w:val="18"/>
              </w:rPr>
              <w:t>.</w:t>
            </w:r>
          </w:p>
          <w:p w:rsidR="00222AF7" w:rsidRPr="00D91793" w:rsidRDefault="00222AF7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EA6A5F" w:rsidRPr="003662AB" w:rsidRDefault="00222AF7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Aujourd'hui, SUNNIKAN Consulting </w:t>
            </w:r>
            <w:r w:rsidR="00EA6A5F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renforce son équipe et recherche </w:t>
            </w:r>
            <w:r w:rsidR="002A58E3" w:rsidRPr="00D91793">
              <w:rPr>
                <w:rFonts w:ascii="ITC Franklin Gothic Book" w:hAnsi="ITC Franklin Gothic Book"/>
                <w:szCs w:val="18"/>
                <w:lang w:eastAsia="fr-FR"/>
              </w:rPr>
              <w:t>un nouveau collaborateur</w:t>
            </w:r>
            <w:r w:rsidR="003662AB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3662AB" w:rsidRPr="003662AB">
              <w:rPr>
                <w:rFonts w:ascii="ITC Franklin Gothic Book" w:hAnsi="ITC Franklin Gothic Book"/>
                <w:szCs w:val="18"/>
                <w:lang w:eastAsia="fr-FR"/>
              </w:rPr>
              <w:t>pour un poste de</w:t>
            </w:r>
            <w:r w:rsidR="00811B64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574ECD" w:rsidP="00EA6A5F">
            <w:pPr>
              <w:tabs>
                <w:tab w:val="left" w:pos="232"/>
              </w:tabs>
              <w:spacing w:before="0"/>
              <w:jc w:val="center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Consultant</w:t>
            </w:r>
            <w:r w:rsidR="002A58E3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Junior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, </w:t>
            </w:r>
            <w:r w:rsidR="003662AB">
              <w:rPr>
                <w:rFonts w:ascii="ITC Franklin Gothic Book" w:hAnsi="ITC Franklin Gothic Book"/>
                <w:b/>
                <w:szCs w:val="18"/>
                <w:lang w:eastAsia="fr-FR"/>
              </w:rPr>
              <w:t>Validation de</w:t>
            </w:r>
            <w:r w:rsidR="002A58E3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Systèmes Informatisés</w:t>
            </w: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EA6A5F" w:rsidRPr="00D91793" w:rsidRDefault="00EA6A5F" w:rsidP="00C23DE7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574ECD" w:rsidRPr="00D91793" w:rsidRDefault="00C77178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>Profil souhaité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574ECD" w:rsidRPr="00D91793" w:rsidRDefault="003662AB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I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>nformaticien</w:t>
            </w:r>
            <w:r>
              <w:rPr>
                <w:rFonts w:ascii="ITC Franklin Gothic Book" w:hAnsi="ITC Franklin Gothic Book"/>
                <w:lang w:eastAsia="fr-FR"/>
              </w:rPr>
              <w:t xml:space="preserve"> ou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 xml:space="preserve"> data manager ou statisticien</w:t>
            </w:r>
            <w:r>
              <w:rPr>
                <w:rFonts w:ascii="ITC Franklin Gothic Book" w:hAnsi="ITC Franklin Gothic Book"/>
                <w:lang w:eastAsia="fr-FR"/>
              </w:rPr>
              <w:t>,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 xml:space="preserve"> </w:t>
            </w:r>
            <w:r w:rsidR="00212C94">
              <w:rPr>
                <w:rFonts w:ascii="ITC Franklin Gothic Book" w:hAnsi="ITC Franklin Gothic Book"/>
                <w:lang w:eastAsia="fr-FR"/>
              </w:rPr>
              <w:t>ayant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 xml:space="preserve"> 2 à 3 ans d'expérience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007285" w:rsidRDefault="00007285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connaissance :</w:t>
            </w:r>
          </w:p>
          <w:p w:rsidR="002A58E3" w:rsidRPr="00D91793" w:rsidRDefault="002A58E3" w:rsidP="00007285">
            <w:pPr>
              <w:pStyle w:val="B1"/>
              <w:numPr>
                <w:ilvl w:val="1"/>
                <w:numId w:val="1"/>
              </w:num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de la démarche de validation des systèmes informatisés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2A58E3" w:rsidRPr="00D91793" w:rsidRDefault="002A58E3" w:rsidP="00007285">
            <w:pPr>
              <w:pStyle w:val="B1"/>
              <w:numPr>
                <w:ilvl w:val="1"/>
                <w:numId w:val="1"/>
              </w:num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des processus </w:t>
            </w:r>
            <w:r w:rsidR="009B5E02">
              <w:rPr>
                <w:rFonts w:ascii="ITC Franklin Gothic Book" w:hAnsi="ITC Franklin Gothic Book"/>
                <w:lang w:eastAsia="fr-FR"/>
              </w:rPr>
              <w:t xml:space="preserve">et outils </w:t>
            </w:r>
            <w:r w:rsidRPr="00D91793">
              <w:rPr>
                <w:rFonts w:ascii="ITC Franklin Gothic Book" w:hAnsi="ITC Franklin Gothic Book"/>
                <w:lang w:eastAsia="fr-FR"/>
              </w:rPr>
              <w:t>de data management et</w:t>
            </w:r>
            <w:r w:rsidR="003662AB">
              <w:rPr>
                <w:rFonts w:ascii="ITC Franklin Gothic Book" w:hAnsi="ITC Franklin Gothic Book"/>
                <w:lang w:eastAsia="fr-FR"/>
              </w:rPr>
              <w:t xml:space="preserve"> de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statistiques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574ECD" w:rsidRPr="00D91793" w:rsidRDefault="00574ECD" w:rsidP="00007285">
            <w:pPr>
              <w:pStyle w:val="B1"/>
              <w:numPr>
                <w:ilvl w:val="1"/>
                <w:numId w:val="1"/>
              </w:num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de</w:t>
            </w:r>
            <w:r w:rsidR="002A58E3" w:rsidRPr="00D91793">
              <w:rPr>
                <w:rFonts w:ascii="ITC Franklin Gothic Book" w:hAnsi="ITC Franklin Gothic Book"/>
                <w:lang w:eastAsia="fr-FR"/>
              </w:rPr>
              <w:t>s référentiels applicables, notamment en validation des systèmes informatisés</w:t>
            </w:r>
            <w:r w:rsidR="00D91793" w:rsidRPr="00D91793">
              <w:rPr>
                <w:rFonts w:ascii="ITC Franklin Gothic Book" w:hAnsi="ITC Franklin Gothic Book"/>
                <w:lang w:eastAsia="fr-FR"/>
              </w:rPr>
              <w:t>,</w:t>
            </w:r>
          </w:p>
          <w:p w:rsidR="00574ECD" w:rsidRDefault="00D91793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c</w:t>
            </w:r>
            <w:r w:rsidR="00574ECD" w:rsidRPr="00D91793">
              <w:rPr>
                <w:rFonts w:ascii="ITC Franklin Gothic Book" w:hAnsi="ITC Franklin Gothic Book"/>
                <w:lang w:eastAsia="fr-FR"/>
              </w:rPr>
              <w:t>apacité à travailler en anglais (rédaction de documents, participation à des réunions</w:t>
            </w:r>
            <w:r w:rsidR="003662AB">
              <w:rPr>
                <w:rFonts w:ascii="ITC Franklin Gothic Book" w:hAnsi="ITC Franklin Gothic Book"/>
                <w:lang w:eastAsia="fr-FR"/>
              </w:rPr>
              <w:t>),</w:t>
            </w:r>
          </w:p>
          <w:p w:rsidR="009B5E02" w:rsidRPr="00D91793" w:rsidRDefault="009B5E02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la connaissance des processus et outils de pharmacovigilance serait un plus.</w:t>
            </w:r>
          </w:p>
          <w:p w:rsidR="00574ECD" w:rsidRPr="00D91793" w:rsidRDefault="00574ECD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AB2E85" w:rsidRPr="00D91793" w:rsidRDefault="00AB2E85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AB2E85" w:rsidRPr="00D91793" w:rsidRDefault="00AB2E85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7A3210" w:rsidRPr="00D91793" w:rsidRDefault="00106129" w:rsidP="00574ECD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>
              <w:rPr>
                <w:rFonts w:ascii="ITC Franklin Gothic Book" w:hAnsi="ITC Franklin Gothic Book"/>
                <w:b/>
                <w:szCs w:val="18"/>
                <w:lang w:eastAsia="fr-FR"/>
              </w:rPr>
              <w:t>Descriptif</w:t>
            </w:r>
            <w:r w:rsidR="00C77178"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du poste</w:t>
            </w:r>
            <w:r w:rsidR="00AB2E85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:</w:t>
            </w:r>
          </w:p>
          <w:p w:rsidR="004C0A7D" w:rsidRDefault="004C0A7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mise en œuvre de démarche</w:t>
            </w:r>
            <w:r w:rsidR="003662AB">
              <w:rPr>
                <w:rFonts w:ascii="ITC Franklin Gothic Book" w:hAnsi="ITC Franklin Gothic Book"/>
                <w:lang w:eastAsia="fr-FR"/>
              </w:rPr>
              <w:t>s</w:t>
            </w:r>
            <w:r>
              <w:rPr>
                <w:rFonts w:ascii="ITC Franklin Gothic Book" w:hAnsi="ITC Franklin Gothic Book"/>
                <w:lang w:eastAsia="fr-FR"/>
              </w:rPr>
              <w:t xml:space="preserve"> de validation,</w:t>
            </w:r>
          </w:p>
          <w:p w:rsidR="004C0A7D" w:rsidRDefault="004C0A7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réalis</w:t>
            </w:r>
            <w:r w:rsidR="00106129">
              <w:rPr>
                <w:rFonts w:ascii="ITC Franklin Gothic Book" w:hAnsi="ITC Franklin Gothic Book"/>
                <w:lang w:eastAsia="fr-FR"/>
              </w:rPr>
              <w:t xml:space="preserve">ation </w:t>
            </w:r>
            <w:r>
              <w:rPr>
                <w:rFonts w:ascii="ITC Franklin Gothic Book" w:hAnsi="ITC Franklin Gothic Book"/>
                <w:lang w:eastAsia="fr-FR"/>
              </w:rPr>
              <w:t>d</w:t>
            </w:r>
            <w:r w:rsidR="00106129">
              <w:rPr>
                <w:rFonts w:ascii="ITC Franklin Gothic Book" w:hAnsi="ITC Franklin Gothic Book"/>
                <w:lang w:eastAsia="fr-FR"/>
              </w:rPr>
              <w:t>'</w:t>
            </w:r>
            <w:r>
              <w:rPr>
                <w:rFonts w:ascii="ITC Franklin Gothic Book" w:hAnsi="ITC Franklin Gothic Book"/>
                <w:lang w:eastAsia="fr-FR"/>
              </w:rPr>
              <w:t xml:space="preserve">opérations de validation </w:t>
            </w:r>
            <w:r w:rsidR="001612FB">
              <w:rPr>
                <w:rFonts w:ascii="ITC Franklin Gothic Book" w:hAnsi="ITC Franklin Gothic Book"/>
                <w:lang w:eastAsia="fr-FR"/>
              </w:rPr>
              <w:t xml:space="preserve">: </w:t>
            </w:r>
            <w:r w:rsidR="00CD34D1">
              <w:rPr>
                <w:rFonts w:ascii="ITC Franklin Gothic Book" w:hAnsi="ITC Franklin Gothic Book"/>
                <w:lang w:eastAsia="fr-FR"/>
              </w:rPr>
              <w:t xml:space="preserve">analyse </w:t>
            </w:r>
            <w:r>
              <w:rPr>
                <w:rFonts w:ascii="ITC Franklin Gothic Book" w:hAnsi="ITC Franklin Gothic Book"/>
                <w:lang w:eastAsia="fr-FR"/>
              </w:rPr>
              <w:t xml:space="preserve">de </w:t>
            </w:r>
            <w:r w:rsidR="00CD34D1">
              <w:rPr>
                <w:rFonts w:ascii="ITC Franklin Gothic Book" w:hAnsi="ITC Franklin Gothic Book"/>
                <w:lang w:eastAsia="fr-FR"/>
              </w:rPr>
              <w:t>risque</w:t>
            </w:r>
            <w:r>
              <w:rPr>
                <w:rFonts w:ascii="ITC Franklin Gothic Book" w:hAnsi="ITC Franklin Gothic Book"/>
                <w:lang w:eastAsia="fr-FR"/>
              </w:rPr>
              <w:t xml:space="preserve">, </w:t>
            </w:r>
            <w:r w:rsidR="003662AB">
              <w:rPr>
                <w:rFonts w:ascii="ITC Franklin Gothic Book" w:hAnsi="ITC Franklin Gothic Book"/>
                <w:lang w:eastAsia="fr-FR"/>
              </w:rPr>
              <w:t>rédaction</w:t>
            </w:r>
            <w:r>
              <w:rPr>
                <w:rFonts w:ascii="ITC Franklin Gothic Book" w:hAnsi="ITC Franklin Gothic Book"/>
                <w:lang w:eastAsia="fr-FR"/>
              </w:rPr>
              <w:t xml:space="preserve"> de </w:t>
            </w:r>
            <w:r w:rsidR="00CD34D1">
              <w:rPr>
                <w:rFonts w:ascii="ITC Franklin Gothic Book" w:hAnsi="ITC Franklin Gothic Book"/>
                <w:lang w:eastAsia="fr-FR"/>
              </w:rPr>
              <w:t>protocoles</w:t>
            </w:r>
            <w:r w:rsidR="003662AB">
              <w:rPr>
                <w:rFonts w:ascii="ITC Franklin Gothic Book" w:hAnsi="ITC Franklin Gothic Book"/>
                <w:lang w:eastAsia="fr-FR"/>
              </w:rPr>
              <w:t xml:space="preserve"> de validation</w:t>
            </w:r>
            <w:r>
              <w:rPr>
                <w:rFonts w:ascii="ITC Franklin Gothic Book" w:hAnsi="ITC Franklin Gothic Book"/>
                <w:lang w:eastAsia="fr-FR"/>
              </w:rPr>
              <w:t>, exécution de tests…,</w:t>
            </w:r>
          </w:p>
          <w:p w:rsidR="00574ECD" w:rsidRPr="00D91793" w:rsidRDefault="004C0A7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>
              <w:rPr>
                <w:rFonts w:ascii="ITC Franklin Gothic Book" w:hAnsi="ITC Franklin Gothic Book"/>
                <w:lang w:eastAsia="fr-FR"/>
              </w:rPr>
              <w:t>r</w:t>
            </w:r>
            <w:r w:rsidR="00DC2A8A">
              <w:rPr>
                <w:rFonts w:ascii="ITC Franklin Gothic Book" w:hAnsi="ITC Franklin Gothic Book"/>
                <w:lang w:eastAsia="fr-FR"/>
              </w:rPr>
              <w:t>é</w:t>
            </w:r>
            <w:r w:rsidR="00106129">
              <w:rPr>
                <w:rFonts w:ascii="ITC Franklin Gothic Book" w:hAnsi="ITC Franklin Gothic Book"/>
                <w:lang w:eastAsia="fr-FR"/>
              </w:rPr>
              <w:t xml:space="preserve">daction et mise à jour </w:t>
            </w:r>
            <w:r w:rsidR="00DC2A8A">
              <w:rPr>
                <w:rFonts w:ascii="ITC Franklin Gothic Book" w:hAnsi="ITC Franklin Gothic Book"/>
                <w:lang w:eastAsia="fr-FR"/>
              </w:rPr>
              <w:t>d</w:t>
            </w:r>
            <w:r w:rsidR="00574ECD" w:rsidRPr="00D91793">
              <w:rPr>
                <w:rFonts w:ascii="ITC Franklin Gothic Book" w:hAnsi="ITC Franklin Gothic Book"/>
                <w:lang w:eastAsia="fr-FR"/>
              </w:rPr>
              <w:t>e procédures</w:t>
            </w:r>
            <w:r w:rsidR="009B5E02">
              <w:rPr>
                <w:rFonts w:ascii="ITC Franklin Gothic Book" w:hAnsi="ITC Franklin Gothic Book"/>
                <w:lang w:eastAsia="fr-FR"/>
              </w:rPr>
              <w:t xml:space="preserve"> relatives à la démarche de validation</w:t>
            </w:r>
            <w:r w:rsidR="00574ECD" w:rsidRPr="00D91793">
              <w:rPr>
                <w:rFonts w:ascii="ITC Franklin Gothic Book" w:hAnsi="ITC Franklin Gothic Book"/>
                <w:lang w:eastAsia="fr-FR"/>
              </w:rPr>
              <w:t>, form</w:t>
            </w:r>
            <w:r w:rsidR="00FB11FD" w:rsidRPr="00D91793">
              <w:rPr>
                <w:rFonts w:ascii="ITC Franklin Gothic Book" w:hAnsi="ITC Franklin Gothic Book"/>
                <w:lang w:eastAsia="fr-FR"/>
              </w:rPr>
              <w:t xml:space="preserve">ulaires, modèles de documents, </w:t>
            </w:r>
            <w:r w:rsidR="00DC2A8A">
              <w:rPr>
                <w:rFonts w:ascii="ITC Franklin Gothic Book" w:hAnsi="ITC Franklin Gothic Book"/>
                <w:lang w:eastAsia="fr-FR"/>
              </w:rPr>
              <w:t>plans de continuité d'activité…,</w:t>
            </w:r>
          </w:p>
          <w:p w:rsidR="00574ECD" w:rsidRPr="00D91793" w:rsidRDefault="00574EC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condui</w:t>
            </w:r>
            <w:r w:rsidR="00106129">
              <w:rPr>
                <w:rFonts w:ascii="ITC Franklin Gothic Book" w:hAnsi="ITC Franklin Gothic Book"/>
                <w:lang w:eastAsia="fr-FR"/>
              </w:rPr>
              <w:t>te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d</w:t>
            </w:r>
            <w:r w:rsidR="00106129">
              <w:rPr>
                <w:rFonts w:ascii="ITC Franklin Gothic Book" w:hAnsi="ITC Franklin Gothic Book"/>
                <w:lang w:eastAsia="fr-FR"/>
              </w:rPr>
              <w:t>'</w:t>
            </w:r>
            <w:r w:rsidRPr="00D91793">
              <w:rPr>
                <w:rFonts w:ascii="ITC Franklin Gothic Book" w:hAnsi="ITC Franklin Gothic Book"/>
                <w:lang w:eastAsia="fr-FR"/>
              </w:rPr>
              <w:t>audits de systèmes, de prestataires et particip</w:t>
            </w:r>
            <w:r w:rsidR="00106129">
              <w:rPr>
                <w:rFonts w:ascii="ITC Franklin Gothic Book" w:hAnsi="ITC Franklin Gothic Book"/>
                <w:lang w:eastAsia="fr-FR"/>
              </w:rPr>
              <w:t xml:space="preserve">ation </w:t>
            </w:r>
            <w:r w:rsidR="003662AB">
              <w:rPr>
                <w:rFonts w:ascii="ITC Franklin Gothic Book" w:hAnsi="ITC Franklin Gothic Book"/>
                <w:lang w:eastAsia="fr-FR"/>
              </w:rPr>
              <w:t>à des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préparations </w:t>
            </w:r>
            <w:r w:rsidR="00DC2A8A">
              <w:rPr>
                <w:rFonts w:ascii="ITC Franklin Gothic Book" w:hAnsi="ITC Franklin Gothic Book"/>
                <w:lang w:eastAsia="fr-FR"/>
              </w:rPr>
              <w:t>d'</w:t>
            </w:r>
            <w:r w:rsidRPr="00D91793">
              <w:rPr>
                <w:rFonts w:ascii="ITC Franklin Gothic Book" w:hAnsi="ITC Franklin Gothic Book"/>
                <w:lang w:eastAsia="fr-FR"/>
              </w:rPr>
              <w:t>inspection,</w:t>
            </w:r>
          </w:p>
          <w:p w:rsidR="00AB2E85" w:rsidRPr="00D91793" w:rsidRDefault="00574ECD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anim</w:t>
            </w:r>
            <w:r w:rsidR="00106129">
              <w:rPr>
                <w:rFonts w:ascii="ITC Franklin Gothic Book" w:hAnsi="ITC Franklin Gothic Book"/>
                <w:lang w:eastAsia="fr-FR"/>
              </w:rPr>
              <w:t>ation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de sessions de formation.</w:t>
            </w:r>
          </w:p>
          <w:p w:rsidR="00AB2E85" w:rsidRDefault="00AB2E85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212C94" w:rsidRPr="00D91793" w:rsidRDefault="00212C94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AB2E85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Mobilité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Poste basé en Région Parisienne (possibilité de déplacements ponctuels en province et à l'étranger)</w:t>
            </w:r>
          </w:p>
          <w:p w:rsidR="00AB2E85" w:rsidRPr="00D91793" w:rsidRDefault="00AB2E85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C77178" w:rsidRPr="00D91793" w:rsidRDefault="00C77178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Disponibilité du poste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Immédiate</w:t>
            </w:r>
          </w:p>
          <w:p w:rsidR="003C5800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</w:p>
          <w:p w:rsidR="003C5800" w:rsidRPr="00D91793" w:rsidRDefault="003C5800" w:rsidP="00AB2E85">
            <w:pPr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lang w:eastAsia="fr-FR"/>
              </w:rPr>
              <w:t>Type de contrat</w:t>
            </w:r>
            <w:r w:rsidRPr="00D91793">
              <w:rPr>
                <w:rFonts w:ascii="ITC Franklin Gothic Book" w:hAnsi="ITC Franklin Gothic Book"/>
                <w:lang w:eastAsia="fr-FR"/>
              </w:rPr>
              <w:t xml:space="preserve"> : CDI</w:t>
            </w:r>
          </w:p>
          <w:p w:rsidR="00243E9A" w:rsidRDefault="00243E9A" w:rsidP="00C77178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12C94" w:rsidRPr="00D91793" w:rsidRDefault="00212C94" w:rsidP="00C77178">
            <w:pPr>
              <w:tabs>
                <w:tab w:val="left" w:pos="232"/>
              </w:tabs>
              <w:spacing w:before="0"/>
              <w:jc w:val="left"/>
              <w:rPr>
                <w:rFonts w:ascii="ITC Franklin Gothic Book" w:hAnsi="ITC Franklin Gothic Book"/>
                <w:szCs w:val="18"/>
                <w:lang w:eastAsia="fr-FR"/>
              </w:rPr>
            </w:pPr>
          </w:p>
          <w:p w:rsidR="00243E9A" w:rsidRPr="00D91793" w:rsidRDefault="00243E9A" w:rsidP="00AB2E85">
            <w:pPr>
              <w:tabs>
                <w:tab w:val="left" w:pos="232"/>
              </w:tabs>
              <w:spacing w:before="0"/>
              <w:rPr>
                <w:rFonts w:ascii="ITC Franklin Gothic Book" w:hAnsi="ITC Franklin Gothic Book"/>
                <w:szCs w:val="18"/>
                <w:lang w:eastAsia="fr-FR"/>
              </w:rPr>
            </w:pP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Merci d'adresser </w:t>
            </w:r>
            <w:r w:rsidR="00106129">
              <w:rPr>
                <w:rFonts w:ascii="ITC Franklin Gothic Book" w:hAnsi="ITC Franklin Gothic Book"/>
                <w:b/>
                <w:szCs w:val="18"/>
                <w:lang w:eastAsia="fr-FR"/>
              </w:rPr>
              <w:t>un</w:t>
            </w:r>
            <w:r w:rsidRPr="00D91793">
              <w:rPr>
                <w:rFonts w:ascii="ITC Franklin Gothic Book" w:hAnsi="ITC Franklin Gothic Book"/>
                <w:b/>
                <w:szCs w:val="18"/>
                <w:lang w:eastAsia="fr-FR"/>
              </w:rPr>
              <w:t xml:space="preserve"> dossier de candidature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sous la référence Cs</w:t>
            </w:r>
            <w:r w:rsidR="003C5800" w:rsidRPr="00D91793">
              <w:rPr>
                <w:rFonts w:ascii="ITC Franklin Gothic Book" w:hAnsi="ITC Franklin Gothic Book"/>
                <w:szCs w:val="18"/>
                <w:lang w:eastAsia="fr-FR"/>
              </w:rPr>
              <w:t>VSI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_200</w:t>
            </w:r>
            <w:r w:rsidR="003C5800" w:rsidRPr="00D91793">
              <w:rPr>
                <w:rFonts w:ascii="ITC Franklin Gothic Book" w:hAnsi="ITC Franklin Gothic Book"/>
                <w:szCs w:val="18"/>
                <w:lang w:eastAsia="fr-FR"/>
              </w:rPr>
              <w:t>90</w:t>
            </w:r>
            <w:r w:rsidR="00CD34D1">
              <w:rPr>
                <w:rFonts w:ascii="ITC Franklin Gothic Book" w:hAnsi="ITC Franklin Gothic Book"/>
                <w:szCs w:val="18"/>
                <w:lang w:eastAsia="fr-FR"/>
              </w:rPr>
              <w:t>8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(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lettre </w:t>
            </w:r>
            <w:r w:rsidR="00106129">
              <w:rPr>
                <w:rFonts w:ascii="ITC Franklin Gothic Book" w:hAnsi="ITC Franklin Gothic Book"/>
                <w:szCs w:val="18"/>
                <w:lang w:eastAsia="fr-FR"/>
              </w:rPr>
              <w:t>de</w:t>
            </w:r>
            <w:r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 motivation, </w:t>
            </w:r>
            <w:r w:rsidR="005C3B20" w:rsidRPr="00D91793">
              <w:rPr>
                <w:rFonts w:ascii="ITC Franklin Gothic Book" w:hAnsi="ITC Franklin Gothic Book"/>
                <w:szCs w:val="18"/>
                <w:lang w:eastAsia="fr-FR"/>
              </w:rPr>
              <w:t xml:space="preserve">Curriculum Vitae </w:t>
            </w:r>
            <w:r w:rsidR="00574ECD" w:rsidRPr="00D91793">
              <w:rPr>
                <w:rFonts w:ascii="ITC Franklin Gothic Book" w:hAnsi="ITC Franklin Gothic Book"/>
                <w:szCs w:val="18"/>
                <w:lang w:eastAsia="fr-FR"/>
              </w:rPr>
              <w:t>et rémunération souhaitée) :</w:t>
            </w:r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 xml:space="preserve">soit par courrier électronique à </w:t>
            </w:r>
            <w:hyperlink r:id="rId8" w:history="1">
              <w:r w:rsidRPr="00D91793">
                <w:rPr>
                  <w:rStyle w:val="Lienhypertexte"/>
                  <w:rFonts w:ascii="ITC Franklin Gothic Book" w:hAnsi="ITC Franklin Gothic Book"/>
                  <w:szCs w:val="18"/>
                  <w:lang w:eastAsia="fr-FR"/>
                </w:rPr>
                <w:t>catherine.merat@sunnikan.com</w:t>
              </w:r>
            </w:hyperlink>
          </w:p>
          <w:p w:rsidR="00243E9A" w:rsidRPr="00D91793" w:rsidRDefault="00243E9A" w:rsidP="00AB2E85">
            <w:pPr>
              <w:pStyle w:val="B1"/>
              <w:rPr>
                <w:rFonts w:ascii="ITC Franklin Gothic Book" w:hAnsi="ITC Franklin Gothic Book"/>
                <w:lang w:eastAsia="fr-FR"/>
              </w:rPr>
            </w:pPr>
            <w:r w:rsidRPr="00D91793">
              <w:rPr>
                <w:rFonts w:ascii="ITC Franklin Gothic Book" w:hAnsi="ITC Franklin Gothic Book"/>
                <w:lang w:eastAsia="fr-FR"/>
              </w:rPr>
              <w:t>soit par courrier</w:t>
            </w:r>
            <w:r w:rsidR="00106129">
              <w:rPr>
                <w:rFonts w:ascii="ITC Franklin Gothic Book" w:hAnsi="ITC Franklin Gothic Book"/>
                <w:lang w:eastAsia="fr-FR"/>
              </w:rPr>
              <w:t>.</w:t>
            </w:r>
          </w:p>
        </w:tc>
      </w:tr>
    </w:tbl>
    <w:p w:rsidR="00DF6036" w:rsidRPr="00D91793" w:rsidRDefault="00DF6036" w:rsidP="006D0C5D">
      <w:pPr>
        <w:rPr>
          <w:rFonts w:ascii="ITC Franklin Gothic Book" w:hAnsi="ITC Franklin Gothic Book"/>
        </w:rPr>
      </w:pPr>
    </w:p>
    <w:sectPr w:rsidR="00DF6036" w:rsidRPr="00D91793" w:rsidSect="00EC1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59" w:right="1417" w:bottom="360" w:left="1417" w:header="360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F9D" w:rsidRDefault="00B66F9D">
      <w:r>
        <w:separator/>
      </w:r>
    </w:p>
  </w:endnote>
  <w:endnote w:type="continuationSeparator" w:id="0">
    <w:p w:rsidR="00B66F9D" w:rsidRDefault="00B6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B6" w:rsidRDefault="005A6FB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B6" w:rsidRPr="00D91793" w:rsidRDefault="005A6FB6" w:rsidP="00DF6036">
    <w:pPr>
      <w:pStyle w:val="Pieddepage"/>
      <w:jc w:val="center"/>
      <w:rPr>
        <w:rFonts w:ascii="ITC Franklin Gothic Book" w:hAnsi="ITC Franklin Gothic Book"/>
        <w:sz w:val="16"/>
        <w:szCs w:val="16"/>
      </w:rPr>
    </w:pPr>
    <w:r w:rsidRPr="00D91793">
      <w:rPr>
        <w:rFonts w:ascii="ITC Franklin Gothic Book" w:hAnsi="ITC Franklin Gothic Book"/>
        <w:caps/>
        <w:sz w:val="16"/>
        <w:szCs w:val="16"/>
      </w:rPr>
      <w:t xml:space="preserve">Sarl au capital de 20.000 </w:t>
    </w:r>
    <w:r w:rsidRPr="00D91793">
      <w:rPr>
        <w:rFonts w:ascii="ITC Franklin Gothic Book" w:hAnsi="ITC Franklin Gothic Book"/>
        <w:sz w:val="16"/>
        <w:szCs w:val="16"/>
      </w:rPr>
      <w:t>Euros</w:t>
    </w:r>
    <w:r w:rsidRPr="00D91793">
      <w:rPr>
        <w:rFonts w:ascii="ITC Franklin Gothic Book" w:hAnsi="ITC Franklin Gothic Book"/>
        <w:sz w:val="16"/>
        <w:szCs w:val="16"/>
      </w:rPr>
      <w:br/>
    </w:r>
    <w:r w:rsidRPr="00426064">
      <w:rPr>
        <w:rFonts w:ascii="ITC Franklin Gothic Book" w:hAnsi="ITC Franklin Gothic Book"/>
        <w:caps/>
        <w:sz w:val="16"/>
        <w:szCs w:val="16"/>
      </w:rPr>
      <w:t>8 parvis de Saint Maur - 94100 Saint-Maur-des-Fossés - FRANCE</w:t>
    </w:r>
    <w:r w:rsidRPr="00D91793">
      <w:rPr>
        <w:rFonts w:ascii="ITC Franklin Gothic Book" w:hAnsi="ITC Franklin Gothic Book"/>
        <w:caps/>
        <w:sz w:val="16"/>
        <w:szCs w:val="16"/>
      </w:rPr>
      <w:br/>
    </w:r>
    <w:r w:rsidRPr="00D91793">
      <w:rPr>
        <w:rFonts w:ascii="ITC Franklin Gothic Book" w:hAnsi="ITC Franklin Gothic Book"/>
        <w:sz w:val="16"/>
        <w:szCs w:val="16"/>
      </w:rPr>
      <w:t xml:space="preserve">TÉLÉPHONE : (33) 01 55 97 13 13 – FAX : (33) 01 55 97 13 14 – </w:t>
    </w:r>
    <w:hyperlink r:id="rId1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sunnikan@sunnikan.com</w:t>
      </w:r>
    </w:hyperlink>
    <w:r w:rsidRPr="00D91793">
      <w:rPr>
        <w:rFonts w:ascii="ITC Franklin Gothic Book" w:hAnsi="ITC Franklin Gothic Book"/>
        <w:sz w:val="16"/>
        <w:szCs w:val="16"/>
      </w:rPr>
      <w:t xml:space="preserve"> - </w:t>
    </w:r>
    <w:hyperlink r:id="rId2" w:history="1">
      <w:r w:rsidRPr="00D91793">
        <w:rPr>
          <w:rStyle w:val="Lienhypertexte"/>
          <w:rFonts w:ascii="ITC Franklin Gothic Book" w:hAnsi="ITC Franklin Gothic Book"/>
          <w:sz w:val="16"/>
          <w:szCs w:val="16"/>
        </w:rPr>
        <w:t>www.sunnikan.com</w:t>
      </w:r>
    </w:hyperlink>
    <w:r w:rsidRPr="00D91793">
      <w:rPr>
        <w:rFonts w:ascii="ITC Franklin Gothic Book" w:hAnsi="ITC Franklin Gothic Book"/>
        <w:sz w:val="16"/>
        <w:szCs w:val="16"/>
      </w:rPr>
      <w:br/>
      <w:t>RCS CRÉTEIL B 409 032 240 – APE 70222</w:t>
    </w:r>
  </w:p>
  <w:p w:rsidR="005A6FB6" w:rsidRPr="00D91793" w:rsidRDefault="005A6FB6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</w:rPr>
    </w:pPr>
  </w:p>
  <w:p w:rsidR="005A6FB6" w:rsidRPr="00D91793" w:rsidRDefault="005A6FB6" w:rsidP="00C77178">
    <w:pPr>
      <w:pStyle w:val="Pieddepage"/>
      <w:tabs>
        <w:tab w:val="clear" w:pos="4536"/>
        <w:tab w:val="center" w:pos="2700"/>
      </w:tabs>
      <w:rPr>
        <w:rFonts w:ascii="ITC Franklin Gothic Book" w:hAnsi="ITC Franklin Gothic Book"/>
        <w:sz w:val="16"/>
      </w:rPr>
    </w:pP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</w:rPr>
      <w:tab/>
    </w:r>
    <w:r w:rsidRPr="00D91793">
      <w:rPr>
        <w:rFonts w:ascii="ITC Franklin Gothic Book" w:hAnsi="ITC Franklin Gothic Book"/>
        <w:sz w:val="16"/>
      </w:rPr>
      <w:t>SUNNIKAN_Interne\</w:t>
    </w:r>
    <w:r w:rsidRPr="00D91793">
      <w:rPr>
        <w:rFonts w:ascii="ITC Franklin Gothic Book" w:hAnsi="ITC Franklin Gothic Book"/>
        <w:sz w:val="16"/>
      </w:rPr>
      <w:fldChar w:fldCharType="begin"/>
    </w:r>
    <w:r w:rsidRPr="00D91793">
      <w:rPr>
        <w:rFonts w:ascii="ITC Franklin Gothic Book" w:hAnsi="ITC Franklin Gothic Book"/>
        <w:sz w:val="16"/>
      </w:rPr>
      <w:instrText xml:space="preserve"> FILENAME   \* MERGEFORMAT </w:instrText>
    </w:r>
    <w:r w:rsidRPr="00D91793">
      <w:rPr>
        <w:rFonts w:ascii="ITC Franklin Gothic Book" w:hAnsi="ITC Franklin Gothic Book"/>
        <w:sz w:val="16"/>
      </w:rPr>
      <w:fldChar w:fldCharType="separate"/>
    </w:r>
    <w:r>
      <w:rPr>
        <w:rFonts w:ascii="ITC Franklin Gothic Book" w:hAnsi="ITC Franklin Gothic Book"/>
        <w:noProof/>
        <w:sz w:val="16"/>
      </w:rPr>
      <w:t>Annonce_CsVSI_200906.doc</w:t>
    </w:r>
    <w:r w:rsidRPr="00D91793">
      <w:rPr>
        <w:rFonts w:ascii="ITC Franklin Gothic Book" w:hAnsi="ITC Franklin Gothic Book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B6" w:rsidRDefault="005A6FB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F9D" w:rsidRDefault="00B66F9D">
      <w:r>
        <w:separator/>
      </w:r>
    </w:p>
  </w:footnote>
  <w:footnote w:type="continuationSeparator" w:id="0">
    <w:p w:rsidR="00B66F9D" w:rsidRDefault="00B66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B6" w:rsidRDefault="005A6FB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B6" w:rsidRDefault="00D517AE" w:rsidP="00E43104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524000" cy="857250"/>
          <wp:effectExtent l="0" t="0" r="0" b="0"/>
          <wp:docPr id="1" name="Image 1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A6FB6" w:rsidRDefault="005A6FB6" w:rsidP="00E43104">
    <w:pPr>
      <w:pStyle w:val="En-tt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B6" w:rsidRDefault="005A6FB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EB8E1F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96C87F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527D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AA6CE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0EEA7D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D0CD1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9451A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288CFA4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2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3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453F3B9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4067C9"/>
    <w:multiLevelType w:val="hybridMultilevel"/>
    <w:tmpl w:val="693A6958"/>
    <w:lvl w:ilvl="0" w:tplc="FFFFFFFF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abstractNum w:abstractNumId="32">
    <w:nsid w:val="79447CB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C7B5D3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26"/>
  </w:num>
  <w:num w:numId="5">
    <w:abstractNumId w:val="26"/>
  </w:num>
  <w:num w:numId="6">
    <w:abstractNumId w:val="26"/>
  </w:num>
  <w:num w:numId="7">
    <w:abstractNumId w:val="28"/>
  </w:num>
  <w:num w:numId="8">
    <w:abstractNumId w:val="28"/>
  </w:num>
  <w:num w:numId="9">
    <w:abstractNumId w:val="28"/>
  </w:num>
  <w:num w:numId="10">
    <w:abstractNumId w:val="28"/>
  </w:num>
  <w:num w:numId="11">
    <w:abstractNumId w:val="28"/>
  </w:num>
  <w:num w:numId="12">
    <w:abstractNumId w:val="28"/>
  </w:num>
  <w:num w:numId="13">
    <w:abstractNumId w:val="13"/>
  </w:num>
  <w:num w:numId="14">
    <w:abstractNumId w:val="16"/>
  </w:num>
  <w:num w:numId="15">
    <w:abstractNumId w:val="13"/>
  </w:num>
  <w:num w:numId="16">
    <w:abstractNumId w:val="21"/>
  </w:num>
  <w:num w:numId="17">
    <w:abstractNumId w:val="31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22"/>
  </w:num>
  <w:num w:numId="23">
    <w:abstractNumId w:val="22"/>
  </w:num>
  <w:num w:numId="24">
    <w:abstractNumId w:val="10"/>
  </w:num>
  <w:num w:numId="25">
    <w:abstractNumId w:val="17"/>
  </w:num>
  <w:num w:numId="26">
    <w:abstractNumId w:val="24"/>
  </w:num>
  <w:num w:numId="27">
    <w:abstractNumId w:val="24"/>
  </w:num>
  <w:num w:numId="28">
    <w:abstractNumId w:val="23"/>
  </w:num>
  <w:num w:numId="29">
    <w:abstractNumId w:val="11"/>
  </w:num>
  <w:num w:numId="30">
    <w:abstractNumId w:val="14"/>
  </w:num>
  <w:num w:numId="31">
    <w:abstractNumId w:val="27"/>
  </w:num>
  <w:num w:numId="32">
    <w:abstractNumId w:val="29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0"/>
  </w:num>
  <w:num w:numId="38">
    <w:abstractNumId w:val="30"/>
  </w:num>
  <w:num w:numId="39">
    <w:abstractNumId w:val="32"/>
  </w:num>
  <w:num w:numId="40">
    <w:abstractNumId w:val="33"/>
  </w:num>
  <w:num w:numId="41">
    <w:abstractNumId w:val="25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6"/>
  </w:num>
  <w:num w:numId="48">
    <w:abstractNumId w:val="5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E9"/>
    <w:rsid w:val="0000293C"/>
    <w:rsid w:val="00002B61"/>
    <w:rsid w:val="0000301F"/>
    <w:rsid w:val="00007285"/>
    <w:rsid w:val="00024735"/>
    <w:rsid w:val="00064AF5"/>
    <w:rsid w:val="00094D8A"/>
    <w:rsid w:val="000F2B91"/>
    <w:rsid w:val="00106129"/>
    <w:rsid w:val="00124760"/>
    <w:rsid w:val="001612FB"/>
    <w:rsid w:val="0016202D"/>
    <w:rsid w:val="001634E6"/>
    <w:rsid w:val="00173596"/>
    <w:rsid w:val="001A0607"/>
    <w:rsid w:val="001A6661"/>
    <w:rsid w:val="001D40F6"/>
    <w:rsid w:val="001D755A"/>
    <w:rsid w:val="00212C94"/>
    <w:rsid w:val="00222AF7"/>
    <w:rsid w:val="00243E9A"/>
    <w:rsid w:val="002A58E3"/>
    <w:rsid w:val="002C0F72"/>
    <w:rsid w:val="002C41C2"/>
    <w:rsid w:val="002F5C18"/>
    <w:rsid w:val="00315122"/>
    <w:rsid w:val="00333FC4"/>
    <w:rsid w:val="00340E00"/>
    <w:rsid w:val="003464E9"/>
    <w:rsid w:val="00354576"/>
    <w:rsid w:val="003662AB"/>
    <w:rsid w:val="003779C2"/>
    <w:rsid w:val="003810D9"/>
    <w:rsid w:val="003B7ACA"/>
    <w:rsid w:val="003C5800"/>
    <w:rsid w:val="003D1248"/>
    <w:rsid w:val="003D1705"/>
    <w:rsid w:val="00426064"/>
    <w:rsid w:val="0044126B"/>
    <w:rsid w:val="004A43AD"/>
    <w:rsid w:val="004C0A7D"/>
    <w:rsid w:val="004D039A"/>
    <w:rsid w:val="004D142C"/>
    <w:rsid w:val="00520028"/>
    <w:rsid w:val="00574ECD"/>
    <w:rsid w:val="005A6FB6"/>
    <w:rsid w:val="005B26A6"/>
    <w:rsid w:val="005C3B20"/>
    <w:rsid w:val="005F0F46"/>
    <w:rsid w:val="005F5E99"/>
    <w:rsid w:val="00627746"/>
    <w:rsid w:val="006529C1"/>
    <w:rsid w:val="00676347"/>
    <w:rsid w:val="00685817"/>
    <w:rsid w:val="006927AA"/>
    <w:rsid w:val="00692C48"/>
    <w:rsid w:val="006D0C5D"/>
    <w:rsid w:val="006D6CCA"/>
    <w:rsid w:val="00713CFB"/>
    <w:rsid w:val="007402BA"/>
    <w:rsid w:val="007455A0"/>
    <w:rsid w:val="007717FF"/>
    <w:rsid w:val="007A3210"/>
    <w:rsid w:val="007A59A7"/>
    <w:rsid w:val="007B3A56"/>
    <w:rsid w:val="007C1F51"/>
    <w:rsid w:val="007E17FC"/>
    <w:rsid w:val="007F3319"/>
    <w:rsid w:val="007F7A21"/>
    <w:rsid w:val="00811B64"/>
    <w:rsid w:val="00811F3F"/>
    <w:rsid w:val="00815CF8"/>
    <w:rsid w:val="0082542F"/>
    <w:rsid w:val="0084142B"/>
    <w:rsid w:val="00852348"/>
    <w:rsid w:val="0085284A"/>
    <w:rsid w:val="00862F5B"/>
    <w:rsid w:val="008641BB"/>
    <w:rsid w:val="00867D5E"/>
    <w:rsid w:val="008836EC"/>
    <w:rsid w:val="008A3C41"/>
    <w:rsid w:val="008B586B"/>
    <w:rsid w:val="008B64FE"/>
    <w:rsid w:val="008E6499"/>
    <w:rsid w:val="00903BB3"/>
    <w:rsid w:val="009110BB"/>
    <w:rsid w:val="0093057C"/>
    <w:rsid w:val="009A2DFA"/>
    <w:rsid w:val="009B5E02"/>
    <w:rsid w:val="009D2147"/>
    <w:rsid w:val="00A143A1"/>
    <w:rsid w:val="00A37D09"/>
    <w:rsid w:val="00A40022"/>
    <w:rsid w:val="00AA0E12"/>
    <w:rsid w:val="00AA3C7A"/>
    <w:rsid w:val="00AB2E85"/>
    <w:rsid w:val="00AE48ED"/>
    <w:rsid w:val="00AF25A6"/>
    <w:rsid w:val="00B1067A"/>
    <w:rsid w:val="00B20BA2"/>
    <w:rsid w:val="00B6073B"/>
    <w:rsid w:val="00B66F9D"/>
    <w:rsid w:val="00B73E5B"/>
    <w:rsid w:val="00B756E3"/>
    <w:rsid w:val="00BA11EB"/>
    <w:rsid w:val="00BF040E"/>
    <w:rsid w:val="00C2167F"/>
    <w:rsid w:val="00C2171B"/>
    <w:rsid w:val="00C23DE7"/>
    <w:rsid w:val="00C241D3"/>
    <w:rsid w:val="00C71B58"/>
    <w:rsid w:val="00C77178"/>
    <w:rsid w:val="00CB1C09"/>
    <w:rsid w:val="00CD34D1"/>
    <w:rsid w:val="00CF23E8"/>
    <w:rsid w:val="00D06DD2"/>
    <w:rsid w:val="00D44DD8"/>
    <w:rsid w:val="00D517AE"/>
    <w:rsid w:val="00D7671E"/>
    <w:rsid w:val="00D8274F"/>
    <w:rsid w:val="00D840D3"/>
    <w:rsid w:val="00D91793"/>
    <w:rsid w:val="00D9532F"/>
    <w:rsid w:val="00D95DA3"/>
    <w:rsid w:val="00DA3E19"/>
    <w:rsid w:val="00DC2A8A"/>
    <w:rsid w:val="00DF6036"/>
    <w:rsid w:val="00DF7DBF"/>
    <w:rsid w:val="00E06CFB"/>
    <w:rsid w:val="00E2382C"/>
    <w:rsid w:val="00E322BE"/>
    <w:rsid w:val="00E43104"/>
    <w:rsid w:val="00E441A4"/>
    <w:rsid w:val="00E50D73"/>
    <w:rsid w:val="00EA6A5F"/>
    <w:rsid w:val="00EB2F67"/>
    <w:rsid w:val="00EC11F2"/>
    <w:rsid w:val="00EC4076"/>
    <w:rsid w:val="00F25C20"/>
    <w:rsid w:val="00F41383"/>
    <w:rsid w:val="00F41733"/>
    <w:rsid w:val="00F748E0"/>
    <w:rsid w:val="00F9120E"/>
    <w:rsid w:val="00FB11FD"/>
    <w:rsid w:val="00FB14F4"/>
    <w:rsid w:val="00FD3048"/>
    <w:rsid w:val="00FD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A3E19"/>
    <w:pPr>
      <w:numPr>
        <w:numId w:val="39"/>
      </w:numPr>
    </w:pPr>
  </w:style>
  <w:style w:type="numbering" w:styleId="1ai">
    <w:name w:val="Outline List 1"/>
    <w:basedOn w:val="Aucuneliste"/>
    <w:rsid w:val="00DA3E19"/>
    <w:pPr>
      <w:numPr>
        <w:numId w:val="40"/>
      </w:numPr>
    </w:pPr>
  </w:style>
  <w:style w:type="character" w:styleId="Accentuation">
    <w:name w:val="Emphasis"/>
    <w:qFormat/>
    <w:rsid w:val="00DA3E19"/>
    <w:rPr>
      <w:i/>
      <w:iCs/>
    </w:rPr>
  </w:style>
  <w:style w:type="character" w:styleId="AcronymeHTML">
    <w:name w:val="HTML Acronym"/>
    <w:rsid w:val="00DA3E19"/>
  </w:style>
  <w:style w:type="paragraph" w:styleId="Adressedestinataire">
    <w:name w:val="envelope address"/>
    <w:basedOn w:val="Normal"/>
    <w:rsid w:val="00DA3E1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A3E1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A3E19"/>
    <w:rPr>
      <w:i/>
      <w:iCs/>
    </w:rPr>
  </w:style>
  <w:style w:type="character" w:customStyle="1" w:styleId="AdresseHTMLCar">
    <w:name w:val="Adresse HTML Car"/>
    <w:link w:val="AdresseHTML"/>
    <w:rsid w:val="00DA3E1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A3E19"/>
    <w:rPr>
      <w:vertAlign w:val="superscript"/>
    </w:rPr>
  </w:style>
  <w:style w:type="character" w:styleId="Appelnotedebasdep">
    <w:name w:val="footnote reference"/>
    <w:rsid w:val="00DA3E19"/>
    <w:rPr>
      <w:vertAlign w:val="superscript"/>
    </w:rPr>
  </w:style>
  <w:style w:type="numbering" w:styleId="ArticleSection">
    <w:name w:val="Outline List 3"/>
    <w:basedOn w:val="Aucuneliste"/>
    <w:rsid w:val="00DA3E19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A3E19"/>
  </w:style>
  <w:style w:type="paragraph" w:styleId="Citation">
    <w:name w:val="Quote"/>
    <w:basedOn w:val="Normal"/>
    <w:next w:val="Normal"/>
    <w:link w:val="CitationCar"/>
    <w:uiPriority w:val="29"/>
    <w:qFormat/>
    <w:rsid w:val="00DA3E1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A3E1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A3E1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3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A3E1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A3E1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A3E1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A3E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A3E1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A3E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A3E1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A3E1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A3E19"/>
    <w:rPr>
      <w:sz w:val="20"/>
      <w:szCs w:val="20"/>
    </w:rPr>
  </w:style>
  <w:style w:type="character" w:customStyle="1" w:styleId="CommentaireCar">
    <w:name w:val="Commentaire Car"/>
    <w:link w:val="Commentaire"/>
    <w:rsid w:val="00DA3E1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A3E19"/>
    <w:pPr>
      <w:spacing w:after="120"/>
    </w:pPr>
  </w:style>
  <w:style w:type="character" w:customStyle="1" w:styleId="CorpsdetexteCar">
    <w:name w:val="Corps de texte Car"/>
    <w:link w:val="Corpsdetexte"/>
    <w:rsid w:val="00DA3E1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A3E1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A3E1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A3E1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A3E1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A3E19"/>
  </w:style>
  <w:style w:type="character" w:customStyle="1" w:styleId="DateCar">
    <w:name w:val="Date Car"/>
    <w:link w:val="Date"/>
    <w:rsid w:val="00DA3E1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A3E19"/>
    <w:rPr>
      <w:i/>
      <w:iCs/>
    </w:rPr>
  </w:style>
  <w:style w:type="table" w:styleId="Effetsdetableau3D1">
    <w:name w:val="Table 3D effects 1"/>
    <w:basedOn w:val="TableauNormal"/>
    <w:rsid w:val="00DA3E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A3E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A3E1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A3E1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A3E1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A3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A3E1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3E19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DA3E1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A3E1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A3E1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A3E19"/>
    <w:pPr>
      <w:ind w:left="4252"/>
    </w:pPr>
  </w:style>
  <w:style w:type="character" w:customStyle="1" w:styleId="FormuledepolitesseCar">
    <w:name w:val="Formule de politesse Car"/>
    <w:link w:val="Formuledepolitesse"/>
    <w:rsid w:val="00DA3E1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A3E1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A3E1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A3E1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A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A3E19"/>
    <w:pPr>
      <w:ind w:left="180" w:hanging="180"/>
    </w:pPr>
  </w:style>
  <w:style w:type="paragraph" w:styleId="Index2">
    <w:name w:val="index 2"/>
    <w:basedOn w:val="Normal"/>
    <w:next w:val="Normal"/>
    <w:rsid w:val="00DA3E19"/>
    <w:pPr>
      <w:ind w:left="360" w:hanging="180"/>
    </w:pPr>
  </w:style>
  <w:style w:type="paragraph" w:styleId="Index3">
    <w:name w:val="index 3"/>
    <w:basedOn w:val="Normal"/>
    <w:next w:val="Normal"/>
    <w:rsid w:val="00DA3E19"/>
    <w:pPr>
      <w:ind w:left="540" w:hanging="180"/>
    </w:pPr>
  </w:style>
  <w:style w:type="paragraph" w:styleId="Index4">
    <w:name w:val="index 4"/>
    <w:basedOn w:val="Normal"/>
    <w:next w:val="Normal"/>
    <w:rsid w:val="00DA3E19"/>
    <w:pPr>
      <w:ind w:left="720" w:hanging="180"/>
    </w:pPr>
  </w:style>
  <w:style w:type="paragraph" w:styleId="Index5">
    <w:name w:val="index 5"/>
    <w:basedOn w:val="Normal"/>
    <w:next w:val="Normal"/>
    <w:rsid w:val="00DA3E19"/>
    <w:pPr>
      <w:ind w:left="900" w:hanging="180"/>
    </w:pPr>
  </w:style>
  <w:style w:type="paragraph" w:styleId="Index6">
    <w:name w:val="index 6"/>
    <w:basedOn w:val="Normal"/>
    <w:next w:val="Normal"/>
    <w:rsid w:val="00DA3E19"/>
    <w:pPr>
      <w:ind w:left="1080" w:hanging="180"/>
    </w:pPr>
  </w:style>
  <w:style w:type="paragraph" w:styleId="Index7">
    <w:name w:val="index 7"/>
    <w:basedOn w:val="Normal"/>
    <w:next w:val="Normal"/>
    <w:rsid w:val="00DA3E19"/>
    <w:pPr>
      <w:ind w:left="1260" w:hanging="180"/>
    </w:pPr>
  </w:style>
  <w:style w:type="paragraph" w:styleId="Index8">
    <w:name w:val="index 8"/>
    <w:basedOn w:val="Normal"/>
    <w:next w:val="Normal"/>
    <w:rsid w:val="00DA3E19"/>
    <w:pPr>
      <w:ind w:left="1440" w:hanging="180"/>
    </w:pPr>
  </w:style>
  <w:style w:type="paragraph" w:styleId="Index9">
    <w:name w:val="index 9"/>
    <w:basedOn w:val="Normal"/>
    <w:next w:val="Normal"/>
    <w:rsid w:val="00DA3E1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A3E19"/>
    <w:rPr>
      <w:b/>
      <w:bCs/>
      <w:sz w:val="20"/>
      <w:szCs w:val="20"/>
    </w:rPr>
  </w:style>
  <w:style w:type="paragraph" w:styleId="Liste">
    <w:name w:val="List"/>
    <w:basedOn w:val="Normal"/>
    <w:rsid w:val="00DA3E19"/>
    <w:pPr>
      <w:ind w:left="283" w:hanging="283"/>
      <w:contextualSpacing/>
    </w:pPr>
  </w:style>
  <w:style w:type="paragraph" w:styleId="Liste2">
    <w:name w:val="List 2"/>
    <w:basedOn w:val="Normal"/>
    <w:rsid w:val="00DA3E19"/>
    <w:pPr>
      <w:ind w:left="566" w:hanging="283"/>
      <w:contextualSpacing/>
    </w:pPr>
  </w:style>
  <w:style w:type="paragraph" w:styleId="Liste3">
    <w:name w:val="List 3"/>
    <w:basedOn w:val="Normal"/>
    <w:rsid w:val="00DA3E19"/>
    <w:pPr>
      <w:ind w:left="849" w:hanging="283"/>
      <w:contextualSpacing/>
    </w:pPr>
  </w:style>
  <w:style w:type="paragraph" w:styleId="Liste4">
    <w:name w:val="List 4"/>
    <w:basedOn w:val="Normal"/>
    <w:rsid w:val="00DA3E19"/>
    <w:pPr>
      <w:ind w:left="1132" w:hanging="283"/>
      <w:contextualSpacing/>
    </w:pPr>
  </w:style>
  <w:style w:type="paragraph" w:styleId="Liste5">
    <w:name w:val="List 5"/>
    <w:basedOn w:val="Normal"/>
    <w:rsid w:val="00DA3E19"/>
    <w:pPr>
      <w:ind w:left="1415" w:hanging="283"/>
      <w:contextualSpacing/>
    </w:pPr>
  </w:style>
  <w:style w:type="paragraph" w:styleId="Listenumros">
    <w:name w:val="List Number"/>
    <w:basedOn w:val="Normal"/>
    <w:rsid w:val="00DA3E19"/>
    <w:pPr>
      <w:numPr>
        <w:numId w:val="42"/>
      </w:numPr>
      <w:contextualSpacing/>
    </w:pPr>
  </w:style>
  <w:style w:type="paragraph" w:styleId="Listenumros2">
    <w:name w:val="List Number 2"/>
    <w:basedOn w:val="Normal"/>
    <w:rsid w:val="00DA3E19"/>
    <w:pPr>
      <w:numPr>
        <w:numId w:val="43"/>
      </w:numPr>
      <w:contextualSpacing/>
    </w:pPr>
  </w:style>
  <w:style w:type="paragraph" w:styleId="Listenumros3">
    <w:name w:val="List Number 3"/>
    <w:basedOn w:val="Normal"/>
    <w:rsid w:val="00DA3E19"/>
    <w:pPr>
      <w:numPr>
        <w:numId w:val="44"/>
      </w:numPr>
      <w:contextualSpacing/>
    </w:pPr>
  </w:style>
  <w:style w:type="paragraph" w:styleId="Listenumros4">
    <w:name w:val="List Number 4"/>
    <w:basedOn w:val="Normal"/>
    <w:rsid w:val="00DA3E19"/>
    <w:pPr>
      <w:numPr>
        <w:numId w:val="45"/>
      </w:numPr>
      <w:contextualSpacing/>
    </w:pPr>
  </w:style>
  <w:style w:type="paragraph" w:styleId="Listenumros5">
    <w:name w:val="List Number 5"/>
    <w:basedOn w:val="Normal"/>
    <w:rsid w:val="00DA3E19"/>
    <w:pPr>
      <w:numPr>
        <w:numId w:val="46"/>
      </w:numPr>
      <w:contextualSpacing/>
    </w:pPr>
  </w:style>
  <w:style w:type="paragraph" w:styleId="Listepuces3">
    <w:name w:val="List Bullet 3"/>
    <w:basedOn w:val="Normal"/>
    <w:rsid w:val="00DA3E19"/>
    <w:pPr>
      <w:numPr>
        <w:numId w:val="47"/>
      </w:numPr>
      <w:contextualSpacing/>
    </w:pPr>
  </w:style>
  <w:style w:type="paragraph" w:styleId="Listepuces4">
    <w:name w:val="List Bullet 4"/>
    <w:basedOn w:val="Normal"/>
    <w:rsid w:val="00DA3E19"/>
    <w:pPr>
      <w:numPr>
        <w:numId w:val="48"/>
      </w:numPr>
      <w:contextualSpacing/>
    </w:pPr>
  </w:style>
  <w:style w:type="paragraph" w:styleId="Listepuces5">
    <w:name w:val="List Bullet 5"/>
    <w:basedOn w:val="Normal"/>
    <w:rsid w:val="00DA3E19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A3E1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A3E1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A3E1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A3E1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A3E1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A3E1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A3E19"/>
    <w:rPr>
      <w:sz w:val="16"/>
      <w:szCs w:val="16"/>
    </w:rPr>
  </w:style>
  <w:style w:type="paragraph" w:styleId="NormalWeb">
    <w:name w:val="Normal (Web)"/>
    <w:basedOn w:val="Normal"/>
    <w:rsid w:val="00DA3E19"/>
    <w:rPr>
      <w:rFonts w:ascii="Times New Roman" w:hAnsi="Times New Roman"/>
      <w:sz w:val="24"/>
    </w:rPr>
  </w:style>
  <w:style w:type="paragraph" w:styleId="Normalcentr">
    <w:name w:val="Block Text"/>
    <w:basedOn w:val="Normal"/>
    <w:rsid w:val="00DA3E1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A3E1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A3E1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A3E19"/>
    <w:rPr>
      <w:sz w:val="20"/>
      <w:szCs w:val="20"/>
    </w:rPr>
  </w:style>
  <w:style w:type="character" w:customStyle="1" w:styleId="NotedefinCar">
    <w:name w:val="Note de fin Car"/>
    <w:link w:val="Notedefin"/>
    <w:rsid w:val="00DA3E19"/>
    <w:rPr>
      <w:rFonts w:ascii="Tw Cen MT" w:hAnsi="Tw Cen MT"/>
      <w:lang w:eastAsia="en-US"/>
    </w:rPr>
  </w:style>
  <w:style w:type="character" w:styleId="Numrodeligne">
    <w:name w:val="line number"/>
    <w:rsid w:val="00DA3E19"/>
  </w:style>
  <w:style w:type="paragraph" w:styleId="Objetducommentaire">
    <w:name w:val="annotation subject"/>
    <w:basedOn w:val="Commentaire"/>
    <w:next w:val="Commentaire"/>
    <w:link w:val="ObjetducommentaireCar"/>
    <w:rsid w:val="00DA3E19"/>
    <w:rPr>
      <w:b/>
      <w:bCs/>
    </w:rPr>
  </w:style>
  <w:style w:type="character" w:customStyle="1" w:styleId="ObjetducommentaireCar">
    <w:name w:val="Objet du commentaire Car"/>
    <w:link w:val="Objetducommentaire"/>
    <w:rsid w:val="00DA3E1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A3E19"/>
    <w:pPr>
      <w:ind w:left="708"/>
    </w:pPr>
  </w:style>
  <w:style w:type="paragraph" w:styleId="PrformatHTML">
    <w:name w:val="HTML Preformatted"/>
    <w:basedOn w:val="Normal"/>
    <w:link w:val="PrformatHTMLCar"/>
    <w:rsid w:val="00DA3E1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A3E1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A3E1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A3E1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A3E1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A3E1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A3E1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A3E1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A3E1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A3E1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A3E1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A3E1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A3E1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A3E1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A3E19"/>
    <w:pPr>
      <w:ind w:left="708"/>
    </w:pPr>
  </w:style>
  <w:style w:type="paragraph" w:styleId="Salutations">
    <w:name w:val="Salutation"/>
    <w:basedOn w:val="Normal"/>
    <w:next w:val="Normal"/>
    <w:link w:val="SalutationsCar"/>
    <w:rsid w:val="00DA3E19"/>
  </w:style>
  <w:style w:type="character" w:customStyle="1" w:styleId="SalutationsCar">
    <w:name w:val="Salutations Car"/>
    <w:link w:val="Salutations"/>
    <w:rsid w:val="00DA3E1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A3E1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A3E19"/>
    <w:pPr>
      <w:ind w:left="4252"/>
    </w:pPr>
  </w:style>
  <w:style w:type="character" w:customStyle="1" w:styleId="SignatureCar">
    <w:name w:val="Signature Car"/>
    <w:link w:val="Signature"/>
    <w:rsid w:val="00DA3E1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A3E19"/>
  </w:style>
  <w:style w:type="character" w:customStyle="1" w:styleId="SignaturelectroniqueCar">
    <w:name w:val="Signature électronique Car"/>
    <w:link w:val="Signaturelectronique"/>
    <w:rsid w:val="00DA3E1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A3E1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A3E1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A3E19"/>
  </w:style>
  <w:style w:type="paragraph" w:styleId="Tabledesrfrencesjuridiques">
    <w:name w:val="table of authorities"/>
    <w:basedOn w:val="Normal"/>
    <w:next w:val="Normal"/>
    <w:rsid w:val="00DA3E19"/>
    <w:pPr>
      <w:ind w:left="180" w:hanging="180"/>
    </w:pPr>
  </w:style>
  <w:style w:type="table" w:styleId="Tableauclassique1">
    <w:name w:val="Table Classic 1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A3E1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A3E1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A3E1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A3E1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A3E1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A3E1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A3E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A3E1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A3E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A3E1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A3E1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A3E1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A3E1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A3E1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A3E19"/>
    <w:rPr>
      <w:color w:val="808080"/>
    </w:rPr>
  </w:style>
  <w:style w:type="paragraph" w:styleId="Textedemacro">
    <w:name w:val="macro"/>
    <w:link w:val="TextedemacroCar"/>
    <w:rsid w:val="00DA3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A3E1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A3E1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A3E19"/>
  </w:style>
  <w:style w:type="character" w:customStyle="1" w:styleId="TitredenoteCar">
    <w:name w:val="Titre de note Car"/>
    <w:link w:val="Titredenote"/>
    <w:rsid w:val="00DA3E1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A3E1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A3E1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A3E1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A3E19"/>
    <w:pPr>
      <w:ind w:left="1440"/>
    </w:pPr>
  </w:style>
  <w:style w:type="table" w:styleId="Trameclaire-Accent1">
    <w:name w:val="Light Shading Accent 1"/>
    <w:basedOn w:val="TableauNormal"/>
    <w:uiPriority w:val="60"/>
    <w:rsid w:val="00DA3E1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A3E1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A3E1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A3E1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A3E1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A3E1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A3E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styleId="lev">
    <w:name w:val="Strong"/>
    <w:qFormat/>
    <w:rsid w:val="003464E9"/>
    <w:rPr>
      <w:b/>
      <w:bCs/>
    </w:rPr>
  </w:style>
  <w:style w:type="paragraph" w:styleId="En-tte">
    <w:name w:val="header"/>
    <w:basedOn w:val="Normal"/>
    <w:rsid w:val="00E4310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43104"/>
    <w:pPr>
      <w:tabs>
        <w:tab w:val="center" w:pos="4536"/>
        <w:tab w:val="right" w:pos="9072"/>
      </w:tabs>
    </w:pPr>
  </w:style>
  <w:style w:type="paragraph" w:customStyle="1" w:styleId="Liste01">
    <w:name w:val="Liste_01"/>
    <w:basedOn w:val="B1"/>
    <w:rsid w:val="00DF6036"/>
    <w:pPr>
      <w:numPr>
        <w:numId w:val="38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  <w:sz w:val="20"/>
      <w:szCs w:val="24"/>
      <w:lang w:eastAsia="fr-FR"/>
    </w:rPr>
  </w:style>
  <w:style w:type="paragraph" w:styleId="Textedebulles">
    <w:name w:val="Balloon Text"/>
    <w:basedOn w:val="Normal"/>
    <w:semiHidden/>
    <w:rsid w:val="008254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DA3E19"/>
    <w:pPr>
      <w:numPr>
        <w:numId w:val="39"/>
      </w:numPr>
    </w:pPr>
  </w:style>
  <w:style w:type="numbering" w:styleId="1ai">
    <w:name w:val="Outline List 1"/>
    <w:basedOn w:val="Aucuneliste"/>
    <w:rsid w:val="00DA3E19"/>
    <w:pPr>
      <w:numPr>
        <w:numId w:val="40"/>
      </w:numPr>
    </w:pPr>
  </w:style>
  <w:style w:type="character" w:styleId="Accentuation">
    <w:name w:val="Emphasis"/>
    <w:qFormat/>
    <w:rsid w:val="00DA3E19"/>
    <w:rPr>
      <w:i/>
      <w:iCs/>
    </w:rPr>
  </w:style>
  <w:style w:type="character" w:styleId="AcronymeHTML">
    <w:name w:val="HTML Acronym"/>
    <w:rsid w:val="00DA3E19"/>
  </w:style>
  <w:style w:type="paragraph" w:styleId="Adressedestinataire">
    <w:name w:val="envelope address"/>
    <w:basedOn w:val="Normal"/>
    <w:rsid w:val="00DA3E1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A3E1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A3E19"/>
    <w:rPr>
      <w:i/>
      <w:iCs/>
    </w:rPr>
  </w:style>
  <w:style w:type="character" w:customStyle="1" w:styleId="AdresseHTMLCar">
    <w:name w:val="Adresse HTML Car"/>
    <w:link w:val="AdresseHTML"/>
    <w:rsid w:val="00DA3E1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A3E19"/>
    <w:rPr>
      <w:vertAlign w:val="superscript"/>
    </w:rPr>
  </w:style>
  <w:style w:type="character" w:styleId="Appelnotedebasdep">
    <w:name w:val="footnote reference"/>
    <w:rsid w:val="00DA3E19"/>
    <w:rPr>
      <w:vertAlign w:val="superscript"/>
    </w:rPr>
  </w:style>
  <w:style w:type="numbering" w:styleId="ArticleSection">
    <w:name w:val="Outline List 3"/>
    <w:basedOn w:val="Aucuneliste"/>
    <w:rsid w:val="00DA3E19"/>
    <w:pPr>
      <w:numPr>
        <w:numId w:val="4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A3E19"/>
  </w:style>
  <w:style w:type="paragraph" w:styleId="Citation">
    <w:name w:val="Quote"/>
    <w:basedOn w:val="Normal"/>
    <w:next w:val="Normal"/>
    <w:link w:val="CitationCar"/>
    <w:uiPriority w:val="29"/>
    <w:qFormat/>
    <w:rsid w:val="00DA3E1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A3E19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A3E1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3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A3E1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A3E1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A3E1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A3E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A3E19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A3E19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A3E19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A3E19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A3E19"/>
    <w:rPr>
      <w:sz w:val="20"/>
      <w:szCs w:val="20"/>
    </w:rPr>
  </w:style>
  <w:style w:type="character" w:customStyle="1" w:styleId="CommentaireCar">
    <w:name w:val="Commentaire Car"/>
    <w:link w:val="Commentaire"/>
    <w:rsid w:val="00DA3E19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A3E19"/>
    <w:pPr>
      <w:spacing w:after="120"/>
    </w:pPr>
  </w:style>
  <w:style w:type="character" w:customStyle="1" w:styleId="CorpsdetexteCar">
    <w:name w:val="Corps de texte Car"/>
    <w:link w:val="Corpsdetexte"/>
    <w:rsid w:val="00DA3E19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A3E1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A3E19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A3E1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A3E1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A3E19"/>
  </w:style>
  <w:style w:type="character" w:customStyle="1" w:styleId="DateCar">
    <w:name w:val="Date Car"/>
    <w:link w:val="Date"/>
    <w:rsid w:val="00DA3E1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A3E19"/>
    <w:rPr>
      <w:i/>
      <w:iCs/>
    </w:rPr>
  </w:style>
  <w:style w:type="table" w:styleId="Effetsdetableau3D1">
    <w:name w:val="Table 3D effects 1"/>
    <w:basedOn w:val="TableauNormal"/>
    <w:rsid w:val="00DA3E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A3E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A3E19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DA3E1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A3E1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A3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A3E1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3E19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DA3E1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A3E1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A3E19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A3E19"/>
    <w:pPr>
      <w:ind w:left="4252"/>
    </w:pPr>
  </w:style>
  <w:style w:type="character" w:customStyle="1" w:styleId="FormuledepolitesseCar">
    <w:name w:val="Formule de politesse Car"/>
    <w:link w:val="Formuledepolitesse"/>
    <w:rsid w:val="00DA3E1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A3E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A3E1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A3E19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A3E19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A3E19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A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A3E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A3E1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A3E19"/>
    <w:pPr>
      <w:ind w:left="180" w:hanging="180"/>
    </w:pPr>
  </w:style>
  <w:style w:type="paragraph" w:styleId="Index2">
    <w:name w:val="index 2"/>
    <w:basedOn w:val="Normal"/>
    <w:next w:val="Normal"/>
    <w:rsid w:val="00DA3E19"/>
    <w:pPr>
      <w:ind w:left="360" w:hanging="180"/>
    </w:pPr>
  </w:style>
  <w:style w:type="paragraph" w:styleId="Index3">
    <w:name w:val="index 3"/>
    <w:basedOn w:val="Normal"/>
    <w:next w:val="Normal"/>
    <w:rsid w:val="00DA3E19"/>
    <w:pPr>
      <w:ind w:left="540" w:hanging="180"/>
    </w:pPr>
  </w:style>
  <w:style w:type="paragraph" w:styleId="Index4">
    <w:name w:val="index 4"/>
    <w:basedOn w:val="Normal"/>
    <w:next w:val="Normal"/>
    <w:rsid w:val="00DA3E19"/>
    <w:pPr>
      <w:ind w:left="720" w:hanging="180"/>
    </w:pPr>
  </w:style>
  <w:style w:type="paragraph" w:styleId="Index5">
    <w:name w:val="index 5"/>
    <w:basedOn w:val="Normal"/>
    <w:next w:val="Normal"/>
    <w:rsid w:val="00DA3E19"/>
    <w:pPr>
      <w:ind w:left="900" w:hanging="180"/>
    </w:pPr>
  </w:style>
  <w:style w:type="paragraph" w:styleId="Index6">
    <w:name w:val="index 6"/>
    <w:basedOn w:val="Normal"/>
    <w:next w:val="Normal"/>
    <w:rsid w:val="00DA3E19"/>
    <w:pPr>
      <w:ind w:left="1080" w:hanging="180"/>
    </w:pPr>
  </w:style>
  <w:style w:type="paragraph" w:styleId="Index7">
    <w:name w:val="index 7"/>
    <w:basedOn w:val="Normal"/>
    <w:next w:val="Normal"/>
    <w:rsid w:val="00DA3E19"/>
    <w:pPr>
      <w:ind w:left="1260" w:hanging="180"/>
    </w:pPr>
  </w:style>
  <w:style w:type="paragraph" w:styleId="Index8">
    <w:name w:val="index 8"/>
    <w:basedOn w:val="Normal"/>
    <w:next w:val="Normal"/>
    <w:rsid w:val="00DA3E19"/>
    <w:pPr>
      <w:ind w:left="1440" w:hanging="180"/>
    </w:pPr>
  </w:style>
  <w:style w:type="paragraph" w:styleId="Index9">
    <w:name w:val="index 9"/>
    <w:basedOn w:val="Normal"/>
    <w:next w:val="Normal"/>
    <w:rsid w:val="00DA3E19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A3E19"/>
    <w:rPr>
      <w:b/>
      <w:bCs/>
      <w:sz w:val="20"/>
      <w:szCs w:val="20"/>
    </w:rPr>
  </w:style>
  <w:style w:type="paragraph" w:styleId="Liste">
    <w:name w:val="List"/>
    <w:basedOn w:val="Normal"/>
    <w:rsid w:val="00DA3E19"/>
    <w:pPr>
      <w:ind w:left="283" w:hanging="283"/>
      <w:contextualSpacing/>
    </w:pPr>
  </w:style>
  <w:style w:type="paragraph" w:styleId="Liste2">
    <w:name w:val="List 2"/>
    <w:basedOn w:val="Normal"/>
    <w:rsid w:val="00DA3E19"/>
    <w:pPr>
      <w:ind w:left="566" w:hanging="283"/>
      <w:contextualSpacing/>
    </w:pPr>
  </w:style>
  <w:style w:type="paragraph" w:styleId="Liste3">
    <w:name w:val="List 3"/>
    <w:basedOn w:val="Normal"/>
    <w:rsid w:val="00DA3E19"/>
    <w:pPr>
      <w:ind w:left="849" w:hanging="283"/>
      <w:contextualSpacing/>
    </w:pPr>
  </w:style>
  <w:style w:type="paragraph" w:styleId="Liste4">
    <w:name w:val="List 4"/>
    <w:basedOn w:val="Normal"/>
    <w:rsid w:val="00DA3E19"/>
    <w:pPr>
      <w:ind w:left="1132" w:hanging="283"/>
      <w:contextualSpacing/>
    </w:pPr>
  </w:style>
  <w:style w:type="paragraph" w:styleId="Liste5">
    <w:name w:val="List 5"/>
    <w:basedOn w:val="Normal"/>
    <w:rsid w:val="00DA3E19"/>
    <w:pPr>
      <w:ind w:left="1415" w:hanging="283"/>
      <w:contextualSpacing/>
    </w:pPr>
  </w:style>
  <w:style w:type="paragraph" w:styleId="Listenumros">
    <w:name w:val="List Number"/>
    <w:basedOn w:val="Normal"/>
    <w:rsid w:val="00DA3E19"/>
    <w:pPr>
      <w:numPr>
        <w:numId w:val="42"/>
      </w:numPr>
      <w:contextualSpacing/>
    </w:pPr>
  </w:style>
  <w:style w:type="paragraph" w:styleId="Listenumros2">
    <w:name w:val="List Number 2"/>
    <w:basedOn w:val="Normal"/>
    <w:rsid w:val="00DA3E19"/>
    <w:pPr>
      <w:numPr>
        <w:numId w:val="43"/>
      </w:numPr>
      <w:contextualSpacing/>
    </w:pPr>
  </w:style>
  <w:style w:type="paragraph" w:styleId="Listenumros3">
    <w:name w:val="List Number 3"/>
    <w:basedOn w:val="Normal"/>
    <w:rsid w:val="00DA3E19"/>
    <w:pPr>
      <w:numPr>
        <w:numId w:val="44"/>
      </w:numPr>
      <w:contextualSpacing/>
    </w:pPr>
  </w:style>
  <w:style w:type="paragraph" w:styleId="Listenumros4">
    <w:name w:val="List Number 4"/>
    <w:basedOn w:val="Normal"/>
    <w:rsid w:val="00DA3E19"/>
    <w:pPr>
      <w:numPr>
        <w:numId w:val="45"/>
      </w:numPr>
      <w:contextualSpacing/>
    </w:pPr>
  </w:style>
  <w:style w:type="paragraph" w:styleId="Listenumros5">
    <w:name w:val="List Number 5"/>
    <w:basedOn w:val="Normal"/>
    <w:rsid w:val="00DA3E19"/>
    <w:pPr>
      <w:numPr>
        <w:numId w:val="46"/>
      </w:numPr>
      <w:contextualSpacing/>
    </w:pPr>
  </w:style>
  <w:style w:type="paragraph" w:styleId="Listepuces3">
    <w:name w:val="List Bullet 3"/>
    <w:basedOn w:val="Normal"/>
    <w:rsid w:val="00DA3E19"/>
    <w:pPr>
      <w:numPr>
        <w:numId w:val="47"/>
      </w:numPr>
      <w:contextualSpacing/>
    </w:pPr>
  </w:style>
  <w:style w:type="paragraph" w:styleId="Listepuces4">
    <w:name w:val="List Bullet 4"/>
    <w:basedOn w:val="Normal"/>
    <w:rsid w:val="00DA3E19"/>
    <w:pPr>
      <w:numPr>
        <w:numId w:val="48"/>
      </w:numPr>
      <w:contextualSpacing/>
    </w:pPr>
  </w:style>
  <w:style w:type="paragraph" w:styleId="Listepuces5">
    <w:name w:val="List Bullet 5"/>
    <w:basedOn w:val="Normal"/>
    <w:rsid w:val="00DA3E19"/>
    <w:pPr>
      <w:numPr>
        <w:numId w:val="49"/>
      </w:numPr>
      <w:contextualSpacing/>
    </w:pPr>
  </w:style>
  <w:style w:type="table" w:styleId="Listeclaire">
    <w:name w:val="Light List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A3E1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A3E1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A3E1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A3E1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A3E1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A3E1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A3E1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A3E1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A3E1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A3E1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A3E19"/>
    <w:rPr>
      <w:sz w:val="16"/>
      <w:szCs w:val="16"/>
    </w:rPr>
  </w:style>
  <w:style w:type="paragraph" w:styleId="NormalWeb">
    <w:name w:val="Normal (Web)"/>
    <w:basedOn w:val="Normal"/>
    <w:rsid w:val="00DA3E19"/>
    <w:rPr>
      <w:rFonts w:ascii="Times New Roman" w:hAnsi="Times New Roman"/>
      <w:sz w:val="24"/>
    </w:rPr>
  </w:style>
  <w:style w:type="paragraph" w:styleId="Normalcentr">
    <w:name w:val="Block Text"/>
    <w:basedOn w:val="Normal"/>
    <w:rsid w:val="00DA3E1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A3E19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A3E19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A3E19"/>
    <w:rPr>
      <w:sz w:val="20"/>
      <w:szCs w:val="20"/>
    </w:rPr>
  </w:style>
  <w:style w:type="character" w:customStyle="1" w:styleId="NotedefinCar">
    <w:name w:val="Note de fin Car"/>
    <w:link w:val="Notedefin"/>
    <w:rsid w:val="00DA3E19"/>
    <w:rPr>
      <w:rFonts w:ascii="Tw Cen MT" w:hAnsi="Tw Cen MT"/>
      <w:lang w:eastAsia="en-US"/>
    </w:rPr>
  </w:style>
  <w:style w:type="character" w:styleId="Numrodeligne">
    <w:name w:val="line number"/>
    <w:rsid w:val="00DA3E19"/>
  </w:style>
  <w:style w:type="paragraph" w:styleId="Objetducommentaire">
    <w:name w:val="annotation subject"/>
    <w:basedOn w:val="Commentaire"/>
    <w:next w:val="Commentaire"/>
    <w:link w:val="ObjetducommentaireCar"/>
    <w:rsid w:val="00DA3E19"/>
    <w:rPr>
      <w:b/>
      <w:bCs/>
    </w:rPr>
  </w:style>
  <w:style w:type="character" w:customStyle="1" w:styleId="ObjetducommentaireCar">
    <w:name w:val="Objet du commentaire Car"/>
    <w:link w:val="Objetducommentaire"/>
    <w:rsid w:val="00DA3E19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A3E19"/>
    <w:pPr>
      <w:ind w:left="708"/>
    </w:pPr>
  </w:style>
  <w:style w:type="paragraph" w:styleId="PrformatHTML">
    <w:name w:val="HTML Preformatted"/>
    <w:basedOn w:val="Normal"/>
    <w:link w:val="PrformatHTMLCar"/>
    <w:rsid w:val="00DA3E1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A3E19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A3E1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A3E1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A3E1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A3E1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A3E1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A3E1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A3E1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A3E19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A3E1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A3E19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A3E1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A3E19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A3E19"/>
    <w:pPr>
      <w:ind w:left="708"/>
    </w:pPr>
  </w:style>
  <w:style w:type="paragraph" w:styleId="Salutations">
    <w:name w:val="Salutation"/>
    <w:basedOn w:val="Normal"/>
    <w:next w:val="Normal"/>
    <w:link w:val="SalutationsCar"/>
    <w:rsid w:val="00DA3E19"/>
  </w:style>
  <w:style w:type="character" w:customStyle="1" w:styleId="SalutationsCar">
    <w:name w:val="Salutations Car"/>
    <w:link w:val="Salutations"/>
    <w:rsid w:val="00DA3E1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A3E1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A3E19"/>
    <w:pPr>
      <w:ind w:left="4252"/>
    </w:pPr>
  </w:style>
  <w:style w:type="character" w:customStyle="1" w:styleId="SignatureCar">
    <w:name w:val="Signature Car"/>
    <w:link w:val="Signature"/>
    <w:rsid w:val="00DA3E1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A3E19"/>
  </w:style>
  <w:style w:type="character" w:customStyle="1" w:styleId="SignaturelectroniqueCar">
    <w:name w:val="Signature électronique Car"/>
    <w:link w:val="Signaturelectronique"/>
    <w:rsid w:val="00DA3E19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A3E19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A3E19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A3E19"/>
  </w:style>
  <w:style w:type="paragraph" w:styleId="Tabledesrfrencesjuridiques">
    <w:name w:val="table of authorities"/>
    <w:basedOn w:val="Normal"/>
    <w:next w:val="Normal"/>
    <w:rsid w:val="00DA3E19"/>
    <w:pPr>
      <w:ind w:left="180" w:hanging="180"/>
    </w:pPr>
  </w:style>
  <w:style w:type="table" w:styleId="Tableauclassique1">
    <w:name w:val="Table Classic 1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A3E19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A3E19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A3E19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A3E19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A3E19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A3E19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A3E19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A3E19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A3E19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A3E19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A3E19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A3E19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A3E19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A3E19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A3E19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A3E1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A3E19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DA3E19"/>
    <w:rPr>
      <w:color w:val="808080"/>
    </w:rPr>
  </w:style>
  <w:style w:type="paragraph" w:styleId="Textedemacro">
    <w:name w:val="macro"/>
    <w:link w:val="TextedemacroCar"/>
    <w:rsid w:val="00DA3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A3E19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A3E19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A3E19"/>
  </w:style>
  <w:style w:type="character" w:customStyle="1" w:styleId="TitredenoteCar">
    <w:name w:val="Titre de note Car"/>
    <w:link w:val="Titredenote"/>
    <w:rsid w:val="00DA3E1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A3E1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A3E1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A3E19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A3E19"/>
    <w:pPr>
      <w:ind w:left="1440"/>
    </w:pPr>
  </w:style>
  <w:style w:type="table" w:styleId="Trameclaire-Accent1">
    <w:name w:val="Light Shading Accent 1"/>
    <w:basedOn w:val="TableauNormal"/>
    <w:uiPriority w:val="60"/>
    <w:rsid w:val="00DA3E1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A3E1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A3E1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A3E1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A3E1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A3E1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A3E1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A3E1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A3E1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A3E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37">
          <w:marLeft w:val="-62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8899">
              <w:marLeft w:val="2483"/>
              <w:marRight w:val="0"/>
              <w:marTop w:val="0"/>
              <w:marBottom w:val="0"/>
              <w:divBdr>
                <w:top w:val="none" w:sz="0" w:space="0" w:color="auto"/>
                <w:left w:val="dotted" w:sz="12" w:space="12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SUNNIKAN_Interne\05_Methodologie_Interne\Ressources_Humaines\catherine.merat@sunnikan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Descriptif :</vt:lpstr>
    </vt:vector>
  </TitlesOfParts>
  <Company> SUNNIKAN CONSULTING</Company>
  <LinksUpToDate>false</LinksUpToDate>
  <CharactersWithSpaces>2242</CharactersWithSpaces>
  <SharedDoc>false</SharedDoc>
  <HLinks>
    <vt:vector size="18" baseType="variant">
      <vt:variant>
        <vt:i4>7274499</vt:i4>
      </vt:variant>
      <vt:variant>
        <vt:i4>0</vt:i4>
      </vt:variant>
      <vt:variant>
        <vt:i4>0</vt:i4>
      </vt:variant>
      <vt:variant>
        <vt:i4>5</vt:i4>
      </vt:variant>
      <vt:variant>
        <vt:lpwstr>../catherine.merat@sunnikan.com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Descriptif :</dc:title>
  <dc:subject/>
  <dc:creator> Sophie CLERICE</dc:creator>
  <cp:keywords/>
  <dc:description/>
  <cp:lastModifiedBy>Pierre JOUBERT</cp:lastModifiedBy>
  <cp:revision>2</cp:revision>
  <cp:lastPrinted>2009-06-25T16:36:00Z</cp:lastPrinted>
  <dcterms:created xsi:type="dcterms:W3CDTF">2012-08-30T09:30:00Z</dcterms:created>
  <dcterms:modified xsi:type="dcterms:W3CDTF">2012-08-30T09:30:00Z</dcterms:modified>
</cp:coreProperties>
</file>