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36" w:rsidRPr="00D91793" w:rsidRDefault="00DF6036" w:rsidP="00DF6036">
      <w:pPr>
        <w:rPr>
          <w:rFonts w:ascii="ITC Franklin Gothic Book" w:hAnsi="ITC Franklin Gothic Book"/>
        </w:rPr>
      </w:pPr>
      <w:bookmarkStart w:id="0" w:name="_GoBack"/>
      <w:bookmarkEnd w:id="0"/>
    </w:p>
    <w:tbl>
      <w:tblPr>
        <w:tblW w:w="4919" w:type="pct"/>
        <w:jc w:val="center"/>
        <w:tblCellSpacing w:w="0" w:type="dxa"/>
        <w:tblInd w:w="-66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23"/>
      </w:tblGrid>
      <w:tr w:rsidR="00C77178" w:rsidRPr="00D91793" w:rsidTr="00AB2E85">
        <w:trPr>
          <w:tblCellSpacing w:w="0" w:type="dxa"/>
          <w:jc w:val="center"/>
        </w:trPr>
        <w:tc>
          <w:tcPr>
            <w:tcW w:w="902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222AF7" w:rsidRPr="00D91793" w:rsidRDefault="00C77178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SUNNIKAN Consulting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>,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société de conseil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et de prestations de services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spécialisée dans le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management de </w:t>
            </w:r>
            <w:smartTag w:uri="urn:schemas-microsoft-com:office:smarttags" w:element="PersonName">
              <w:smartTagPr>
                <w:attr w:name="ProductID" w:val="la Qualit￩"/>
              </w:smartTagPr>
              <w:r w:rsidRPr="00D91793">
                <w:rPr>
                  <w:rFonts w:ascii="ITC Franklin Gothic Book" w:hAnsi="ITC Franklin Gothic Book"/>
                  <w:b/>
                  <w:szCs w:val="18"/>
                  <w:lang w:eastAsia="fr-FR"/>
                </w:rPr>
                <w:t xml:space="preserve">la </w:t>
              </w:r>
              <w:r w:rsidR="00EA6A5F" w:rsidRPr="00D91793">
                <w:rPr>
                  <w:rFonts w:ascii="ITC Franklin Gothic Book" w:hAnsi="ITC Franklin Gothic Book"/>
                  <w:b/>
                  <w:szCs w:val="18"/>
                  <w:lang w:eastAsia="fr-FR"/>
                </w:rPr>
                <w:t>Qualité</w:t>
              </w:r>
            </w:smartTag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, des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Processus 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et des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Risques </w:t>
            </w:r>
            <w:r w:rsidR="00C23DE7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(MQPR)</w:t>
            </w:r>
            <w:r w:rsidR="00C23DE7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pour l'industrie 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>Pharmaceutique</w:t>
            </w:r>
            <w:r w:rsidR="00222AF7" w:rsidRPr="00D91793">
              <w:rPr>
                <w:rFonts w:ascii="ITC Franklin Gothic Book" w:hAnsi="ITC Franklin Gothic Book"/>
                <w:szCs w:val="18"/>
                <w:lang w:eastAsia="fr-FR"/>
              </w:rPr>
              <w:t>,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couvre les domaines suivants</w:t>
            </w:r>
            <w:r w:rsidR="00222AF7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 Recherche et Développement Cliniques, Affaires Réglementaires, Pharmacovigilance, Épidémiologie, Affaires Médico-Économiques, Validation des Systèmes Informatisés.</w:t>
            </w:r>
          </w:p>
          <w:p w:rsidR="00AB2E85" w:rsidRPr="00D91793" w:rsidRDefault="00AB2E85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6D0C5D" w:rsidRPr="00D91793" w:rsidRDefault="006D0C5D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 w:cs="Arial"/>
                <w:szCs w:val="18"/>
              </w:rPr>
              <w:t xml:space="preserve">Nos clients sont des laboratoires pharmaceutiques, des sociétés de biotechnologie, des prestataires, des promoteurs </w:t>
            </w:r>
            <w:r w:rsidR="00EC11F2" w:rsidRPr="00D91793">
              <w:rPr>
                <w:rFonts w:ascii="ITC Franklin Gothic Book" w:hAnsi="ITC Franklin Gothic Book" w:cs="Arial"/>
                <w:szCs w:val="18"/>
              </w:rPr>
              <w:t>institutionnels</w:t>
            </w:r>
            <w:r w:rsidRPr="00D91793">
              <w:rPr>
                <w:rFonts w:ascii="ITC Franklin Gothic Book" w:hAnsi="ITC Franklin Gothic Book" w:cs="Arial"/>
                <w:szCs w:val="18"/>
              </w:rPr>
              <w:t>.</w:t>
            </w:r>
          </w:p>
          <w:p w:rsidR="00222AF7" w:rsidRPr="00D91793" w:rsidRDefault="00222AF7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EA6A5F" w:rsidRPr="00D91793" w:rsidRDefault="00222AF7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Aujourd'hui, SUNNIKAN Consulting </w:t>
            </w:r>
            <w:r w:rsidR="007A7C1F">
              <w:rPr>
                <w:rFonts w:ascii="ITC Franklin Gothic Book" w:hAnsi="ITC Franklin Gothic Book"/>
                <w:szCs w:val="18"/>
                <w:lang w:eastAsia="fr-FR"/>
              </w:rPr>
              <w:t xml:space="preserve">(12 personnes) 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recherche </w:t>
            </w:r>
            <w:r w:rsidR="002A58E3" w:rsidRPr="00D91793">
              <w:rPr>
                <w:rFonts w:ascii="ITC Franklin Gothic Book" w:hAnsi="ITC Franklin Gothic Book"/>
                <w:szCs w:val="18"/>
                <w:lang w:eastAsia="fr-FR"/>
              </w:rPr>
              <w:t>un</w:t>
            </w:r>
            <w:r w:rsidR="004F6A63">
              <w:rPr>
                <w:rFonts w:ascii="ITC Franklin Gothic Book" w:hAnsi="ITC Franklin Gothic Book"/>
                <w:szCs w:val="18"/>
                <w:lang w:eastAsia="fr-FR"/>
              </w:rPr>
              <w:t xml:space="preserve">(e) </w:t>
            </w:r>
            <w:r w:rsidR="007A7C1F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>Assistant</w:t>
            </w:r>
            <w:r w:rsidR="004F6A63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>(e)</w:t>
            </w:r>
            <w:r w:rsidR="002A58E3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</w:t>
            </w:r>
            <w:r w:rsidR="004F6A63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>d</w:t>
            </w:r>
            <w:r w:rsidR="009B0723">
              <w:rPr>
                <w:rFonts w:ascii="ITC Franklin Gothic Book" w:hAnsi="ITC Franklin Gothic Book"/>
                <w:b/>
                <w:szCs w:val="18"/>
                <w:lang w:eastAsia="fr-FR"/>
              </w:rPr>
              <w:t>u Directeur</w:t>
            </w:r>
            <w:r w:rsidR="007A7C1F">
              <w:rPr>
                <w:rFonts w:ascii="ITC Franklin Gothic Book" w:hAnsi="ITC Franklin Gothic Book"/>
                <w:b/>
                <w:szCs w:val="18"/>
                <w:lang w:eastAsia="fr-FR"/>
              </w:rPr>
              <w:t>.</w:t>
            </w: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574ECD" w:rsidRPr="00D91793" w:rsidRDefault="00C77178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Profil souhaité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4F6A63" w:rsidRDefault="004F6A63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Formation Bac+2 complétée par une expérience significative (3 ans minimum) dans l'assistanat de direction</w:t>
            </w:r>
          </w:p>
          <w:p w:rsidR="004F6A63" w:rsidRDefault="004F6A63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Excellente maitrise de l'outil informatique (Excel, Word, Powerpoint)</w:t>
            </w:r>
          </w:p>
          <w:p w:rsidR="004F6A63" w:rsidRDefault="004F6A63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Capacité à travailler en anglais (oral et écrit)</w:t>
            </w:r>
          </w:p>
          <w:p w:rsidR="004F6A63" w:rsidRPr="00D91793" w:rsidRDefault="007A7C1F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Rigueur, d</w:t>
            </w:r>
            <w:r w:rsidR="000171BA">
              <w:rPr>
                <w:rFonts w:ascii="ITC Franklin Gothic Book" w:hAnsi="ITC Franklin Gothic Book"/>
                <w:lang w:eastAsia="fr-FR"/>
              </w:rPr>
              <w:t xml:space="preserve">iscrétion, flexibilité </w:t>
            </w:r>
            <w:r w:rsidR="004F6A63">
              <w:rPr>
                <w:rFonts w:ascii="ITC Franklin Gothic Book" w:hAnsi="ITC Franklin Gothic Book"/>
                <w:lang w:eastAsia="fr-FR"/>
              </w:rPr>
              <w:t>et ouverture d'esprit</w:t>
            </w:r>
          </w:p>
          <w:p w:rsidR="00574ECD" w:rsidRPr="00D91793" w:rsidRDefault="00574ECD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AB2E85" w:rsidRPr="00D91793" w:rsidRDefault="00AB2E85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7A3210" w:rsidRPr="00D91793" w:rsidRDefault="00106129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>
              <w:rPr>
                <w:rFonts w:ascii="ITC Franklin Gothic Book" w:hAnsi="ITC Franklin Gothic Book"/>
                <w:b/>
                <w:szCs w:val="18"/>
                <w:lang w:eastAsia="fr-FR"/>
              </w:rPr>
              <w:t>Descriptif</w:t>
            </w:r>
            <w:r w:rsidR="00C77178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du poste</w:t>
            </w:r>
            <w:r w:rsidR="00AB2E85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3B6453" w:rsidRDefault="003B6453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 xml:space="preserve">Assistanat classique du Directeur </w:t>
            </w:r>
            <w:r w:rsidRPr="003B6453">
              <w:rPr>
                <w:rFonts w:ascii="ITC Franklin Gothic Book" w:hAnsi="ITC Franklin Gothic Book"/>
                <w:lang w:eastAsia="fr-FR"/>
              </w:rPr>
              <w:t>(prise de rendez-vous, organisations de réunions, déplacements</w:t>
            </w:r>
            <w:r>
              <w:rPr>
                <w:rFonts w:ascii="ITC Franklin Gothic Book" w:hAnsi="ITC Franklin Gothic Book"/>
                <w:lang w:eastAsia="fr-FR"/>
              </w:rPr>
              <w:t>, préparation des dossiers</w:t>
            </w:r>
            <w:r w:rsidR="000171BA">
              <w:rPr>
                <w:rFonts w:ascii="ITC Franklin Gothic Book" w:hAnsi="ITC Franklin Gothic Book"/>
                <w:lang w:eastAsia="fr-FR"/>
              </w:rPr>
              <w:t>, classement,</w:t>
            </w:r>
            <w:r>
              <w:rPr>
                <w:rFonts w:ascii="ITC Franklin Gothic Book" w:hAnsi="ITC Franklin Gothic Book"/>
                <w:lang w:eastAsia="fr-FR"/>
              </w:rPr>
              <w:t>…)</w:t>
            </w:r>
          </w:p>
          <w:p w:rsidR="00EA1A4D" w:rsidRDefault="00EA1A4D" w:rsidP="00EA1A4D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Tenue des tableaux de bord d'activité et reporting au Directeur</w:t>
            </w:r>
          </w:p>
          <w:p w:rsidR="003B6453" w:rsidRDefault="004F6A6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4F6A63">
              <w:rPr>
                <w:rFonts w:ascii="ITC Franklin Gothic Book" w:hAnsi="ITC Franklin Gothic Book"/>
                <w:lang w:eastAsia="fr-FR"/>
              </w:rPr>
              <w:t xml:space="preserve">Réception </w:t>
            </w:r>
            <w:r w:rsidR="003B6453">
              <w:rPr>
                <w:rFonts w:ascii="ITC Franklin Gothic Book" w:hAnsi="ITC Franklin Gothic Book"/>
                <w:lang w:eastAsia="fr-FR"/>
              </w:rPr>
              <w:t>du courrier et d</w:t>
            </w:r>
            <w:r w:rsidRPr="004F6A63">
              <w:rPr>
                <w:rFonts w:ascii="ITC Franklin Gothic Book" w:hAnsi="ITC Franklin Gothic Book"/>
                <w:lang w:eastAsia="fr-FR"/>
              </w:rPr>
              <w:t>es appels téléphoniques</w:t>
            </w:r>
          </w:p>
          <w:p w:rsidR="003B6453" w:rsidRDefault="003B645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Accueil des visiteurs (clients, candidats, fournisseurs)</w:t>
            </w:r>
          </w:p>
          <w:p w:rsidR="003B6453" w:rsidRDefault="003B645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Gestion des fournisseurs</w:t>
            </w:r>
          </w:p>
          <w:p w:rsidR="00EA1A4D" w:rsidRDefault="003B645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Support de la gestion administrative des ressources humaines</w:t>
            </w:r>
          </w:p>
          <w:p w:rsidR="003B6453" w:rsidRDefault="00EA1A4D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Relation avec les services comptabilité des Clients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 (émission des factures, gestion des paiements)</w:t>
            </w:r>
          </w:p>
          <w:p w:rsidR="000171BA" w:rsidRDefault="000171BA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Organisation d'événements internes</w:t>
            </w:r>
          </w:p>
          <w:p w:rsidR="00EA1A4D" w:rsidRPr="003B6453" w:rsidRDefault="00EA1A4D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Préparation des formations</w:t>
            </w:r>
            <w:r w:rsidR="009B0723">
              <w:rPr>
                <w:rFonts w:ascii="ITC Franklin Gothic Book" w:hAnsi="ITC Franklin Gothic Book"/>
                <w:lang w:eastAsia="fr-FR"/>
              </w:rPr>
              <w:t xml:space="preserve"> (mailing, réservation de salle, préparation des supports de formation, conventions de formation, convocations,…)</w:t>
            </w:r>
          </w:p>
          <w:p w:rsidR="003B6453" w:rsidRDefault="003B6453" w:rsidP="003B6453">
            <w:pPr>
              <w:pStyle w:val="B1"/>
              <w:numPr>
                <w:ilvl w:val="0"/>
                <w:numId w:val="0"/>
              </w:numPr>
              <w:ind w:left="284"/>
              <w:rPr>
                <w:rFonts w:ascii="ITC Franklin Gothic Book" w:hAnsi="ITC Franklin Gothic Book"/>
                <w:lang w:eastAsia="fr-FR"/>
              </w:rPr>
            </w:pPr>
          </w:p>
          <w:p w:rsidR="003B6453" w:rsidRPr="003B6453" w:rsidRDefault="003B6453" w:rsidP="003B6453">
            <w:pPr>
              <w:pStyle w:val="B1"/>
              <w:numPr>
                <w:ilvl w:val="0"/>
                <w:numId w:val="0"/>
              </w:numPr>
              <w:ind w:left="284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L</w:t>
            </w:r>
            <w:r>
              <w:rPr>
                <w:rFonts w:ascii="ITC Franklin Gothic Book" w:hAnsi="ITC Franklin Gothic Book"/>
                <w:lang w:eastAsia="fr-FR"/>
              </w:rPr>
              <w:t xml:space="preserve">e poste et la structure de </w:t>
            </w:r>
            <w:r w:rsidRPr="003B6453">
              <w:rPr>
                <w:rFonts w:ascii="ITC Franklin Gothic Book" w:hAnsi="ITC Franklin Gothic Book"/>
                <w:lang w:eastAsia="fr-FR"/>
              </w:rPr>
              <w:t>SUNNIKAN Consulting requièr</w:t>
            </w:r>
            <w:r>
              <w:rPr>
                <w:rFonts w:ascii="ITC Franklin Gothic Book" w:hAnsi="ITC Franklin Gothic Book"/>
                <w:lang w:eastAsia="fr-FR"/>
              </w:rPr>
              <w:t>en</w:t>
            </w:r>
            <w:r w:rsidRPr="003B6453">
              <w:rPr>
                <w:rFonts w:ascii="ITC Franklin Gothic Book" w:hAnsi="ITC Franklin Gothic Book"/>
                <w:lang w:eastAsia="fr-FR"/>
              </w:rPr>
              <w:t>t d’être capable de :</w:t>
            </w:r>
          </w:p>
          <w:p w:rsidR="003B6453" w:rsidRPr="003B6453" w:rsidRDefault="003B6453" w:rsidP="003B6453">
            <w:pPr>
              <w:pStyle w:val="B2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s’adapter à un rythme et à des méthodes de travail spécifiques,</w:t>
            </w:r>
          </w:p>
          <w:p w:rsidR="003B6453" w:rsidRPr="003B6453" w:rsidRDefault="003B6453" w:rsidP="003B6453">
            <w:pPr>
              <w:pStyle w:val="B2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hiérarchiser l’urgence des demandes,</w:t>
            </w:r>
          </w:p>
          <w:p w:rsidR="003B6453" w:rsidRDefault="003B6453" w:rsidP="003B6453">
            <w:pPr>
              <w:pStyle w:val="B2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 xml:space="preserve">prendre des initiatives pour faciliter le fonctionnement </w:t>
            </w:r>
            <w:r>
              <w:rPr>
                <w:rFonts w:ascii="ITC Franklin Gothic Book" w:hAnsi="ITC Franklin Gothic Book"/>
                <w:lang w:eastAsia="fr-FR"/>
              </w:rPr>
              <w:t>de la société.</w:t>
            </w:r>
          </w:p>
          <w:p w:rsidR="00EA1A4D" w:rsidRDefault="00EA1A4D" w:rsidP="00EA1A4D">
            <w:pPr>
              <w:pStyle w:val="B1"/>
              <w:numPr>
                <w:ilvl w:val="0"/>
                <w:numId w:val="0"/>
              </w:numPr>
              <w:ind w:left="284"/>
              <w:rPr>
                <w:rFonts w:ascii="ITC Franklin Gothic Book" w:hAnsi="ITC Franklin Gothic Book"/>
                <w:lang w:eastAsia="fr-FR"/>
              </w:rPr>
            </w:pPr>
          </w:p>
          <w:p w:rsidR="00EA1A4D" w:rsidRPr="00EA1A4D" w:rsidRDefault="00EA1A4D" w:rsidP="00EA1A4D">
            <w:pPr>
              <w:rPr>
                <w:rFonts w:ascii="ITC Franklin Gothic Book" w:hAnsi="ITC Franklin Gothic Book"/>
                <w:lang w:eastAsia="fr-FR"/>
              </w:rPr>
            </w:pPr>
            <w:r w:rsidRPr="000A46B8">
              <w:rPr>
                <w:rFonts w:ascii="ITC Franklin Gothic Book" w:hAnsi="ITC Franklin Gothic Book"/>
                <w:b/>
                <w:lang w:eastAsia="fr-FR"/>
              </w:rPr>
              <w:t>Évolution</w:t>
            </w:r>
            <w:r>
              <w:rPr>
                <w:rFonts w:ascii="ITC Franklin Gothic Book" w:hAnsi="ITC Franklin Gothic Book"/>
                <w:lang w:eastAsia="fr-FR"/>
              </w:rPr>
              <w:t xml:space="preserve"> : 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En </w:t>
            </w:r>
            <w:r w:rsidR="009B0723">
              <w:rPr>
                <w:rFonts w:ascii="ITC Franklin Gothic Book" w:hAnsi="ITC Franklin Gothic Book"/>
                <w:lang w:eastAsia="fr-FR"/>
              </w:rPr>
              <w:t xml:space="preserve">fonction de ses compétences et des opportunités, l'assistant(e) pourra partager son temps entre l'assistanat de direction et </w:t>
            </w:r>
            <w:r w:rsidR="007A7C1F">
              <w:rPr>
                <w:rFonts w:ascii="ITC Franklin Gothic Book" w:hAnsi="ITC Franklin Gothic Book"/>
                <w:lang w:eastAsia="fr-FR"/>
              </w:rPr>
              <w:t>l'</w:t>
            </w:r>
            <w:r w:rsidR="009B0723">
              <w:rPr>
                <w:rFonts w:ascii="ITC Franklin Gothic Book" w:hAnsi="ITC Franklin Gothic Book"/>
                <w:lang w:eastAsia="fr-FR"/>
              </w:rPr>
              <w:t>assistance d</w:t>
            </w:r>
            <w:r w:rsidR="000A46B8" w:rsidRPr="000A46B8">
              <w:rPr>
                <w:rFonts w:ascii="ITC Franklin Gothic Book" w:hAnsi="ITC Franklin Gothic Book"/>
                <w:lang w:eastAsia="fr-FR"/>
              </w:rPr>
              <w:t>es Consultants dans la conduite de leurs missions sur les plans logistique et technique</w:t>
            </w:r>
            <w:r w:rsidR="007A7C1F">
              <w:rPr>
                <w:rFonts w:ascii="ITC Franklin Gothic Book" w:hAnsi="ITC Franklin Gothic Book"/>
                <w:lang w:eastAsia="fr-FR"/>
              </w:rPr>
              <w:t>.</w:t>
            </w:r>
          </w:p>
          <w:p w:rsidR="00212C94" w:rsidRPr="00D91793" w:rsidRDefault="00212C94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AB2E85" w:rsidRPr="00D91793" w:rsidRDefault="00C77178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Mobilité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P</w:t>
            </w:r>
            <w:r w:rsidR="004F6A63">
              <w:rPr>
                <w:rFonts w:ascii="ITC Franklin Gothic Book" w:hAnsi="ITC Franklin Gothic Book"/>
                <w:lang w:eastAsia="fr-FR"/>
              </w:rPr>
              <w:t>oste basé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 en région parisienne</w:t>
            </w:r>
            <w:r w:rsidR="004F6A63">
              <w:rPr>
                <w:rFonts w:ascii="ITC Franklin Gothic Book" w:hAnsi="ITC Franklin Gothic Book"/>
                <w:lang w:eastAsia="fr-FR"/>
              </w:rPr>
              <w:t xml:space="preserve"> (</w:t>
            </w:r>
            <w:r w:rsidR="007A7C1F">
              <w:rPr>
                <w:rFonts w:ascii="ITC Franklin Gothic Book" w:hAnsi="ITC Franklin Gothic Book"/>
                <w:lang w:eastAsia="fr-FR"/>
              </w:rPr>
              <w:t>Saint-Maur-des-Fossés</w:t>
            </w:r>
            <w:r w:rsidR="004F6A63">
              <w:rPr>
                <w:rFonts w:ascii="ITC Franklin Gothic Book" w:hAnsi="ITC Franklin Gothic Book"/>
                <w:lang w:eastAsia="fr-FR"/>
              </w:rPr>
              <w:t>)</w:t>
            </w:r>
          </w:p>
          <w:p w:rsidR="00AB2E85" w:rsidRPr="00D91793" w:rsidRDefault="00AB2E85" w:rsidP="000171BA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lang w:eastAsia="fr-FR"/>
              </w:rPr>
            </w:pPr>
          </w:p>
          <w:p w:rsidR="003C5800" w:rsidRPr="00D91793" w:rsidRDefault="003C5800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Type de contrat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CDI</w:t>
            </w:r>
            <w:r w:rsidR="000A46B8">
              <w:rPr>
                <w:rFonts w:ascii="ITC Franklin Gothic Book" w:hAnsi="ITC Franklin Gothic Book"/>
                <w:lang w:eastAsia="fr-FR"/>
              </w:rPr>
              <w:t xml:space="preserve"> avec disponibilité immédiate</w:t>
            </w:r>
          </w:p>
          <w:p w:rsidR="00212C94" w:rsidRPr="00D91793" w:rsidRDefault="00212C94" w:rsidP="00C77178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43E9A" w:rsidRPr="00D91793" w:rsidRDefault="00243E9A" w:rsidP="00AB2E85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Merci d'adresser </w:t>
            </w:r>
            <w:r w:rsidR="00106129">
              <w:rPr>
                <w:rFonts w:ascii="ITC Franklin Gothic Book" w:hAnsi="ITC Franklin Gothic Book"/>
                <w:b/>
                <w:szCs w:val="18"/>
                <w:lang w:eastAsia="fr-FR"/>
              </w:rPr>
              <w:t>un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dossier de candidature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sous la référence </w:t>
            </w:r>
            <w:r w:rsidR="004F6A63">
              <w:rPr>
                <w:rFonts w:ascii="ITC Franklin Gothic Book" w:hAnsi="ITC Franklin Gothic Book"/>
                <w:szCs w:val="18"/>
                <w:lang w:eastAsia="fr-FR"/>
              </w:rPr>
              <w:t>AssDir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_200</w:t>
            </w:r>
            <w:r w:rsidR="003C5800" w:rsidRPr="00D91793">
              <w:rPr>
                <w:rFonts w:ascii="ITC Franklin Gothic Book" w:hAnsi="ITC Franklin Gothic Book"/>
                <w:szCs w:val="18"/>
                <w:lang w:eastAsia="fr-FR"/>
              </w:rPr>
              <w:t>90</w:t>
            </w:r>
            <w:r w:rsidR="00CD34D1">
              <w:rPr>
                <w:rFonts w:ascii="ITC Franklin Gothic Book" w:hAnsi="ITC Franklin Gothic Book"/>
                <w:szCs w:val="18"/>
                <w:lang w:eastAsia="fr-FR"/>
              </w:rPr>
              <w:t>8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(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lettre </w:t>
            </w:r>
            <w:r w:rsidR="00106129">
              <w:rPr>
                <w:rFonts w:ascii="ITC Franklin Gothic Book" w:hAnsi="ITC Franklin Gothic Book"/>
                <w:szCs w:val="18"/>
                <w:lang w:eastAsia="fr-FR"/>
              </w:rPr>
              <w:t>de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motivation, </w:t>
            </w:r>
            <w:r w:rsidR="007A7C1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Curriculum Vitae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et rémunération souhaitée) :</w:t>
            </w:r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 xml:space="preserve">soit par courrier électronique à </w:t>
            </w:r>
            <w:hyperlink r:id="rId8" w:history="1">
              <w:r w:rsidRPr="00D91793">
                <w:rPr>
                  <w:rStyle w:val="Lienhypertexte"/>
                  <w:rFonts w:ascii="ITC Franklin Gothic Book" w:hAnsi="ITC Franklin Gothic Book"/>
                  <w:szCs w:val="18"/>
                  <w:lang w:eastAsia="fr-FR"/>
                </w:rPr>
                <w:t>catherine.merat@sunnikan.com</w:t>
              </w:r>
            </w:hyperlink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soit par courrier</w:t>
            </w:r>
            <w:r w:rsidR="00384444">
              <w:rPr>
                <w:rFonts w:ascii="ITC Franklin Gothic Book" w:hAnsi="ITC Franklin Gothic Book"/>
                <w:lang w:eastAsia="fr-FR"/>
              </w:rPr>
              <w:t xml:space="preserve"> à </w:t>
            </w:r>
            <w:smartTag w:uri="urn:schemas-microsoft-com:office:smarttags" w:element="PersonName">
              <w:r w:rsidR="00384444">
                <w:rPr>
                  <w:rFonts w:ascii="ITC Franklin Gothic Book" w:hAnsi="ITC Franklin Gothic Book"/>
                  <w:lang w:eastAsia="fr-FR"/>
                </w:rPr>
                <w:t>Catherine MERAT</w:t>
              </w:r>
            </w:smartTag>
            <w:r w:rsidR="00384444">
              <w:rPr>
                <w:rFonts w:ascii="ITC Franklin Gothic Book" w:hAnsi="ITC Franklin Gothic Book"/>
                <w:lang w:eastAsia="fr-FR"/>
              </w:rPr>
              <w:t xml:space="preserve"> - </w:t>
            </w:r>
            <w:r w:rsidR="00384444" w:rsidRPr="00384444">
              <w:rPr>
                <w:rFonts w:ascii="ITC Franklin Gothic Book" w:hAnsi="ITC Franklin Gothic Book"/>
                <w:lang w:eastAsia="fr-FR"/>
              </w:rPr>
              <w:t>SUNNIKAN Consulting</w:t>
            </w:r>
            <w:r w:rsidR="00384444">
              <w:rPr>
                <w:rFonts w:ascii="ITC Franklin Gothic Book" w:hAnsi="ITC Franklin Gothic Book"/>
                <w:lang w:eastAsia="fr-FR"/>
              </w:rPr>
              <w:t xml:space="preserve"> – 8, parvis de Saint-Maur – 94100 SAINT-MAUR-DES-FOSSES</w:t>
            </w:r>
            <w:r w:rsidR="00106129">
              <w:rPr>
                <w:rFonts w:ascii="ITC Franklin Gothic Book" w:hAnsi="ITC Franklin Gothic Book"/>
                <w:lang w:eastAsia="fr-FR"/>
              </w:rPr>
              <w:t>.</w:t>
            </w:r>
          </w:p>
        </w:tc>
      </w:tr>
    </w:tbl>
    <w:p w:rsidR="00DF6036" w:rsidRPr="00D91793" w:rsidRDefault="00DF6036" w:rsidP="006D0C5D">
      <w:pPr>
        <w:rPr>
          <w:rFonts w:ascii="ITC Franklin Gothic Book" w:hAnsi="ITC Franklin Gothic Book"/>
        </w:rPr>
      </w:pPr>
    </w:p>
    <w:sectPr w:rsidR="00DF6036" w:rsidRPr="00D91793" w:rsidSect="00EC11F2">
      <w:headerReference w:type="default" r:id="rId9"/>
      <w:footerReference w:type="default" r:id="rId10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307" w:rsidRDefault="00073307">
      <w:r>
        <w:separator/>
      </w:r>
    </w:p>
  </w:endnote>
  <w:endnote w:type="continuationSeparator" w:id="0">
    <w:p w:rsidR="00073307" w:rsidRDefault="0007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444" w:rsidRPr="00D91793" w:rsidRDefault="00384444" w:rsidP="00DF6036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384444" w:rsidRPr="00D91793" w:rsidRDefault="00384444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384444" w:rsidRPr="00D91793" w:rsidRDefault="00384444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>
      <w:rPr>
        <w:rFonts w:ascii="ITC Franklin Gothic Book" w:hAnsi="ITC Franklin Gothic Book"/>
        <w:noProof/>
        <w:sz w:val="16"/>
      </w:rPr>
      <w:t>Annonce_AssDir_200908.doc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307" w:rsidRDefault="00073307">
      <w:r>
        <w:separator/>
      </w:r>
    </w:p>
  </w:footnote>
  <w:footnote w:type="continuationSeparator" w:id="0">
    <w:p w:rsidR="00073307" w:rsidRDefault="00073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444" w:rsidRDefault="00D11915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4444" w:rsidRDefault="00384444" w:rsidP="00E43104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862F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BE6902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F65E3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648B2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A9C8DD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66408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0B8CD8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3F2402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11111E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5A34510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61E4E9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5"/>
  </w:num>
  <w:num w:numId="7">
    <w:abstractNumId w:val="20"/>
  </w:num>
  <w:num w:numId="8">
    <w:abstractNumId w:val="18"/>
  </w:num>
  <w:num w:numId="9">
    <w:abstractNumId w:val="10"/>
  </w:num>
  <w:num w:numId="10">
    <w:abstractNumId w:val="22"/>
  </w:num>
  <w:num w:numId="11">
    <w:abstractNumId w:val="23"/>
  </w:num>
  <w:num w:numId="12">
    <w:abstractNumId w:val="7"/>
  </w:num>
  <w:num w:numId="13">
    <w:abstractNumId w:val="9"/>
  </w:num>
  <w:num w:numId="14">
    <w:abstractNumId w:val="17"/>
  </w:num>
  <w:num w:numId="15">
    <w:abstractNumId w:val="25"/>
  </w:num>
  <w:num w:numId="16">
    <w:abstractNumId w:val="19"/>
  </w:num>
  <w:num w:numId="17">
    <w:abstractNumId w:val="21"/>
  </w:num>
  <w:num w:numId="18">
    <w:abstractNumId w:val="2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07285"/>
    <w:rsid w:val="000171BA"/>
    <w:rsid w:val="00024735"/>
    <w:rsid w:val="00064AF5"/>
    <w:rsid w:val="00073307"/>
    <w:rsid w:val="00094D8A"/>
    <w:rsid w:val="000A46B8"/>
    <w:rsid w:val="000B36B0"/>
    <w:rsid w:val="000F2B91"/>
    <w:rsid w:val="00106129"/>
    <w:rsid w:val="00124760"/>
    <w:rsid w:val="001612FB"/>
    <w:rsid w:val="0016202D"/>
    <w:rsid w:val="001634E6"/>
    <w:rsid w:val="00173596"/>
    <w:rsid w:val="001A0607"/>
    <w:rsid w:val="001A6661"/>
    <w:rsid w:val="001D40F6"/>
    <w:rsid w:val="001D755A"/>
    <w:rsid w:val="0020577B"/>
    <w:rsid w:val="00212C94"/>
    <w:rsid w:val="00222AF7"/>
    <w:rsid w:val="00243E9A"/>
    <w:rsid w:val="002A58E3"/>
    <w:rsid w:val="002C0F72"/>
    <w:rsid w:val="002C41C2"/>
    <w:rsid w:val="002F5C18"/>
    <w:rsid w:val="00315122"/>
    <w:rsid w:val="00333FC4"/>
    <w:rsid w:val="00340E00"/>
    <w:rsid w:val="003464E9"/>
    <w:rsid w:val="00354576"/>
    <w:rsid w:val="003779C2"/>
    <w:rsid w:val="003810D9"/>
    <w:rsid w:val="00384444"/>
    <w:rsid w:val="003B6453"/>
    <w:rsid w:val="003B7ACA"/>
    <w:rsid w:val="003C5800"/>
    <w:rsid w:val="003D1248"/>
    <w:rsid w:val="003D1705"/>
    <w:rsid w:val="00426064"/>
    <w:rsid w:val="0044126B"/>
    <w:rsid w:val="004A43AD"/>
    <w:rsid w:val="004C0A7D"/>
    <w:rsid w:val="004D039A"/>
    <w:rsid w:val="004D142C"/>
    <w:rsid w:val="004F6A63"/>
    <w:rsid w:val="00520028"/>
    <w:rsid w:val="00574ECD"/>
    <w:rsid w:val="005B26A6"/>
    <w:rsid w:val="005F0F46"/>
    <w:rsid w:val="005F5E99"/>
    <w:rsid w:val="00627746"/>
    <w:rsid w:val="006529C1"/>
    <w:rsid w:val="00676347"/>
    <w:rsid w:val="00685817"/>
    <w:rsid w:val="006927AA"/>
    <w:rsid w:val="00692C48"/>
    <w:rsid w:val="006D0C5D"/>
    <w:rsid w:val="006D6CCA"/>
    <w:rsid w:val="00713CFB"/>
    <w:rsid w:val="007402BA"/>
    <w:rsid w:val="007455A0"/>
    <w:rsid w:val="007717FF"/>
    <w:rsid w:val="007A3210"/>
    <w:rsid w:val="007A59A7"/>
    <w:rsid w:val="007A7C1F"/>
    <w:rsid w:val="007B3A56"/>
    <w:rsid w:val="007C1F51"/>
    <w:rsid w:val="007E17FC"/>
    <w:rsid w:val="007F3319"/>
    <w:rsid w:val="007F7A21"/>
    <w:rsid w:val="00811F3F"/>
    <w:rsid w:val="00815CF8"/>
    <w:rsid w:val="0082542F"/>
    <w:rsid w:val="0084142B"/>
    <w:rsid w:val="00852348"/>
    <w:rsid w:val="0085284A"/>
    <w:rsid w:val="00862F5B"/>
    <w:rsid w:val="008641BB"/>
    <w:rsid w:val="00867D5E"/>
    <w:rsid w:val="008836EC"/>
    <w:rsid w:val="008A3C41"/>
    <w:rsid w:val="008B586B"/>
    <w:rsid w:val="008B64FE"/>
    <w:rsid w:val="008E6499"/>
    <w:rsid w:val="00903BB3"/>
    <w:rsid w:val="009110BB"/>
    <w:rsid w:val="0093057C"/>
    <w:rsid w:val="009A2DFA"/>
    <w:rsid w:val="009B0723"/>
    <w:rsid w:val="009B5E02"/>
    <w:rsid w:val="009D2147"/>
    <w:rsid w:val="00A143A1"/>
    <w:rsid w:val="00A37D09"/>
    <w:rsid w:val="00A40022"/>
    <w:rsid w:val="00AA0E12"/>
    <w:rsid w:val="00AA3C7A"/>
    <w:rsid w:val="00AB2E85"/>
    <w:rsid w:val="00AC6F48"/>
    <w:rsid w:val="00AE48ED"/>
    <w:rsid w:val="00AF25A6"/>
    <w:rsid w:val="00B01E9D"/>
    <w:rsid w:val="00B1067A"/>
    <w:rsid w:val="00B20BA2"/>
    <w:rsid w:val="00B6073B"/>
    <w:rsid w:val="00B73E5B"/>
    <w:rsid w:val="00B756E3"/>
    <w:rsid w:val="00BA11EB"/>
    <w:rsid w:val="00BF040E"/>
    <w:rsid w:val="00C2167F"/>
    <w:rsid w:val="00C2171B"/>
    <w:rsid w:val="00C23DE7"/>
    <w:rsid w:val="00C241D3"/>
    <w:rsid w:val="00C71B58"/>
    <w:rsid w:val="00C77178"/>
    <w:rsid w:val="00CB1C09"/>
    <w:rsid w:val="00CD34D1"/>
    <w:rsid w:val="00CF23E8"/>
    <w:rsid w:val="00D06DD2"/>
    <w:rsid w:val="00D11915"/>
    <w:rsid w:val="00D44DD8"/>
    <w:rsid w:val="00D7671E"/>
    <w:rsid w:val="00D8274F"/>
    <w:rsid w:val="00D840D3"/>
    <w:rsid w:val="00D91793"/>
    <w:rsid w:val="00D9532F"/>
    <w:rsid w:val="00D95DA3"/>
    <w:rsid w:val="00DC2A8A"/>
    <w:rsid w:val="00DF6036"/>
    <w:rsid w:val="00DF7DBF"/>
    <w:rsid w:val="00E06CFB"/>
    <w:rsid w:val="00E2382C"/>
    <w:rsid w:val="00E322BE"/>
    <w:rsid w:val="00E43104"/>
    <w:rsid w:val="00E441A4"/>
    <w:rsid w:val="00E50D73"/>
    <w:rsid w:val="00EA1A4D"/>
    <w:rsid w:val="00EA6A5F"/>
    <w:rsid w:val="00EB2F67"/>
    <w:rsid w:val="00EC11F2"/>
    <w:rsid w:val="00EC4076"/>
    <w:rsid w:val="00F25C20"/>
    <w:rsid w:val="00F41383"/>
    <w:rsid w:val="00F41733"/>
    <w:rsid w:val="00F72A1C"/>
    <w:rsid w:val="00F748E0"/>
    <w:rsid w:val="00F9120E"/>
    <w:rsid w:val="00FB11FD"/>
    <w:rsid w:val="00FB14F4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6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10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1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2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3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15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B36B0"/>
    <w:pPr>
      <w:numPr>
        <w:numId w:val="16"/>
      </w:numPr>
    </w:pPr>
  </w:style>
  <w:style w:type="numbering" w:styleId="1ai">
    <w:name w:val="Outline List 1"/>
    <w:basedOn w:val="Aucuneliste"/>
    <w:rsid w:val="000B36B0"/>
    <w:pPr>
      <w:numPr>
        <w:numId w:val="17"/>
      </w:numPr>
    </w:pPr>
  </w:style>
  <w:style w:type="character" w:styleId="Accentuation">
    <w:name w:val="Emphasis"/>
    <w:qFormat/>
    <w:rsid w:val="000B36B0"/>
    <w:rPr>
      <w:i/>
      <w:iCs/>
    </w:rPr>
  </w:style>
  <w:style w:type="character" w:styleId="AcronymeHTML">
    <w:name w:val="HTML Acronym"/>
    <w:rsid w:val="000B36B0"/>
  </w:style>
  <w:style w:type="paragraph" w:styleId="Adressedestinataire">
    <w:name w:val="envelope address"/>
    <w:basedOn w:val="Normal"/>
    <w:rsid w:val="000B36B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B36B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B36B0"/>
    <w:rPr>
      <w:i/>
      <w:iCs/>
    </w:rPr>
  </w:style>
  <w:style w:type="character" w:customStyle="1" w:styleId="AdresseHTMLCar">
    <w:name w:val="Adresse HTML Car"/>
    <w:link w:val="AdresseHTML"/>
    <w:rsid w:val="000B36B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0B36B0"/>
    <w:rPr>
      <w:vertAlign w:val="superscript"/>
    </w:rPr>
  </w:style>
  <w:style w:type="character" w:styleId="Appelnotedebasdep">
    <w:name w:val="footnote reference"/>
    <w:rsid w:val="000B36B0"/>
    <w:rPr>
      <w:vertAlign w:val="superscript"/>
    </w:rPr>
  </w:style>
  <w:style w:type="numbering" w:styleId="ArticleSection">
    <w:name w:val="Outline List 3"/>
    <w:basedOn w:val="Aucuneliste"/>
    <w:rsid w:val="000B36B0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36B0"/>
  </w:style>
  <w:style w:type="paragraph" w:styleId="Citation">
    <w:name w:val="Quote"/>
    <w:basedOn w:val="Normal"/>
    <w:next w:val="Normal"/>
    <w:link w:val="CitationCar"/>
    <w:uiPriority w:val="29"/>
    <w:qFormat/>
    <w:rsid w:val="000B36B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36B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0B36B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3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36B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0B36B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B36B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B3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B36B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B3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B36B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B36B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B36B0"/>
    <w:rPr>
      <w:sz w:val="20"/>
      <w:szCs w:val="20"/>
    </w:rPr>
  </w:style>
  <w:style w:type="character" w:customStyle="1" w:styleId="CommentaireCar">
    <w:name w:val="Commentaire Car"/>
    <w:link w:val="Commentaire"/>
    <w:rsid w:val="000B36B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0B36B0"/>
    <w:pPr>
      <w:spacing w:after="120"/>
    </w:pPr>
  </w:style>
  <w:style w:type="character" w:customStyle="1" w:styleId="CorpsdetexteCar">
    <w:name w:val="Corps de texte Car"/>
    <w:link w:val="Corpsdetexte"/>
    <w:rsid w:val="000B36B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0B36B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B36B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0B36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B36B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0B36B0"/>
  </w:style>
  <w:style w:type="character" w:customStyle="1" w:styleId="DateCar">
    <w:name w:val="Date Car"/>
    <w:link w:val="Date"/>
    <w:rsid w:val="000B36B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0B36B0"/>
    <w:rPr>
      <w:i/>
      <w:iCs/>
    </w:rPr>
  </w:style>
  <w:style w:type="table" w:styleId="Effetsdetableau3D1">
    <w:name w:val="Table 3D effects 1"/>
    <w:basedOn w:val="TableauNormal"/>
    <w:rsid w:val="000B3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B3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B36B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0B36B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36B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B36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B36B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36B0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0B36B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B36B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B36B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0B36B0"/>
    <w:pPr>
      <w:ind w:left="4252"/>
    </w:pPr>
  </w:style>
  <w:style w:type="character" w:customStyle="1" w:styleId="FormuledepolitesseCar">
    <w:name w:val="Formule de politesse Car"/>
    <w:link w:val="Formuledepolitesse"/>
    <w:rsid w:val="000B36B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B36B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B36B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B36B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B3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B36B0"/>
    <w:pPr>
      <w:ind w:left="180" w:hanging="180"/>
    </w:pPr>
  </w:style>
  <w:style w:type="paragraph" w:styleId="Index2">
    <w:name w:val="index 2"/>
    <w:basedOn w:val="Normal"/>
    <w:next w:val="Normal"/>
    <w:rsid w:val="000B36B0"/>
    <w:pPr>
      <w:ind w:left="360" w:hanging="180"/>
    </w:pPr>
  </w:style>
  <w:style w:type="paragraph" w:styleId="Index3">
    <w:name w:val="index 3"/>
    <w:basedOn w:val="Normal"/>
    <w:next w:val="Normal"/>
    <w:rsid w:val="000B36B0"/>
    <w:pPr>
      <w:ind w:left="540" w:hanging="180"/>
    </w:pPr>
  </w:style>
  <w:style w:type="paragraph" w:styleId="Index4">
    <w:name w:val="index 4"/>
    <w:basedOn w:val="Normal"/>
    <w:next w:val="Normal"/>
    <w:rsid w:val="000B36B0"/>
    <w:pPr>
      <w:ind w:left="720" w:hanging="180"/>
    </w:pPr>
  </w:style>
  <w:style w:type="paragraph" w:styleId="Index5">
    <w:name w:val="index 5"/>
    <w:basedOn w:val="Normal"/>
    <w:next w:val="Normal"/>
    <w:rsid w:val="000B36B0"/>
    <w:pPr>
      <w:ind w:left="900" w:hanging="180"/>
    </w:pPr>
  </w:style>
  <w:style w:type="paragraph" w:styleId="Index6">
    <w:name w:val="index 6"/>
    <w:basedOn w:val="Normal"/>
    <w:next w:val="Normal"/>
    <w:rsid w:val="000B36B0"/>
    <w:pPr>
      <w:ind w:left="1080" w:hanging="180"/>
    </w:pPr>
  </w:style>
  <w:style w:type="paragraph" w:styleId="Index7">
    <w:name w:val="index 7"/>
    <w:basedOn w:val="Normal"/>
    <w:next w:val="Normal"/>
    <w:rsid w:val="000B36B0"/>
    <w:pPr>
      <w:ind w:left="1260" w:hanging="180"/>
    </w:pPr>
  </w:style>
  <w:style w:type="paragraph" w:styleId="Index8">
    <w:name w:val="index 8"/>
    <w:basedOn w:val="Normal"/>
    <w:next w:val="Normal"/>
    <w:rsid w:val="000B36B0"/>
    <w:pPr>
      <w:ind w:left="1440" w:hanging="180"/>
    </w:pPr>
  </w:style>
  <w:style w:type="paragraph" w:styleId="Index9">
    <w:name w:val="index 9"/>
    <w:basedOn w:val="Normal"/>
    <w:next w:val="Normal"/>
    <w:rsid w:val="000B36B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B36B0"/>
    <w:rPr>
      <w:b/>
      <w:bCs/>
      <w:sz w:val="20"/>
      <w:szCs w:val="20"/>
    </w:rPr>
  </w:style>
  <w:style w:type="paragraph" w:styleId="Liste">
    <w:name w:val="List"/>
    <w:basedOn w:val="Normal"/>
    <w:rsid w:val="000B36B0"/>
    <w:pPr>
      <w:ind w:left="283" w:hanging="283"/>
      <w:contextualSpacing/>
    </w:pPr>
  </w:style>
  <w:style w:type="paragraph" w:styleId="Liste2">
    <w:name w:val="List 2"/>
    <w:basedOn w:val="Normal"/>
    <w:rsid w:val="000B36B0"/>
    <w:pPr>
      <w:ind w:left="566" w:hanging="283"/>
      <w:contextualSpacing/>
    </w:pPr>
  </w:style>
  <w:style w:type="paragraph" w:styleId="Liste3">
    <w:name w:val="List 3"/>
    <w:basedOn w:val="Normal"/>
    <w:rsid w:val="000B36B0"/>
    <w:pPr>
      <w:ind w:left="849" w:hanging="283"/>
      <w:contextualSpacing/>
    </w:pPr>
  </w:style>
  <w:style w:type="paragraph" w:styleId="Liste4">
    <w:name w:val="List 4"/>
    <w:basedOn w:val="Normal"/>
    <w:rsid w:val="000B36B0"/>
    <w:pPr>
      <w:ind w:left="1132" w:hanging="283"/>
      <w:contextualSpacing/>
    </w:pPr>
  </w:style>
  <w:style w:type="paragraph" w:styleId="Liste5">
    <w:name w:val="List 5"/>
    <w:basedOn w:val="Normal"/>
    <w:rsid w:val="000B36B0"/>
    <w:pPr>
      <w:ind w:left="1415" w:hanging="283"/>
      <w:contextualSpacing/>
    </w:pPr>
  </w:style>
  <w:style w:type="paragraph" w:styleId="Listenumros">
    <w:name w:val="List Number"/>
    <w:basedOn w:val="Normal"/>
    <w:rsid w:val="000B36B0"/>
    <w:pPr>
      <w:numPr>
        <w:numId w:val="19"/>
      </w:numPr>
      <w:contextualSpacing/>
    </w:pPr>
  </w:style>
  <w:style w:type="paragraph" w:styleId="Listenumros2">
    <w:name w:val="List Number 2"/>
    <w:basedOn w:val="Normal"/>
    <w:rsid w:val="000B36B0"/>
    <w:pPr>
      <w:numPr>
        <w:numId w:val="20"/>
      </w:numPr>
      <w:contextualSpacing/>
    </w:pPr>
  </w:style>
  <w:style w:type="paragraph" w:styleId="Listenumros3">
    <w:name w:val="List Number 3"/>
    <w:basedOn w:val="Normal"/>
    <w:rsid w:val="000B36B0"/>
    <w:pPr>
      <w:numPr>
        <w:numId w:val="21"/>
      </w:numPr>
      <w:contextualSpacing/>
    </w:pPr>
  </w:style>
  <w:style w:type="paragraph" w:styleId="Listenumros4">
    <w:name w:val="List Number 4"/>
    <w:basedOn w:val="Normal"/>
    <w:rsid w:val="000B36B0"/>
    <w:pPr>
      <w:numPr>
        <w:numId w:val="22"/>
      </w:numPr>
      <w:contextualSpacing/>
    </w:pPr>
  </w:style>
  <w:style w:type="paragraph" w:styleId="Listenumros5">
    <w:name w:val="List Number 5"/>
    <w:basedOn w:val="Normal"/>
    <w:rsid w:val="000B36B0"/>
    <w:pPr>
      <w:numPr>
        <w:numId w:val="23"/>
      </w:numPr>
      <w:contextualSpacing/>
    </w:pPr>
  </w:style>
  <w:style w:type="paragraph" w:styleId="Listepuces3">
    <w:name w:val="List Bullet 3"/>
    <w:basedOn w:val="Normal"/>
    <w:rsid w:val="000B36B0"/>
    <w:pPr>
      <w:numPr>
        <w:numId w:val="24"/>
      </w:numPr>
      <w:contextualSpacing/>
    </w:pPr>
  </w:style>
  <w:style w:type="paragraph" w:styleId="Listepuces4">
    <w:name w:val="List Bullet 4"/>
    <w:basedOn w:val="Normal"/>
    <w:rsid w:val="000B36B0"/>
    <w:pPr>
      <w:numPr>
        <w:numId w:val="25"/>
      </w:numPr>
      <w:contextualSpacing/>
    </w:pPr>
  </w:style>
  <w:style w:type="paragraph" w:styleId="Listepuces5">
    <w:name w:val="List Bullet 5"/>
    <w:basedOn w:val="Normal"/>
    <w:rsid w:val="000B36B0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B36B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B36B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B36B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B36B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B36B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B36B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B36B0"/>
    <w:rPr>
      <w:sz w:val="16"/>
      <w:szCs w:val="16"/>
    </w:rPr>
  </w:style>
  <w:style w:type="paragraph" w:styleId="NormalWeb">
    <w:name w:val="Normal (Web)"/>
    <w:basedOn w:val="Normal"/>
    <w:rsid w:val="000B36B0"/>
    <w:rPr>
      <w:rFonts w:ascii="Times New Roman" w:hAnsi="Times New Roman"/>
      <w:sz w:val="24"/>
    </w:rPr>
  </w:style>
  <w:style w:type="paragraph" w:styleId="Normalcentr">
    <w:name w:val="Block Text"/>
    <w:basedOn w:val="Normal"/>
    <w:rsid w:val="000B36B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B36B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B36B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0B36B0"/>
    <w:rPr>
      <w:sz w:val="20"/>
      <w:szCs w:val="20"/>
    </w:rPr>
  </w:style>
  <w:style w:type="character" w:customStyle="1" w:styleId="NotedefinCar">
    <w:name w:val="Note de fin Car"/>
    <w:link w:val="Notedefin"/>
    <w:rsid w:val="000B36B0"/>
    <w:rPr>
      <w:rFonts w:ascii="Tw Cen MT" w:hAnsi="Tw Cen MT"/>
      <w:lang w:eastAsia="en-US"/>
    </w:rPr>
  </w:style>
  <w:style w:type="character" w:styleId="Numrodeligne">
    <w:name w:val="line number"/>
    <w:rsid w:val="000B36B0"/>
  </w:style>
  <w:style w:type="paragraph" w:styleId="Objetducommentaire">
    <w:name w:val="annotation subject"/>
    <w:basedOn w:val="Commentaire"/>
    <w:next w:val="Commentaire"/>
    <w:link w:val="ObjetducommentaireCar"/>
    <w:rsid w:val="000B36B0"/>
    <w:rPr>
      <w:b/>
      <w:bCs/>
    </w:rPr>
  </w:style>
  <w:style w:type="character" w:customStyle="1" w:styleId="ObjetducommentaireCar">
    <w:name w:val="Objet du commentaire Car"/>
    <w:link w:val="Objetducommentaire"/>
    <w:rsid w:val="000B36B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36B0"/>
    <w:pPr>
      <w:ind w:left="708"/>
    </w:pPr>
  </w:style>
  <w:style w:type="paragraph" w:styleId="PrformatHTML">
    <w:name w:val="HTML Preformatted"/>
    <w:basedOn w:val="Normal"/>
    <w:link w:val="PrformatHTMLCar"/>
    <w:rsid w:val="000B36B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B36B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0B36B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36B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B36B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B36B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0B36B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B36B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0B36B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B36B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0B36B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B36B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0B36B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B36B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0B36B0"/>
    <w:pPr>
      <w:ind w:left="708"/>
    </w:pPr>
  </w:style>
  <w:style w:type="paragraph" w:styleId="Salutations">
    <w:name w:val="Salutation"/>
    <w:basedOn w:val="Normal"/>
    <w:next w:val="Normal"/>
    <w:link w:val="SalutationsCar"/>
    <w:rsid w:val="000B36B0"/>
  </w:style>
  <w:style w:type="character" w:customStyle="1" w:styleId="SalutationsCar">
    <w:name w:val="Salutations Car"/>
    <w:link w:val="Salutations"/>
    <w:rsid w:val="000B36B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0B36B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0B36B0"/>
    <w:pPr>
      <w:ind w:left="4252"/>
    </w:pPr>
  </w:style>
  <w:style w:type="character" w:customStyle="1" w:styleId="SignatureCar">
    <w:name w:val="Signature Car"/>
    <w:link w:val="Signature"/>
    <w:rsid w:val="000B36B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0B36B0"/>
  </w:style>
  <w:style w:type="character" w:customStyle="1" w:styleId="SignaturelectroniqueCar">
    <w:name w:val="Signature électronique Car"/>
    <w:link w:val="Signaturelectronique"/>
    <w:rsid w:val="000B36B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0B36B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B36B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0B36B0"/>
  </w:style>
  <w:style w:type="paragraph" w:styleId="Tabledesrfrencesjuridiques">
    <w:name w:val="table of authorities"/>
    <w:basedOn w:val="Normal"/>
    <w:next w:val="Normal"/>
    <w:rsid w:val="000B36B0"/>
    <w:pPr>
      <w:ind w:left="180" w:hanging="180"/>
    </w:pPr>
  </w:style>
  <w:style w:type="table" w:styleId="Tableauclassique1">
    <w:name w:val="Table Classic 1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B36B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B36B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B36B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B36B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B36B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B36B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B3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B36B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B3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B36B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B36B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B36B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B36B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B36B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0B36B0"/>
    <w:rPr>
      <w:color w:val="808080"/>
    </w:rPr>
  </w:style>
  <w:style w:type="paragraph" w:styleId="Textedemacro">
    <w:name w:val="macro"/>
    <w:link w:val="TextedemacroCar"/>
    <w:rsid w:val="000B3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0B36B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0B36B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0B36B0"/>
  </w:style>
  <w:style w:type="character" w:customStyle="1" w:styleId="TitredenoteCar">
    <w:name w:val="Titre de note Car"/>
    <w:link w:val="Titredenote"/>
    <w:rsid w:val="000B36B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0B36B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B36B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B36B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0B36B0"/>
    <w:pPr>
      <w:ind w:left="1440"/>
    </w:pPr>
  </w:style>
  <w:style w:type="table" w:styleId="Trameclaire-Accent1">
    <w:name w:val="Light Shading Accent 1"/>
    <w:basedOn w:val="TableauNormal"/>
    <w:uiPriority w:val="60"/>
    <w:rsid w:val="000B36B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36B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36B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36B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36B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36B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B36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6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10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1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2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3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15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B36B0"/>
    <w:pPr>
      <w:numPr>
        <w:numId w:val="16"/>
      </w:numPr>
    </w:pPr>
  </w:style>
  <w:style w:type="numbering" w:styleId="1ai">
    <w:name w:val="Outline List 1"/>
    <w:basedOn w:val="Aucuneliste"/>
    <w:rsid w:val="000B36B0"/>
    <w:pPr>
      <w:numPr>
        <w:numId w:val="17"/>
      </w:numPr>
    </w:pPr>
  </w:style>
  <w:style w:type="character" w:styleId="Accentuation">
    <w:name w:val="Emphasis"/>
    <w:qFormat/>
    <w:rsid w:val="000B36B0"/>
    <w:rPr>
      <w:i/>
      <w:iCs/>
    </w:rPr>
  </w:style>
  <w:style w:type="character" w:styleId="AcronymeHTML">
    <w:name w:val="HTML Acronym"/>
    <w:rsid w:val="000B36B0"/>
  </w:style>
  <w:style w:type="paragraph" w:styleId="Adressedestinataire">
    <w:name w:val="envelope address"/>
    <w:basedOn w:val="Normal"/>
    <w:rsid w:val="000B36B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B36B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B36B0"/>
    <w:rPr>
      <w:i/>
      <w:iCs/>
    </w:rPr>
  </w:style>
  <w:style w:type="character" w:customStyle="1" w:styleId="AdresseHTMLCar">
    <w:name w:val="Adresse HTML Car"/>
    <w:link w:val="AdresseHTML"/>
    <w:rsid w:val="000B36B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0B36B0"/>
    <w:rPr>
      <w:vertAlign w:val="superscript"/>
    </w:rPr>
  </w:style>
  <w:style w:type="character" w:styleId="Appelnotedebasdep">
    <w:name w:val="footnote reference"/>
    <w:rsid w:val="000B36B0"/>
    <w:rPr>
      <w:vertAlign w:val="superscript"/>
    </w:rPr>
  </w:style>
  <w:style w:type="numbering" w:styleId="ArticleSection">
    <w:name w:val="Outline List 3"/>
    <w:basedOn w:val="Aucuneliste"/>
    <w:rsid w:val="000B36B0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36B0"/>
  </w:style>
  <w:style w:type="paragraph" w:styleId="Citation">
    <w:name w:val="Quote"/>
    <w:basedOn w:val="Normal"/>
    <w:next w:val="Normal"/>
    <w:link w:val="CitationCar"/>
    <w:uiPriority w:val="29"/>
    <w:qFormat/>
    <w:rsid w:val="000B36B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36B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0B36B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3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36B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0B36B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B36B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B3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B36B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B36B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B36B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B36B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B36B0"/>
    <w:rPr>
      <w:sz w:val="20"/>
      <w:szCs w:val="20"/>
    </w:rPr>
  </w:style>
  <w:style w:type="character" w:customStyle="1" w:styleId="CommentaireCar">
    <w:name w:val="Commentaire Car"/>
    <w:link w:val="Commentaire"/>
    <w:rsid w:val="000B36B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0B36B0"/>
    <w:pPr>
      <w:spacing w:after="120"/>
    </w:pPr>
  </w:style>
  <w:style w:type="character" w:customStyle="1" w:styleId="CorpsdetexteCar">
    <w:name w:val="Corps de texte Car"/>
    <w:link w:val="Corpsdetexte"/>
    <w:rsid w:val="000B36B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0B36B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B36B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0B36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B36B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0B36B0"/>
  </w:style>
  <w:style w:type="character" w:customStyle="1" w:styleId="DateCar">
    <w:name w:val="Date Car"/>
    <w:link w:val="Date"/>
    <w:rsid w:val="000B36B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0B36B0"/>
    <w:rPr>
      <w:i/>
      <w:iCs/>
    </w:rPr>
  </w:style>
  <w:style w:type="table" w:styleId="Effetsdetableau3D1">
    <w:name w:val="Table 3D effects 1"/>
    <w:basedOn w:val="TableauNormal"/>
    <w:rsid w:val="000B3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B3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B36B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0B36B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36B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B36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B36B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36B0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0B36B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B36B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B36B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0B36B0"/>
    <w:pPr>
      <w:ind w:left="4252"/>
    </w:pPr>
  </w:style>
  <w:style w:type="character" w:customStyle="1" w:styleId="FormuledepolitesseCar">
    <w:name w:val="Formule de politesse Car"/>
    <w:link w:val="Formuledepolitesse"/>
    <w:rsid w:val="000B36B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3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36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B36B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B36B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B36B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B3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3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36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B36B0"/>
    <w:pPr>
      <w:ind w:left="180" w:hanging="180"/>
    </w:pPr>
  </w:style>
  <w:style w:type="paragraph" w:styleId="Index2">
    <w:name w:val="index 2"/>
    <w:basedOn w:val="Normal"/>
    <w:next w:val="Normal"/>
    <w:rsid w:val="000B36B0"/>
    <w:pPr>
      <w:ind w:left="360" w:hanging="180"/>
    </w:pPr>
  </w:style>
  <w:style w:type="paragraph" w:styleId="Index3">
    <w:name w:val="index 3"/>
    <w:basedOn w:val="Normal"/>
    <w:next w:val="Normal"/>
    <w:rsid w:val="000B36B0"/>
    <w:pPr>
      <w:ind w:left="540" w:hanging="180"/>
    </w:pPr>
  </w:style>
  <w:style w:type="paragraph" w:styleId="Index4">
    <w:name w:val="index 4"/>
    <w:basedOn w:val="Normal"/>
    <w:next w:val="Normal"/>
    <w:rsid w:val="000B36B0"/>
    <w:pPr>
      <w:ind w:left="720" w:hanging="180"/>
    </w:pPr>
  </w:style>
  <w:style w:type="paragraph" w:styleId="Index5">
    <w:name w:val="index 5"/>
    <w:basedOn w:val="Normal"/>
    <w:next w:val="Normal"/>
    <w:rsid w:val="000B36B0"/>
    <w:pPr>
      <w:ind w:left="900" w:hanging="180"/>
    </w:pPr>
  </w:style>
  <w:style w:type="paragraph" w:styleId="Index6">
    <w:name w:val="index 6"/>
    <w:basedOn w:val="Normal"/>
    <w:next w:val="Normal"/>
    <w:rsid w:val="000B36B0"/>
    <w:pPr>
      <w:ind w:left="1080" w:hanging="180"/>
    </w:pPr>
  </w:style>
  <w:style w:type="paragraph" w:styleId="Index7">
    <w:name w:val="index 7"/>
    <w:basedOn w:val="Normal"/>
    <w:next w:val="Normal"/>
    <w:rsid w:val="000B36B0"/>
    <w:pPr>
      <w:ind w:left="1260" w:hanging="180"/>
    </w:pPr>
  </w:style>
  <w:style w:type="paragraph" w:styleId="Index8">
    <w:name w:val="index 8"/>
    <w:basedOn w:val="Normal"/>
    <w:next w:val="Normal"/>
    <w:rsid w:val="000B36B0"/>
    <w:pPr>
      <w:ind w:left="1440" w:hanging="180"/>
    </w:pPr>
  </w:style>
  <w:style w:type="paragraph" w:styleId="Index9">
    <w:name w:val="index 9"/>
    <w:basedOn w:val="Normal"/>
    <w:next w:val="Normal"/>
    <w:rsid w:val="000B36B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B36B0"/>
    <w:rPr>
      <w:b/>
      <w:bCs/>
      <w:sz w:val="20"/>
      <w:szCs w:val="20"/>
    </w:rPr>
  </w:style>
  <w:style w:type="paragraph" w:styleId="Liste">
    <w:name w:val="List"/>
    <w:basedOn w:val="Normal"/>
    <w:rsid w:val="000B36B0"/>
    <w:pPr>
      <w:ind w:left="283" w:hanging="283"/>
      <w:contextualSpacing/>
    </w:pPr>
  </w:style>
  <w:style w:type="paragraph" w:styleId="Liste2">
    <w:name w:val="List 2"/>
    <w:basedOn w:val="Normal"/>
    <w:rsid w:val="000B36B0"/>
    <w:pPr>
      <w:ind w:left="566" w:hanging="283"/>
      <w:contextualSpacing/>
    </w:pPr>
  </w:style>
  <w:style w:type="paragraph" w:styleId="Liste3">
    <w:name w:val="List 3"/>
    <w:basedOn w:val="Normal"/>
    <w:rsid w:val="000B36B0"/>
    <w:pPr>
      <w:ind w:left="849" w:hanging="283"/>
      <w:contextualSpacing/>
    </w:pPr>
  </w:style>
  <w:style w:type="paragraph" w:styleId="Liste4">
    <w:name w:val="List 4"/>
    <w:basedOn w:val="Normal"/>
    <w:rsid w:val="000B36B0"/>
    <w:pPr>
      <w:ind w:left="1132" w:hanging="283"/>
      <w:contextualSpacing/>
    </w:pPr>
  </w:style>
  <w:style w:type="paragraph" w:styleId="Liste5">
    <w:name w:val="List 5"/>
    <w:basedOn w:val="Normal"/>
    <w:rsid w:val="000B36B0"/>
    <w:pPr>
      <w:ind w:left="1415" w:hanging="283"/>
      <w:contextualSpacing/>
    </w:pPr>
  </w:style>
  <w:style w:type="paragraph" w:styleId="Listenumros">
    <w:name w:val="List Number"/>
    <w:basedOn w:val="Normal"/>
    <w:rsid w:val="000B36B0"/>
    <w:pPr>
      <w:numPr>
        <w:numId w:val="19"/>
      </w:numPr>
      <w:contextualSpacing/>
    </w:pPr>
  </w:style>
  <w:style w:type="paragraph" w:styleId="Listenumros2">
    <w:name w:val="List Number 2"/>
    <w:basedOn w:val="Normal"/>
    <w:rsid w:val="000B36B0"/>
    <w:pPr>
      <w:numPr>
        <w:numId w:val="20"/>
      </w:numPr>
      <w:contextualSpacing/>
    </w:pPr>
  </w:style>
  <w:style w:type="paragraph" w:styleId="Listenumros3">
    <w:name w:val="List Number 3"/>
    <w:basedOn w:val="Normal"/>
    <w:rsid w:val="000B36B0"/>
    <w:pPr>
      <w:numPr>
        <w:numId w:val="21"/>
      </w:numPr>
      <w:contextualSpacing/>
    </w:pPr>
  </w:style>
  <w:style w:type="paragraph" w:styleId="Listenumros4">
    <w:name w:val="List Number 4"/>
    <w:basedOn w:val="Normal"/>
    <w:rsid w:val="000B36B0"/>
    <w:pPr>
      <w:numPr>
        <w:numId w:val="22"/>
      </w:numPr>
      <w:contextualSpacing/>
    </w:pPr>
  </w:style>
  <w:style w:type="paragraph" w:styleId="Listenumros5">
    <w:name w:val="List Number 5"/>
    <w:basedOn w:val="Normal"/>
    <w:rsid w:val="000B36B0"/>
    <w:pPr>
      <w:numPr>
        <w:numId w:val="23"/>
      </w:numPr>
      <w:contextualSpacing/>
    </w:pPr>
  </w:style>
  <w:style w:type="paragraph" w:styleId="Listepuces3">
    <w:name w:val="List Bullet 3"/>
    <w:basedOn w:val="Normal"/>
    <w:rsid w:val="000B36B0"/>
    <w:pPr>
      <w:numPr>
        <w:numId w:val="24"/>
      </w:numPr>
      <w:contextualSpacing/>
    </w:pPr>
  </w:style>
  <w:style w:type="paragraph" w:styleId="Listepuces4">
    <w:name w:val="List Bullet 4"/>
    <w:basedOn w:val="Normal"/>
    <w:rsid w:val="000B36B0"/>
    <w:pPr>
      <w:numPr>
        <w:numId w:val="25"/>
      </w:numPr>
      <w:contextualSpacing/>
    </w:pPr>
  </w:style>
  <w:style w:type="paragraph" w:styleId="Listepuces5">
    <w:name w:val="List Bullet 5"/>
    <w:basedOn w:val="Normal"/>
    <w:rsid w:val="000B36B0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36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B36B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B36B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B36B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B36B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B36B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36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36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36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B36B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B36B0"/>
    <w:rPr>
      <w:sz w:val="16"/>
      <w:szCs w:val="16"/>
    </w:rPr>
  </w:style>
  <w:style w:type="paragraph" w:styleId="NormalWeb">
    <w:name w:val="Normal (Web)"/>
    <w:basedOn w:val="Normal"/>
    <w:rsid w:val="000B36B0"/>
    <w:rPr>
      <w:rFonts w:ascii="Times New Roman" w:hAnsi="Times New Roman"/>
      <w:sz w:val="24"/>
    </w:rPr>
  </w:style>
  <w:style w:type="paragraph" w:styleId="Normalcentr">
    <w:name w:val="Block Text"/>
    <w:basedOn w:val="Normal"/>
    <w:rsid w:val="000B36B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B36B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B36B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0B36B0"/>
    <w:rPr>
      <w:sz w:val="20"/>
      <w:szCs w:val="20"/>
    </w:rPr>
  </w:style>
  <w:style w:type="character" w:customStyle="1" w:styleId="NotedefinCar">
    <w:name w:val="Note de fin Car"/>
    <w:link w:val="Notedefin"/>
    <w:rsid w:val="000B36B0"/>
    <w:rPr>
      <w:rFonts w:ascii="Tw Cen MT" w:hAnsi="Tw Cen MT"/>
      <w:lang w:eastAsia="en-US"/>
    </w:rPr>
  </w:style>
  <w:style w:type="character" w:styleId="Numrodeligne">
    <w:name w:val="line number"/>
    <w:rsid w:val="000B36B0"/>
  </w:style>
  <w:style w:type="paragraph" w:styleId="Objetducommentaire">
    <w:name w:val="annotation subject"/>
    <w:basedOn w:val="Commentaire"/>
    <w:next w:val="Commentaire"/>
    <w:link w:val="ObjetducommentaireCar"/>
    <w:rsid w:val="000B36B0"/>
    <w:rPr>
      <w:b/>
      <w:bCs/>
    </w:rPr>
  </w:style>
  <w:style w:type="character" w:customStyle="1" w:styleId="ObjetducommentaireCar">
    <w:name w:val="Objet du commentaire Car"/>
    <w:link w:val="Objetducommentaire"/>
    <w:rsid w:val="000B36B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36B0"/>
    <w:pPr>
      <w:ind w:left="708"/>
    </w:pPr>
  </w:style>
  <w:style w:type="paragraph" w:styleId="PrformatHTML">
    <w:name w:val="HTML Preformatted"/>
    <w:basedOn w:val="Normal"/>
    <w:link w:val="PrformatHTMLCar"/>
    <w:rsid w:val="000B36B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B36B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0B36B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36B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B36B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B36B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0B36B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B36B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0B36B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B36B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0B36B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B36B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0B36B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B36B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0B36B0"/>
    <w:pPr>
      <w:ind w:left="708"/>
    </w:pPr>
  </w:style>
  <w:style w:type="paragraph" w:styleId="Salutations">
    <w:name w:val="Salutation"/>
    <w:basedOn w:val="Normal"/>
    <w:next w:val="Normal"/>
    <w:link w:val="SalutationsCar"/>
    <w:rsid w:val="000B36B0"/>
  </w:style>
  <w:style w:type="character" w:customStyle="1" w:styleId="SalutationsCar">
    <w:name w:val="Salutations Car"/>
    <w:link w:val="Salutations"/>
    <w:rsid w:val="000B36B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0B36B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0B36B0"/>
    <w:pPr>
      <w:ind w:left="4252"/>
    </w:pPr>
  </w:style>
  <w:style w:type="character" w:customStyle="1" w:styleId="SignatureCar">
    <w:name w:val="Signature Car"/>
    <w:link w:val="Signature"/>
    <w:rsid w:val="000B36B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0B36B0"/>
  </w:style>
  <w:style w:type="character" w:customStyle="1" w:styleId="SignaturelectroniqueCar">
    <w:name w:val="Signature électronique Car"/>
    <w:link w:val="Signaturelectronique"/>
    <w:rsid w:val="000B36B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0B36B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B36B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0B36B0"/>
  </w:style>
  <w:style w:type="paragraph" w:styleId="Tabledesrfrencesjuridiques">
    <w:name w:val="table of authorities"/>
    <w:basedOn w:val="Normal"/>
    <w:next w:val="Normal"/>
    <w:rsid w:val="000B36B0"/>
    <w:pPr>
      <w:ind w:left="180" w:hanging="180"/>
    </w:pPr>
  </w:style>
  <w:style w:type="table" w:styleId="Tableauclassique1">
    <w:name w:val="Table Classic 1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B36B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B36B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B36B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B36B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B36B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B36B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B36B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B36B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B36B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B36B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B36B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B36B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B36B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B36B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B36B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B36B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B36B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0B36B0"/>
    <w:rPr>
      <w:color w:val="808080"/>
    </w:rPr>
  </w:style>
  <w:style w:type="paragraph" w:styleId="Textedemacro">
    <w:name w:val="macro"/>
    <w:link w:val="TextedemacroCar"/>
    <w:rsid w:val="000B3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0B36B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0B36B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0B36B0"/>
  </w:style>
  <w:style w:type="character" w:customStyle="1" w:styleId="TitredenoteCar">
    <w:name w:val="Titre de note Car"/>
    <w:link w:val="Titredenote"/>
    <w:rsid w:val="000B36B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0B36B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B36B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B36B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0B36B0"/>
    <w:pPr>
      <w:ind w:left="1440"/>
    </w:pPr>
  </w:style>
  <w:style w:type="table" w:styleId="Trameclaire-Accent1">
    <w:name w:val="Light Shading Accent 1"/>
    <w:basedOn w:val="TableauNormal"/>
    <w:uiPriority w:val="60"/>
    <w:rsid w:val="000B36B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36B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36B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36B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36B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36B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36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36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36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B36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2583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2009-08-10T14:26:00Z</cp:lastPrinted>
  <dcterms:created xsi:type="dcterms:W3CDTF">2012-08-30T09:30:00Z</dcterms:created>
  <dcterms:modified xsi:type="dcterms:W3CDTF">2012-08-30T09:30:00Z</dcterms:modified>
</cp:coreProperties>
</file>