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95B3D7"/>
  <w:body>
    <w:p w:rsidR="000C0764" w:rsidRPr="00BD39B6" w:rsidRDefault="00755350" w:rsidP="00BD39B6">
      <w:pPr>
        <w:pBdr>
          <w:top w:val="single" w:sz="18" w:space="5" w:color="FFFFFF"/>
          <w:left w:val="single" w:sz="18" w:space="10" w:color="FFFFFF"/>
          <w:right w:val="single" w:sz="48" w:space="30" w:color="9BBB59"/>
        </w:pBdr>
        <w:rPr>
          <w:rFonts w:ascii="Cambria" w:eastAsia="Times New Roman" w:hAnsi="Cambria"/>
          <w:i/>
          <w:iCs/>
          <w:color w:val="FFFFFF"/>
          <w:sz w:val="36"/>
          <w:szCs w:val="36"/>
        </w:rPr>
      </w:pPr>
      <w:r w:rsidRPr="00755350">
        <w:rPr>
          <w:noProof/>
          <w:lang w:eastAsia="fr-FR"/>
        </w:rPr>
        <w:pict>
          <v:shapetype id="_x0000_t202" coordsize="21600,21600" o:spt="202" path="m,l,21600r21600,l21600,xe">
            <v:stroke joinstyle="miter"/>
            <v:path gradientshapeok="t" o:connecttype="rect"/>
          </v:shapetype>
          <v:shape id="_x0000_s1068" type="#_x0000_t202" style="position:absolute;margin-left:-70.45pt;margin-top:-51.9pt;width:120.1pt;height:65.1pt;z-index:251661824" filled="f" stroked="f">
            <v:textbox style="mso-next-textbox:#_x0000_s1068">
              <w:txbxContent>
                <w:p w:rsidR="00F464CE" w:rsidRPr="00F464CE" w:rsidRDefault="00D63A59" w:rsidP="0081460D">
                  <w:pPr>
                    <w:spacing w:line="240" w:lineRule="auto"/>
                    <w:contextualSpacing/>
                    <w:rPr>
                      <w:sz w:val="16"/>
                      <w:szCs w:val="16"/>
                    </w:rPr>
                  </w:pPr>
                  <w:r>
                    <w:rPr>
                      <w:sz w:val="16"/>
                      <w:szCs w:val="16"/>
                    </w:rPr>
                    <w:t>328 rue des Pyrénées</w:t>
                  </w:r>
                </w:p>
                <w:p w:rsidR="00F464CE" w:rsidRPr="00F464CE" w:rsidRDefault="00F464CE" w:rsidP="0081460D">
                  <w:pPr>
                    <w:spacing w:line="240" w:lineRule="auto"/>
                    <w:contextualSpacing/>
                    <w:rPr>
                      <w:sz w:val="16"/>
                      <w:szCs w:val="16"/>
                    </w:rPr>
                  </w:pPr>
                  <w:r w:rsidRPr="00F464CE">
                    <w:rPr>
                      <w:sz w:val="16"/>
                      <w:szCs w:val="16"/>
                    </w:rPr>
                    <w:t>750</w:t>
                  </w:r>
                  <w:r w:rsidR="00D63A59">
                    <w:rPr>
                      <w:sz w:val="16"/>
                      <w:szCs w:val="16"/>
                    </w:rPr>
                    <w:t>20</w:t>
                  </w:r>
                  <w:r w:rsidRPr="00F464CE">
                    <w:rPr>
                      <w:sz w:val="16"/>
                      <w:szCs w:val="16"/>
                    </w:rPr>
                    <w:t xml:space="preserve"> PARIS</w:t>
                  </w:r>
                </w:p>
                <w:p w:rsidR="00F464CE" w:rsidRPr="00F464CE" w:rsidRDefault="00F464CE" w:rsidP="0081460D">
                  <w:pPr>
                    <w:spacing w:line="240" w:lineRule="auto"/>
                    <w:contextualSpacing/>
                    <w:rPr>
                      <w:sz w:val="16"/>
                      <w:szCs w:val="16"/>
                    </w:rPr>
                  </w:pPr>
                  <w:r w:rsidRPr="00F464CE">
                    <w:rPr>
                      <w:sz w:val="16"/>
                      <w:szCs w:val="16"/>
                    </w:rPr>
                    <w:t>2</w:t>
                  </w:r>
                  <w:r w:rsidR="00AF0DA3">
                    <w:rPr>
                      <w:sz w:val="16"/>
                      <w:szCs w:val="16"/>
                    </w:rPr>
                    <w:t>9</w:t>
                  </w:r>
                  <w:r w:rsidRPr="00F464CE">
                    <w:rPr>
                      <w:sz w:val="16"/>
                      <w:szCs w:val="16"/>
                    </w:rPr>
                    <w:t xml:space="preserve"> </w:t>
                  </w:r>
                  <w:r>
                    <w:rPr>
                      <w:sz w:val="16"/>
                      <w:szCs w:val="16"/>
                    </w:rPr>
                    <w:t>a</w:t>
                  </w:r>
                  <w:r w:rsidRPr="00F464CE">
                    <w:rPr>
                      <w:sz w:val="16"/>
                      <w:szCs w:val="16"/>
                    </w:rPr>
                    <w:t xml:space="preserve">ns </w:t>
                  </w:r>
                </w:p>
                <w:p w:rsidR="00F464CE" w:rsidRDefault="00F464CE" w:rsidP="0081460D">
                  <w:pPr>
                    <w:spacing w:line="240" w:lineRule="auto"/>
                    <w:contextualSpacing/>
                    <w:rPr>
                      <w:sz w:val="16"/>
                      <w:szCs w:val="16"/>
                    </w:rPr>
                  </w:pPr>
                  <w:r w:rsidRPr="00F464CE">
                    <w:rPr>
                      <w:sz w:val="16"/>
                      <w:szCs w:val="16"/>
                    </w:rPr>
                    <w:t>Permis B</w:t>
                  </w:r>
                </w:p>
                <w:p w:rsidR="0081460D" w:rsidRDefault="0081460D" w:rsidP="0081460D">
                  <w:pPr>
                    <w:spacing w:line="240" w:lineRule="auto"/>
                    <w:contextualSpacing/>
                    <w:rPr>
                      <w:sz w:val="16"/>
                      <w:szCs w:val="16"/>
                    </w:rPr>
                  </w:pPr>
                  <w:r>
                    <w:rPr>
                      <w:sz w:val="16"/>
                      <w:szCs w:val="16"/>
                    </w:rPr>
                    <w:t>06.21.87.04.99</w:t>
                  </w:r>
                </w:p>
                <w:p w:rsidR="0081460D" w:rsidRPr="0081460D" w:rsidRDefault="0081460D" w:rsidP="0081460D">
                  <w:pPr>
                    <w:spacing w:line="240" w:lineRule="auto"/>
                    <w:contextualSpacing/>
                    <w:rPr>
                      <w:sz w:val="16"/>
                      <w:szCs w:val="16"/>
                    </w:rPr>
                  </w:pPr>
                  <w:r>
                    <w:rPr>
                      <w:sz w:val="16"/>
                      <w:szCs w:val="16"/>
                    </w:rPr>
                    <w:t>herveline.fournier@gmail.com</w:t>
                  </w:r>
                </w:p>
              </w:txbxContent>
            </v:textbox>
          </v:shape>
        </w:pict>
      </w:r>
      <w:r w:rsidRPr="00755350">
        <w:rPr>
          <w:noProof/>
        </w:rPr>
        <w:pict>
          <v:shape id="_x0000_s1045" type="#_x0000_t202" style="position:absolute;margin-left:-70.45pt;margin-top:16.75pt;width:408.3pt;height:781.8pt;z-index:251657728;mso-width-relative:margin;mso-height-relative:margin" strokecolor="#eeece1">
            <v:textbox style="mso-next-textbox:#_x0000_s1045">
              <w:txbxContent>
                <w:p w:rsidR="0056555F" w:rsidRPr="0081460D" w:rsidRDefault="00817742" w:rsidP="0056555F">
                  <w:pPr>
                    <w:spacing w:after="0" w:line="240" w:lineRule="auto"/>
                    <w:ind w:left="709" w:firstLine="709"/>
                    <w:rPr>
                      <w:b/>
                      <w:color w:val="365F91"/>
                      <w:sz w:val="24"/>
                      <w:szCs w:val="24"/>
                    </w:rPr>
                  </w:pPr>
                  <w:r w:rsidRPr="0081460D">
                    <w:rPr>
                      <w:b/>
                      <w:color w:val="365F91"/>
                      <w:sz w:val="24"/>
                      <w:szCs w:val="24"/>
                    </w:rPr>
                    <w:t>Parcours professionnel</w:t>
                  </w:r>
                </w:p>
                <w:p w:rsidR="00F31004" w:rsidRPr="0056555F" w:rsidRDefault="00F31004" w:rsidP="002B6CE4">
                  <w:pPr>
                    <w:pStyle w:val="Sansinterligne"/>
                    <w:numPr>
                      <w:ilvl w:val="0"/>
                      <w:numId w:val="4"/>
                    </w:numPr>
                    <w:spacing w:line="360" w:lineRule="auto"/>
                    <w:ind w:left="714" w:hanging="357"/>
                    <w:jc w:val="both"/>
                    <w:rPr>
                      <w:rFonts w:ascii="Cambria" w:hAnsi="Cambria" w:cs="Arial"/>
                      <w:sz w:val="18"/>
                      <w:szCs w:val="16"/>
                    </w:rPr>
                  </w:pPr>
                  <w:r w:rsidRPr="0056555F">
                    <w:rPr>
                      <w:rFonts w:ascii="Cambria" w:hAnsi="Cambria" w:cs="Arial"/>
                      <w:sz w:val="18"/>
                      <w:szCs w:val="16"/>
                    </w:rPr>
                    <w:t xml:space="preserve">Depuis mai 2012 : </w:t>
                  </w:r>
                  <w:r w:rsidRPr="0056555F">
                    <w:rPr>
                      <w:rFonts w:ascii="Cambria" w:hAnsi="Cambria" w:cs="Arial"/>
                      <w:b/>
                      <w:sz w:val="18"/>
                      <w:szCs w:val="16"/>
                    </w:rPr>
                    <w:t>Responsable</w:t>
                  </w:r>
                  <w:r w:rsidR="00363F51" w:rsidRPr="0056555F">
                    <w:rPr>
                      <w:rFonts w:ascii="Cambria" w:hAnsi="Cambria" w:cs="Arial"/>
                      <w:b/>
                      <w:sz w:val="18"/>
                      <w:szCs w:val="16"/>
                    </w:rPr>
                    <w:t xml:space="preserve"> Opérations Pharmaceutiques (Pharmacien Responsable Intérimaire)</w:t>
                  </w:r>
                  <w:r w:rsidRPr="0056555F">
                    <w:rPr>
                      <w:rFonts w:ascii="Cambria" w:hAnsi="Cambria" w:cs="Arial"/>
                      <w:sz w:val="18"/>
                      <w:szCs w:val="16"/>
                    </w:rPr>
                    <w:t>, AB Science (CDI)</w:t>
                  </w:r>
                </w:p>
                <w:p w:rsidR="00AF0DA3" w:rsidRPr="0056555F" w:rsidRDefault="00AF0DA3" w:rsidP="00AF0DA3">
                  <w:pPr>
                    <w:pStyle w:val="Sansinterligne"/>
                    <w:numPr>
                      <w:ilvl w:val="1"/>
                      <w:numId w:val="4"/>
                    </w:numPr>
                    <w:jc w:val="both"/>
                    <w:rPr>
                      <w:rFonts w:ascii="Cambria" w:hAnsi="Cambria" w:cs="Arial"/>
                      <w:sz w:val="18"/>
                      <w:szCs w:val="16"/>
                    </w:rPr>
                  </w:pPr>
                  <w:r w:rsidRPr="0056555F">
                    <w:rPr>
                      <w:rFonts w:ascii="Cambria" w:hAnsi="Cambria" w:cs="Arial"/>
                      <w:sz w:val="18"/>
                      <w:szCs w:val="16"/>
                    </w:rPr>
                    <w:t xml:space="preserve">Connaissance en méthodologie, réglementation (BPC/GCP/ICH/CFR) et pratique des études cliniques </w:t>
                  </w:r>
                </w:p>
                <w:p w:rsidR="00AF0DA3" w:rsidRPr="0056555F" w:rsidRDefault="00AF0DA3" w:rsidP="00AF0DA3">
                  <w:pPr>
                    <w:pStyle w:val="Sansinterligne"/>
                    <w:numPr>
                      <w:ilvl w:val="1"/>
                      <w:numId w:val="4"/>
                    </w:numPr>
                    <w:jc w:val="both"/>
                    <w:rPr>
                      <w:rFonts w:ascii="Cambria" w:hAnsi="Cambria" w:cs="Arial"/>
                      <w:sz w:val="18"/>
                      <w:szCs w:val="16"/>
                    </w:rPr>
                  </w:pPr>
                  <w:r w:rsidRPr="0056555F">
                    <w:rPr>
                      <w:rFonts w:ascii="Cambria" w:hAnsi="Cambria" w:cs="Arial"/>
                      <w:sz w:val="18"/>
                      <w:szCs w:val="16"/>
                    </w:rPr>
                    <w:t>Libération réglementaire des lots</w:t>
                  </w:r>
                </w:p>
                <w:p w:rsidR="00AF0DA3" w:rsidRPr="0056555F" w:rsidRDefault="00AF0DA3" w:rsidP="00AF0DA3">
                  <w:pPr>
                    <w:pStyle w:val="Sansinterligne"/>
                    <w:numPr>
                      <w:ilvl w:val="1"/>
                      <w:numId w:val="4"/>
                    </w:numPr>
                    <w:jc w:val="both"/>
                    <w:rPr>
                      <w:rFonts w:ascii="Cambria" w:hAnsi="Cambria" w:cs="Arial"/>
                      <w:sz w:val="18"/>
                      <w:szCs w:val="16"/>
                    </w:rPr>
                  </w:pPr>
                  <w:r w:rsidRPr="0056555F">
                    <w:rPr>
                      <w:rFonts w:ascii="Cambria" w:hAnsi="Cambria" w:cs="Arial"/>
                      <w:sz w:val="18"/>
                      <w:szCs w:val="16"/>
                    </w:rPr>
                    <w:t>Préparation d’inspections d’études cliniques (EMEA/ANSM/FDA)</w:t>
                  </w:r>
                </w:p>
                <w:p w:rsidR="00AF0DA3" w:rsidRPr="0056555F" w:rsidRDefault="00AF0DA3" w:rsidP="00AF0DA3">
                  <w:pPr>
                    <w:pStyle w:val="Sansinterligne"/>
                    <w:numPr>
                      <w:ilvl w:val="1"/>
                      <w:numId w:val="4"/>
                    </w:numPr>
                    <w:jc w:val="both"/>
                    <w:rPr>
                      <w:rFonts w:ascii="Cambria" w:hAnsi="Cambria" w:cs="Arial"/>
                      <w:sz w:val="18"/>
                      <w:szCs w:val="16"/>
                    </w:rPr>
                  </w:pPr>
                  <w:r w:rsidRPr="0056555F">
                    <w:rPr>
                      <w:rFonts w:ascii="Cambria" w:hAnsi="Cambria" w:cs="Arial"/>
                      <w:sz w:val="18"/>
                      <w:szCs w:val="16"/>
                    </w:rPr>
                    <w:t>Gestion et contrôle de la fabrication (du principe actif au produit fini), gestion des CAPA</w:t>
                  </w:r>
                </w:p>
                <w:p w:rsidR="00AF0DA3" w:rsidRPr="0056555F" w:rsidRDefault="00AF0DA3" w:rsidP="00AF0DA3">
                  <w:pPr>
                    <w:pStyle w:val="Sansinterligne"/>
                    <w:numPr>
                      <w:ilvl w:val="1"/>
                      <w:numId w:val="4"/>
                    </w:numPr>
                    <w:jc w:val="both"/>
                    <w:rPr>
                      <w:rFonts w:ascii="Cambria" w:hAnsi="Cambria" w:cs="Arial"/>
                      <w:sz w:val="18"/>
                      <w:szCs w:val="16"/>
                    </w:rPr>
                  </w:pPr>
                  <w:r w:rsidRPr="0056555F">
                    <w:rPr>
                      <w:rFonts w:ascii="Cambria" w:hAnsi="Cambria" w:cs="Arial"/>
                      <w:sz w:val="18"/>
                      <w:szCs w:val="16"/>
                    </w:rPr>
                    <w:t>Connaissance des bonnes pratiques de fabrication (BPF/GMP/ICH)</w:t>
                  </w:r>
                </w:p>
                <w:p w:rsidR="00AF0DA3" w:rsidRPr="0056555F" w:rsidRDefault="00AF0DA3" w:rsidP="00AF0DA3">
                  <w:pPr>
                    <w:pStyle w:val="Sansinterligne"/>
                    <w:numPr>
                      <w:ilvl w:val="1"/>
                      <w:numId w:val="4"/>
                    </w:numPr>
                    <w:jc w:val="both"/>
                    <w:rPr>
                      <w:rFonts w:ascii="Cambria" w:hAnsi="Cambria" w:cs="Arial"/>
                      <w:sz w:val="18"/>
                      <w:szCs w:val="16"/>
                    </w:rPr>
                  </w:pPr>
                  <w:r w:rsidRPr="0056555F">
                    <w:rPr>
                      <w:rFonts w:ascii="Cambria" w:hAnsi="Cambria" w:cs="Arial"/>
                      <w:sz w:val="18"/>
                      <w:szCs w:val="16"/>
                    </w:rPr>
                    <w:t>Sélection et audit des sites fabricants (contrat de prestation), gestion des cahiers des charges et des contrats</w:t>
                  </w:r>
                </w:p>
                <w:p w:rsidR="0056555F" w:rsidRPr="0056555F" w:rsidRDefault="0056555F" w:rsidP="00AF0DA3">
                  <w:pPr>
                    <w:pStyle w:val="Sansinterligne"/>
                    <w:numPr>
                      <w:ilvl w:val="1"/>
                      <w:numId w:val="4"/>
                    </w:numPr>
                    <w:jc w:val="both"/>
                    <w:rPr>
                      <w:rFonts w:ascii="Cambria" w:hAnsi="Cambria" w:cs="Arial"/>
                      <w:sz w:val="18"/>
                      <w:szCs w:val="16"/>
                    </w:rPr>
                  </w:pPr>
                  <w:r w:rsidRPr="0056555F">
                    <w:rPr>
                      <w:rFonts w:ascii="Cambria" w:hAnsi="Cambria" w:cs="Arial"/>
                      <w:sz w:val="18"/>
                      <w:szCs w:val="16"/>
                    </w:rPr>
                    <w:t>Rédaction et mise à jour des procédures relatives à la gestion du médicament (expérimental et commercial)</w:t>
                  </w:r>
                </w:p>
                <w:p w:rsidR="00AF0DA3" w:rsidRPr="0056555F" w:rsidRDefault="00AF0DA3" w:rsidP="00AF0DA3">
                  <w:pPr>
                    <w:pStyle w:val="Sansinterligne"/>
                    <w:numPr>
                      <w:ilvl w:val="1"/>
                      <w:numId w:val="4"/>
                    </w:numPr>
                    <w:jc w:val="both"/>
                    <w:rPr>
                      <w:rFonts w:ascii="Cambria" w:hAnsi="Cambria" w:cs="Arial"/>
                      <w:sz w:val="18"/>
                      <w:szCs w:val="16"/>
                    </w:rPr>
                  </w:pPr>
                  <w:r w:rsidRPr="0056555F">
                    <w:rPr>
                      <w:rFonts w:ascii="Cambria" w:hAnsi="Cambria" w:cs="Arial"/>
                      <w:sz w:val="18"/>
                      <w:szCs w:val="16"/>
                    </w:rPr>
                    <w:t xml:space="preserve">Réalisation de formations sur le circuit du médicament à destination des Attachés de Recherche Clinique (Europe et USA) </w:t>
                  </w:r>
                </w:p>
                <w:p w:rsidR="0056555F" w:rsidRPr="0056555F" w:rsidRDefault="0056555F" w:rsidP="0056555F">
                  <w:pPr>
                    <w:pStyle w:val="Sansinterligne"/>
                    <w:ind w:left="1080"/>
                    <w:jc w:val="both"/>
                    <w:rPr>
                      <w:rFonts w:ascii="Cambria" w:hAnsi="Cambria" w:cs="Arial"/>
                      <w:sz w:val="18"/>
                      <w:szCs w:val="16"/>
                    </w:rPr>
                  </w:pPr>
                </w:p>
                <w:p w:rsidR="00F845C8" w:rsidRPr="0056555F" w:rsidRDefault="00F845C8" w:rsidP="002B6CE4">
                  <w:pPr>
                    <w:pStyle w:val="Sansinterligne"/>
                    <w:numPr>
                      <w:ilvl w:val="0"/>
                      <w:numId w:val="4"/>
                    </w:numPr>
                    <w:spacing w:line="360" w:lineRule="auto"/>
                    <w:ind w:left="714" w:hanging="357"/>
                    <w:jc w:val="both"/>
                    <w:rPr>
                      <w:rFonts w:ascii="Cambria" w:hAnsi="Cambria" w:cs="Arial"/>
                      <w:sz w:val="18"/>
                      <w:szCs w:val="16"/>
                    </w:rPr>
                  </w:pPr>
                  <w:r w:rsidRPr="0056555F">
                    <w:rPr>
                      <w:rFonts w:ascii="Cambria" w:hAnsi="Cambria" w:cs="Arial"/>
                      <w:sz w:val="18"/>
                      <w:szCs w:val="16"/>
                    </w:rPr>
                    <w:t>2011 </w:t>
                  </w:r>
                  <w:r w:rsidR="00C67E85" w:rsidRPr="0056555F">
                    <w:rPr>
                      <w:rFonts w:ascii="Cambria" w:hAnsi="Cambria" w:cs="Arial"/>
                      <w:sz w:val="18"/>
                      <w:szCs w:val="16"/>
                    </w:rPr>
                    <w:t xml:space="preserve">- </w:t>
                  </w:r>
                  <w:r w:rsidR="0032788D" w:rsidRPr="0056555F">
                    <w:rPr>
                      <w:rFonts w:ascii="Cambria" w:hAnsi="Cambria" w:cs="Arial"/>
                      <w:sz w:val="18"/>
                      <w:szCs w:val="16"/>
                    </w:rPr>
                    <w:t xml:space="preserve">2012 </w:t>
                  </w:r>
                  <w:r w:rsidRPr="0056555F">
                    <w:rPr>
                      <w:rFonts w:ascii="Cambria" w:hAnsi="Cambria" w:cs="Arial"/>
                      <w:sz w:val="18"/>
                      <w:szCs w:val="16"/>
                    </w:rPr>
                    <w:t xml:space="preserve">: </w:t>
                  </w:r>
                  <w:r w:rsidRPr="0056555F">
                    <w:rPr>
                      <w:rFonts w:ascii="Cambria" w:hAnsi="Cambria" w:cs="Arial"/>
                      <w:b/>
                      <w:sz w:val="18"/>
                      <w:szCs w:val="16"/>
                    </w:rPr>
                    <w:t xml:space="preserve">Pharmacien Responsable de l’Unité de </w:t>
                  </w:r>
                  <w:r w:rsidR="00127210" w:rsidRPr="0056555F">
                    <w:rPr>
                      <w:rFonts w:ascii="Cambria" w:hAnsi="Cambria" w:cs="Arial"/>
                      <w:b/>
                      <w:sz w:val="18"/>
                      <w:szCs w:val="16"/>
                    </w:rPr>
                    <w:t>Préparation des Chimiothérapies</w:t>
                  </w:r>
                  <w:r w:rsidR="00127210" w:rsidRPr="0056555F">
                    <w:rPr>
                      <w:rFonts w:ascii="Cambria" w:hAnsi="Cambria" w:cs="Arial"/>
                      <w:sz w:val="18"/>
                      <w:szCs w:val="16"/>
                    </w:rPr>
                    <w:t>,</w:t>
                  </w:r>
                  <w:r w:rsidRPr="0056555F">
                    <w:rPr>
                      <w:rFonts w:ascii="Cambria" w:hAnsi="Cambria" w:cs="Arial"/>
                      <w:sz w:val="18"/>
                      <w:szCs w:val="16"/>
                    </w:rPr>
                    <w:t xml:space="preserve"> Hôpital Privé Nord Parisien (95)</w:t>
                  </w:r>
                  <w:r w:rsidR="000574C1" w:rsidRPr="0056555F">
                    <w:rPr>
                      <w:rFonts w:ascii="Cambria" w:hAnsi="Cambria" w:cs="Arial"/>
                      <w:sz w:val="18"/>
                      <w:szCs w:val="16"/>
                    </w:rPr>
                    <w:t xml:space="preserve"> (CDI début novembre 2010)</w:t>
                  </w:r>
                </w:p>
                <w:p w:rsidR="00AF0DA3" w:rsidRPr="0056555F" w:rsidRDefault="00AF0DA3" w:rsidP="00AF0DA3">
                  <w:pPr>
                    <w:pStyle w:val="Sansinterligne"/>
                    <w:numPr>
                      <w:ilvl w:val="1"/>
                      <w:numId w:val="4"/>
                    </w:numPr>
                    <w:jc w:val="both"/>
                    <w:rPr>
                      <w:rFonts w:ascii="Cambria" w:hAnsi="Cambria" w:cs="Arial"/>
                      <w:sz w:val="18"/>
                      <w:szCs w:val="16"/>
                    </w:rPr>
                  </w:pPr>
                  <w:r w:rsidRPr="0056555F">
                    <w:rPr>
                      <w:rFonts w:ascii="Cambria" w:hAnsi="Cambria" w:cs="Arial"/>
                      <w:sz w:val="18"/>
                      <w:szCs w:val="16"/>
                    </w:rPr>
                    <w:t xml:space="preserve">Analyse pharmaceutique des prescriptions de chimiothérapie anticancéreuse, </w:t>
                  </w:r>
                </w:p>
                <w:p w:rsidR="00AF0DA3" w:rsidRPr="0056555F" w:rsidRDefault="00AF0DA3" w:rsidP="00AF0DA3">
                  <w:pPr>
                    <w:pStyle w:val="Sansinterligne"/>
                    <w:numPr>
                      <w:ilvl w:val="1"/>
                      <w:numId w:val="4"/>
                    </w:numPr>
                    <w:jc w:val="both"/>
                    <w:rPr>
                      <w:rFonts w:ascii="Cambria" w:hAnsi="Cambria" w:cs="Arial"/>
                      <w:sz w:val="18"/>
                      <w:szCs w:val="16"/>
                    </w:rPr>
                  </w:pPr>
                  <w:r w:rsidRPr="0056555F">
                    <w:rPr>
                      <w:rFonts w:ascii="Cambria" w:hAnsi="Cambria" w:cs="Arial"/>
                      <w:sz w:val="18"/>
                      <w:szCs w:val="16"/>
                    </w:rPr>
                    <w:t>Création et validation des protocoles de chimiothérapie anticancéreuse en collaboration avec les prescripteurs, participation aux Réunions de Concertation Pluridisciplinaires</w:t>
                  </w:r>
                </w:p>
                <w:p w:rsidR="00AF0DA3" w:rsidRPr="0056555F" w:rsidRDefault="00AF0DA3" w:rsidP="00AF0DA3">
                  <w:pPr>
                    <w:pStyle w:val="Sansinterligne"/>
                    <w:numPr>
                      <w:ilvl w:val="1"/>
                      <w:numId w:val="4"/>
                    </w:numPr>
                    <w:jc w:val="both"/>
                    <w:rPr>
                      <w:rFonts w:ascii="Cambria" w:hAnsi="Cambria" w:cs="Arial"/>
                      <w:sz w:val="18"/>
                      <w:szCs w:val="16"/>
                    </w:rPr>
                  </w:pPr>
                  <w:r w:rsidRPr="0056555F">
                    <w:rPr>
                      <w:rFonts w:ascii="Cambria" w:hAnsi="Cambria" w:cs="Arial"/>
                      <w:sz w:val="18"/>
                      <w:szCs w:val="16"/>
                    </w:rPr>
                    <w:t>Organisation de la production des préparations de chimiothérapie anticancéreuse, contrôle et libération des lots</w:t>
                  </w:r>
                </w:p>
                <w:p w:rsidR="00AF0DA3" w:rsidRPr="0056555F" w:rsidRDefault="00AF0DA3" w:rsidP="00AF0DA3">
                  <w:pPr>
                    <w:pStyle w:val="Sansinterligne"/>
                    <w:numPr>
                      <w:ilvl w:val="1"/>
                      <w:numId w:val="4"/>
                    </w:numPr>
                    <w:jc w:val="both"/>
                    <w:rPr>
                      <w:rFonts w:ascii="Cambria" w:hAnsi="Cambria" w:cs="Arial"/>
                      <w:sz w:val="18"/>
                      <w:szCs w:val="16"/>
                    </w:rPr>
                  </w:pPr>
                  <w:r w:rsidRPr="0056555F">
                    <w:rPr>
                      <w:rFonts w:ascii="Cambria" w:hAnsi="Cambria" w:cs="Arial"/>
                      <w:sz w:val="18"/>
                      <w:szCs w:val="16"/>
                    </w:rPr>
                    <w:t xml:space="preserve">Réalisation de formations sur la production des chimiothérapies auprès des entreprises (Getinge life Science, Advention) </w:t>
                  </w:r>
                </w:p>
                <w:p w:rsidR="00AF0DA3" w:rsidRPr="0056555F" w:rsidRDefault="00AF0DA3" w:rsidP="00AF0DA3">
                  <w:pPr>
                    <w:pStyle w:val="Sansinterligne"/>
                    <w:numPr>
                      <w:ilvl w:val="1"/>
                      <w:numId w:val="4"/>
                    </w:numPr>
                    <w:jc w:val="both"/>
                    <w:rPr>
                      <w:rFonts w:ascii="Cambria" w:hAnsi="Cambria" w:cs="Arial"/>
                      <w:sz w:val="18"/>
                      <w:szCs w:val="16"/>
                    </w:rPr>
                  </w:pPr>
                  <w:r w:rsidRPr="0056555F">
                    <w:rPr>
                      <w:rFonts w:ascii="Cambria" w:hAnsi="Cambria" w:cs="Arial"/>
                      <w:sz w:val="18"/>
                      <w:szCs w:val="16"/>
                    </w:rPr>
                    <w:t>Management de l’équipe pharmaceutique (6 préparatrices et 1 magasinier)</w:t>
                  </w:r>
                </w:p>
                <w:p w:rsidR="0056555F" w:rsidRPr="0056555F" w:rsidRDefault="0056555F" w:rsidP="0056555F">
                  <w:pPr>
                    <w:pStyle w:val="Sansinterligne"/>
                    <w:jc w:val="both"/>
                    <w:rPr>
                      <w:rFonts w:ascii="Cambria" w:hAnsi="Cambria" w:cs="Arial"/>
                      <w:sz w:val="18"/>
                      <w:szCs w:val="16"/>
                    </w:rPr>
                  </w:pPr>
                </w:p>
                <w:p w:rsidR="00F845C8" w:rsidRPr="0056555F" w:rsidRDefault="0032788D" w:rsidP="002B6CE4">
                  <w:pPr>
                    <w:pStyle w:val="Sansinterligne"/>
                    <w:numPr>
                      <w:ilvl w:val="0"/>
                      <w:numId w:val="4"/>
                    </w:numPr>
                    <w:spacing w:line="360" w:lineRule="auto"/>
                    <w:ind w:left="714" w:hanging="357"/>
                    <w:jc w:val="both"/>
                    <w:rPr>
                      <w:rFonts w:ascii="Cambria" w:hAnsi="Cambria" w:cs="Arial"/>
                      <w:sz w:val="18"/>
                      <w:szCs w:val="16"/>
                    </w:rPr>
                  </w:pPr>
                  <w:r w:rsidRPr="0056555F">
                    <w:rPr>
                      <w:rFonts w:ascii="Cambria" w:hAnsi="Cambria" w:cs="Arial"/>
                      <w:sz w:val="18"/>
                      <w:szCs w:val="16"/>
                    </w:rPr>
                    <w:t>2009 -</w:t>
                  </w:r>
                  <w:r w:rsidR="007914AE" w:rsidRPr="0056555F">
                    <w:rPr>
                      <w:rFonts w:ascii="Cambria" w:hAnsi="Cambria" w:cs="Arial"/>
                      <w:sz w:val="18"/>
                      <w:szCs w:val="16"/>
                    </w:rPr>
                    <w:t xml:space="preserve"> </w:t>
                  </w:r>
                  <w:r w:rsidR="00F845C8" w:rsidRPr="0056555F">
                    <w:rPr>
                      <w:rFonts w:ascii="Cambria" w:hAnsi="Cambria" w:cs="Arial"/>
                      <w:sz w:val="18"/>
                      <w:szCs w:val="16"/>
                    </w:rPr>
                    <w:t xml:space="preserve">2010 : </w:t>
                  </w:r>
                  <w:r w:rsidR="00F845C8" w:rsidRPr="0056555F">
                    <w:rPr>
                      <w:rFonts w:ascii="Cambria" w:hAnsi="Cambria" w:cs="Arial"/>
                      <w:b/>
                      <w:sz w:val="18"/>
                      <w:szCs w:val="16"/>
                    </w:rPr>
                    <w:t>Pharmacien attaché</w:t>
                  </w:r>
                  <w:r w:rsidR="00127210" w:rsidRPr="0056555F">
                    <w:rPr>
                      <w:rFonts w:ascii="Cambria" w:hAnsi="Cambria" w:cs="Arial"/>
                      <w:b/>
                      <w:sz w:val="18"/>
                      <w:szCs w:val="16"/>
                    </w:rPr>
                    <w:t xml:space="preserve"> -</w:t>
                  </w:r>
                  <w:r w:rsidR="00F845C8" w:rsidRPr="0056555F">
                    <w:rPr>
                      <w:rFonts w:ascii="Cambria" w:hAnsi="Cambria" w:cs="Arial"/>
                      <w:b/>
                      <w:sz w:val="18"/>
                      <w:szCs w:val="16"/>
                    </w:rPr>
                    <w:t xml:space="preserve"> Gestion des essais cliniques</w:t>
                  </w:r>
                  <w:r w:rsidR="00F845C8" w:rsidRPr="0056555F">
                    <w:rPr>
                      <w:rFonts w:ascii="Cambria" w:hAnsi="Cambria" w:cs="Arial"/>
                      <w:sz w:val="18"/>
                      <w:szCs w:val="16"/>
                    </w:rPr>
                    <w:t xml:space="preserve"> et mise en place d’un système d’assurance qualité</w:t>
                  </w:r>
                  <w:r w:rsidR="00D031A1" w:rsidRPr="0056555F">
                    <w:rPr>
                      <w:rFonts w:ascii="Cambria" w:hAnsi="Cambria" w:cs="Arial"/>
                      <w:sz w:val="18"/>
                      <w:szCs w:val="16"/>
                    </w:rPr>
                    <w:t>, Hôpital Saint Antoine, AP-HP (75)</w:t>
                  </w:r>
                  <w:r w:rsidR="000574C1" w:rsidRPr="0056555F">
                    <w:rPr>
                      <w:rFonts w:ascii="Cambria" w:hAnsi="Cambria" w:cs="Arial"/>
                      <w:sz w:val="18"/>
                      <w:szCs w:val="16"/>
                    </w:rPr>
                    <w:t xml:space="preserve"> (CDD 1 an) </w:t>
                  </w:r>
                </w:p>
                <w:p w:rsidR="00AF0DA3" w:rsidRPr="0056555F" w:rsidRDefault="00AF0DA3" w:rsidP="0056555F">
                  <w:pPr>
                    <w:pStyle w:val="Sansinterligne"/>
                    <w:numPr>
                      <w:ilvl w:val="1"/>
                      <w:numId w:val="4"/>
                    </w:numPr>
                    <w:ind w:left="1434" w:hanging="357"/>
                    <w:jc w:val="both"/>
                    <w:rPr>
                      <w:rFonts w:ascii="Cambria" w:hAnsi="Cambria" w:cs="Arial"/>
                      <w:sz w:val="18"/>
                      <w:szCs w:val="16"/>
                    </w:rPr>
                  </w:pPr>
                  <w:r w:rsidRPr="0056555F">
                    <w:rPr>
                      <w:rFonts w:ascii="Cambria" w:hAnsi="Cambria" w:cs="Arial"/>
                      <w:sz w:val="18"/>
                      <w:szCs w:val="16"/>
                    </w:rPr>
                    <w:t>Dispensation, encadrement et sécurisation du circuit du médicament dans le cadre d’études cliniques</w:t>
                  </w:r>
                </w:p>
                <w:p w:rsidR="00AF0DA3" w:rsidRDefault="00AF0DA3" w:rsidP="0056555F">
                  <w:pPr>
                    <w:pStyle w:val="Sansinterligne"/>
                    <w:numPr>
                      <w:ilvl w:val="1"/>
                      <w:numId w:val="4"/>
                    </w:numPr>
                    <w:ind w:left="1434" w:hanging="357"/>
                    <w:jc w:val="both"/>
                    <w:rPr>
                      <w:rFonts w:ascii="Cambria" w:hAnsi="Cambria" w:cs="Arial"/>
                      <w:sz w:val="18"/>
                      <w:szCs w:val="16"/>
                    </w:rPr>
                  </w:pPr>
                  <w:r w:rsidRPr="0056555F">
                    <w:rPr>
                      <w:rFonts w:ascii="Cambria" w:hAnsi="Cambria" w:cs="Arial"/>
                      <w:sz w:val="18"/>
                      <w:szCs w:val="16"/>
                    </w:rPr>
                    <w:t>Mise en place du système d’assurance qualité</w:t>
                  </w:r>
                </w:p>
                <w:p w:rsidR="0056555F" w:rsidRPr="0056555F" w:rsidRDefault="0056555F" w:rsidP="0056555F">
                  <w:pPr>
                    <w:pStyle w:val="Sansinterligne"/>
                    <w:ind w:left="1077"/>
                    <w:jc w:val="both"/>
                    <w:rPr>
                      <w:rFonts w:ascii="Cambria" w:hAnsi="Cambria" w:cs="Arial"/>
                      <w:sz w:val="18"/>
                      <w:szCs w:val="16"/>
                    </w:rPr>
                  </w:pPr>
                </w:p>
                <w:p w:rsidR="000574C1" w:rsidRPr="0056555F" w:rsidRDefault="0056555F" w:rsidP="0056555F">
                  <w:pPr>
                    <w:spacing w:after="0" w:line="240" w:lineRule="auto"/>
                    <w:ind w:left="709" w:firstLine="709"/>
                    <w:rPr>
                      <w:b/>
                      <w:color w:val="365F91"/>
                      <w:sz w:val="24"/>
                      <w:szCs w:val="24"/>
                    </w:rPr>
                  </w:pPr>
                  <w:r>
                    <w:rPr>
                      <w:b/>
                      <w:color w:val="365F91"/>
                      <w:sz w:val="24"/>
                      <w:szCs w:val="24"/>
                    </w:rPr>
                    <w:t>Formation</w:t>
                  </w:r>
                </w:p>
                <w:p w:rsidR="000574C1" w:rsidRPr="0056555F" w:rsidRDefault="000574C1" w:rsidP="000574C1">
                  <w:pPr>
                    <w:pStyle w:val="Sansinterligne"/>
                    <w:numPr>
                      <w:ilvl w:val="0"/>
                      <w:numId w:val="4"/>
                    </w:numPr>
                    <w:spacing w:line="360" w:lineRule="auto"/>
                    <w:ind w:left="714" w:hanging="357"/>
                    <w:jc w:val="both"/>
                    <w:rPr>
                      <w:rFonts w:ascii="Cambria" w:hAnsi="Cambria" w:cs="Arial"/>
                      <w:sz w:val="18"/>
                      <w:szCs w:val="16"/>
                    </w:rPr>
                  </w:pPr>
                  <w:r w:rsidRPr="0056555F">
                    <w:rPr>
                      <w:rFonts w:ascii="Cambria" w:hAnsi="Cambria" w:cs="Arial"/>
                      <w:sz w:val="18"/>
                      <w:szCs w:val="16"/>
                    </w:rPr>
                    <w:t xml:space="preserve">2008 : </w:t>
                  </w:r>
                  <w:r w:rsidRPr="0056555F">
                    <w:rPr>
                      <w:rFonts w:ascii="Cambria" w:hAnsi="Cambria" w:cs="Arial"/>
                      <w:b/>
                      <w:sz w:val="18"/>
                      <w:szCs w:val="16"/>
                    </w:rPr>
                    <w:t>Diplôme d’État de Docteur en Pharmacie</w:t>
                  </w:r>
                  <w:r w:rsidRPr="0056555F">
                    <w:rPr>
                      <w:rFonts w:ascii="Cambria" w:hAnsi="Cambria" w:cs="Arial"/>
                      <w:sz w:val="18"/>
                      <w:szCs w:val="16"/>
                    </w:rPr>
                    <w:t>, Faculté de Pharmacie « Philippe Maupas », Tours</w:t>
                  </w:r>
                </w:p>
                <w:p w:rsidR="00413D9E" w:rsidRPr="0056555F" w:rsidRDefault="00413D9E" w:rsidP="00413D9E">
                  <w:pPr>
                    <w:pStyle w:val="Sansinterligne"/>
                    <w:spacing w:line="360" w:lineRule="auto"/>
                    <w:ind w:left="714"/>
                    <w:jc w:val="both"/>
                    <w:rPr>
                      <w:rFonts w:ascii="Cambria" w:hAnsi="Cambria" w:cs="Arial"/>
                      <w:sz w:val="18"/>
                      <w:szCs w:val="16"/>
                    </w:rPr>
                  </w:pPr>
                  <w:r w:rsidRPr="0056555F">
                    <w:rPr>
                      <w:rFonts w:ascii="Cambria" w:hAnsi="Cambria" w:cs="Arial"/>
                      <w:sz w:val="18"/>
                      <w:szCs w:val="16"/>
                    </w:rPr>
                    <w:t xml:space="preserve">Thèse d’exercice : </w:t>
                  </w:r>
                  <w:r w:rsidRPr="0056555F">
                    <w:rPr>
                      <w:rFonts w:ascii="Cambria" w:hAnsi="Cambria" w:cs="Arial"/>
                      <w:b/>
                      <w:sz w:val="18"/>
                      <w:szCs w:val="16"/>
                    </w:rPr>
                    <w:t>Etude des facteurs intervenant sur la mobilisation des cellules souches hématopoïétiques dans le sang périphérique chez l’homme</w:t>
                  </w:r>
                  <w:r w:rsidRPr="0056555F">
                    <w:rPr>
                      <w:rFonts w:ascii="Cambria" w:hAnsi="Cambria" w:cs="Arial"/>
                      <w:sz w:val="18"/>
                      <w:szCs w:val="16"/>
                    </w:rPr>
                    <w:t> : influence des polymorphismes SDF1 G801A GNB3 C825T et MMP9 C15</w:t>
                  </w:r>
                  <w:r w:rsidR="00477FA0" w:rsidRPr="0056555F">
                    <w:rPr>
                      <w:rFonts w:ascii="Cambria" w:hAnsi="Cambria" w:cs="Arial"/>
                      <w:sz w:val="18"/>
                      <w:szCs w:val="16"/>
                    </w:rPr>
                    <w:t>6</w:t>
                  </w:r>
                  <w:r w:rsidRPr="0056555F">
                    <w:rPr>
                      <w:rFonts w:ascii="Cambria" w:hAnsi="Cambria" w:cs="Arial"/>
                      <w:sz w:val="18"/>
                      <w:szCs w:val="16"/>
                    </w:rPr>
                    <w:t>2T (mention Très Honorable avec les Félicitations du Jury)</w:t>
                  </w:r>
                </w:p>
                <w:p w:rsidR="000574C1" w:rsidRDefault="000574C1" w:rsidP="000574C1">
                  <w:pPr>
                    <w:pStyle w:val="Sansinterligne"/>
                    <w:numPr>
                      <w:ilvl w:val="0"/>
                      <w:numId w:val="4"/>
                    </w:numPr>
                    <w:spacing w:line="360" w:lineRule="auto"/>
                    <w:ind w:left="714" w:hanging="357"/>
                    <w:jc w:val="both"/>
                    <w:rPr>
                      <w:rFonts w:ascii="Cambria" w:hAnsi="Cambria" w:cs="Arial"/>
                      <w:sz w:val="18"/>
                      <w:szCs w:val="16"/>
                    </w:rPr>
                  </w:pPr>
                  <w:r w:rsidRPr="0056555F">
                    <w:rPr>
                      <w:rFonts w:ascii="Cambria" w:hAnsi="Cambria" w:cs="Arial"/>
                      <w:sz w:val="18"/>
                      <w:szCs w:val="16"/>
                    </w:rPr>
                    <w:t xml:space="preserve">2007 : </w:t>
                  </w:r>
                  <w:r w:rsidRPr="0056555F">
                    <w:rPr>
                      <w:rFonts w:ascii="Cambria" w:hAnsi="Cambria" w:cs="Arial"/>
                      <w:b/>
                      <w:sz w:val="18"/>
                      <w:szCs w:val="16"/>
                    </w:rPr>
                    <w:t>Diplôme Préparatoire à la Recherche Biomédicale</w:t>
                  </w:r>
                  <w:r w:rsidR="0081460D" w:rsidRPr="0056555F">
                    <w:rPr>
                      <w:rFonts w:ascii="Cambria" w:hAnsi="Cambria" w:cs="Arial"/>
                      <w:b/>
                      <w:sz w:val="18"/>
                      <w:szCs w:val="16"/>
                    </w:rPr>
                    <w:t xml:space="preserve"> </w:t>
                  </w:r>
                  <w:r w:rsidR="0081460D" w:rsidRPr="0056555F">
                    <w:rPr>
                      <w:rFonts w:ascii="Cambria" w:hAnsi="Cambria" w:cs="Arial"/>
                      <w:sz w:val="18"/>
                      <w:szCs w:val="16"/>
                    </w:rPr>
                    <w:t xml:space="preserve">(Maîtrises de Sciences Biologique et Médicale </w:t>
                  </w:r>
                  <w:r w:rsidR="00413D9E" w:rsidRPr="0056555F">
                    <w:rPr>
                      <w:rFonts w:ascii="Cambria" w:hAnsi="Cambria" w:cs="Arial"/>
                      <w:sz w:val="18"/>
                      <w:szCs w:val="16"/>
                    </w:rPr>
                    <w:t>« Biologie moléculaire de la cellule » et « Biotechnologie et ingénierie biomédicale »)</w:t>
                  </w:r>
                  <w:r w:rsidRPr="0056555F">
                    <w:rPr>
                      <w:rFonts w:ascii="Cambria" w:hAnsi="Cambria" w:cs="Arial"/>
                      <w:sz w:val="18"/>
                      <w:szCs w:val="16"/>
                    </w:rPr>
                    <w:t>, Université de Tours</w:t>
                  </w:r>
                </w:p>
                <w:p w:rsidR="0056555F" w:rsidRDefault="0056555F" w:rsidP="0056555F">
                  <w:pPr>
                    <w:pStyle w:val="Sansinterligne"/>
                    <w:numPr>
                      <w:ilvl w:val="0"/>
                      <w:numId w:val="4"/>
                    </w:numPr>
                    <w:spacing w:line="360" w:lineRule="auto"/>
                    <w:ind w:left="714" w:hanging="357"/>
                    <w:jc w:val="both"/>
                    <w:rPr>
                      <w:rFonts w:ascii="Cambria" w:hAnsi="Cambria" w:cs="Arial"/>
                      <w:sz w:val="18"/>
                      <w:szCs w:val="16"/>
                    </w:rPr>
                  </w:pPr>
                  <w:r>
                    <w:rPr>
                      <w:rFonts w:ascii="Cambria" w:hAnsi="Cambria" w:cs="Arial"/>
                      <w:sz w:val="18"/>
                      <w:szCs w:val="16"/>
                    </w:rPr>
                    <w:t xml:space="preserve">Formation continue : </w:t>
                  </w:r>
                  <w:r w:rsidRPr="0056555F">
                    <w:rPr>
                      <w:rFonts w:ascii="Cambria" w:hAnsi="Cambria" w:cs="Arial"/>
                      <w:sz w:val="18"/>
                      <w:szCs w:val="16"/>
                    </w:rPr>
                    <w:t xml:space="preserve">2012 : </w:t>
                  </w:r>
                  <w:r w:rsidRPr="0056555F">
                    <w:rPr>
                      <w:rFonts w:ascii="Cambria" w:hAnsi="Cambria" w:cs="Arial"/>
                      <w:b/>
                      <w:sz w:val="18"/>
                      <w:szCs w:val="16"/>
                    </w:rPr>
                    <w:t xml:space="preserve">D.I.U C.E.S.A.M (Centre d’Enseignement de la Statistique Appliquée à la Médecine et à la Biologie Médicale, </w:t>
                  </w:r>
                  <w:r w:rsidRPr="0056555F">
                    <w:rPr>
                      <w:rFonts w:ascii="Cambria" w:hAnsi="Cambria" w:cs="Arial"/>
                      <w:sz w:val="18"/>
                      <w:szCs w:val="16"/>
                    </w:rPr>
                    <w:t>Modules « Méthodologie Statistique » et « Pratique des Essais Cliniques »), Université Pierre et Marie Curie, Paris</w:t>
                  </w:r>
                </w:p>
                <w:p w:rsidR="0056555F" w:rsidRPr="0056555F" w:rsidRDefault="0056555F" w:rsidP="0056555F">
                  <w:pPr>
                    <w:pStyle w:val="Sansinterligne"/>
                    <w:spacing w:line="360" w:lineRule="auto"/>
                    <w:ind w:left="357"/>
                    <w:jc w:val="both"/>
                    <w:rPr>
                      <w:rFonts w:ascii="Cambria" w:hAnsi="Cambria" w:cs="Arial"/>
                      <w:sz w:val="18"/>
                      <w:szCs w:val="16"/>
                    </w:rPr>
                  </w:pPr>
                </w:p>
                <w:p w:rsidR="00F464CE" w:rsidRPr="0056555F" w:rsidRDefault="00F464CE" w:rsidP="0056555F">
                  <w:pPr>
                    <w:spacing w:after="0" w:line="240" w:lineRule="auto"/>
                    <w:ind w:left="709" w:firstLine="709"/>
                    <w:rPr>
                      <w:b/>
                      <w:color w:val="365F91"/>
                      <w:sz w:val="24"/>
                      <w:szCs w:val="24"/>
                    </w:rPr>
                  </w:pPr>
                  <w:r w:rsidRPr="0081460D">
                    <w:rPr>
                      <w:b/>
                      <w:color w:val="365F91"/>
                      <w:sz w:val="24"/>
                      <w:szCs w:val="24"/>
                    </w:rPr>
                    <w:t>Communications</w:t>
                  </w:r>
                  <w:r w:rsidRPr="0056555F">
                    <w:rPr>
                      <w:b/>
                      <w:color w:val="365F91"/>
                      <w:sz w:val="24"/>
                      <w:szCs w:val="24"/>
                    </w:rPr>
                    <w:t xml:space="preserve"> </w:t>
                  </w:r>
                  <w:r w:rsidRPr="0081460D">
                    <w:rPr>
                      <w:b/>
                      <w:color w:val="365F91"/>
                      <w:sz w:val="24"/>
                      <w:szCs w:val="24"/>
                    </w:rPr>
                    <w:t>affichées</w:t>
                  </w:r>
                </w:p>
                <w:p w:rsidR="00F464CE" w:rsidRPr="00F464CE" w:rsidRDefault="00F464CE" w:rsidP="00F464CE">
                  <w:pPr>
                    <w:pStyle w:val="Sansinterligne"/>
                    <w:numPr>
                      <w:ilvl w:val="0"/>
                      <w:numId w:val="9"/>
                    </w:numPr>
                    <w:spacing w:line="360" w:lineRule="auto"/>
                    <w:jc w:val="both"/>
                    <w:rPr>
                      <w:rFonts w:ascii="Cambria" w:hAnsi="Cambria" w:cs="Arial"/>
                      <w:b/>
                      <w:sz w:val="16"/>
                      <w:szCs w:val="16"/>
                    </w:rPr>
                  </w:pPr>
                  <w:r w:rsidRPr="00F464CE">
                    <w:rPr>
                      <w:rFonts w:ascii="Cambria" w:hAnsi="Cambria" w:cs="Arial"/>
                      <w:b/>
                      <w:sz w:val="16"/>
                      <w:szCs w:val="16"/>
                    </w:rPr>
                    <w:t xml:space="preserve">Les visites de monitoring : une charge organisationnelle à transformer en outil d’assurance qualité pour diminuer l’occurrence des non-conformités en recherche clinique. </w:t>
                  </w:r>
                </w:p>
                <w:p w:rsidR="00F464CE" w:rsidRPr="0081460D" w:rsidRDefault="00F464CE" w:rsidP="00F464CE">
                  <w:pPr>
                    <w:pStyle w:val="Sansinterligne"/>
                    <w:spacing w:line="360" w:lineRule="auto"/>
                    <w:ind w:left="720"/>
                    <w:jc w:val="both"/>
                    <w:rPr>
                      <w:rFonts w:ascii="Cambria" w:hAnsi="Cambria" w:cs="Arial"/>
                      <w:b/>
                      <w:sz w:val="12"/>
                      <w:szCs w:val="12"/>
                    </w:rPr>
                  </w:pPr>
                  <w:r w:rsidRPr="0081460D">
                    <w:rPr>
                      <w:rFonts w:ascii="Cambria" w:hAnsi="Cambria" w:cs="Arial"/>
                      <w:sz w:val="12"/>
                      <w:szCs w:val="12"/>
                      <w:u w:val="single"/>
                    </w:rPr>
                    <w:t>Herveline FOURNIER</w:t>
                  </w:r>
                  <w:r w:rsidRPr="0081460D">
                    <w:rPr>
                      <w:rFonts w:ascii="Cambria" w:hAnsi="Cambria" w:cs="Arial"/>
                      <w:sz w:val="12"/>
                      <w:szCs w:val="12"/>
                    </w:rPr>
                    <w:t>, Nabila ADRAR, Cécile FRANCOIS, Glenn LASTENNET, Valérie ACAR, Anne DAGUENEL-NGUYEN, Jean-Louis PRUGNAUD (Sept 2010)</w:t>
                  </w:r>
                </w:p>
                <w:p w:rsidR="00F464CE" w:rsidRPr="004004F4" w:rsidRDefault="00F464CE" w:rsidP="00F464CE">
                  <w:pPr>
                    <w:pStyle w:val="Sansinterligne"/>
                    <w:numPr>
                      <w:ilvl w:val="0"/>
                      <w:numId w:val="9"/>
                    </w:numPr>
                    <w:spacing w:line="360" w:lineRule="auto"/>
                    <w:jc w:val="both"/>
                    <w:rPr>
                      <w:rFonts w:ascii="Cambria" w:hAnsi="Cambria" w:cs="Arial"/>
                      <w:b/>
                      <w:sz w:val="16"/>
                      <w:szCs w:val="16"/>
                    </w:rPr>
                  </w:pPr>
                  <w:r w:rsidRPr="004004F4">
                    <w:rPr>
                      <w:rFonts w:ascii="Cambria" w:hAnsi="Cambria" w:cs="Arial"/>
                      <w:b/>
                      <w:sz w:val="16"/>
                      <w:szCs w:val="16"/>
                    </w:rPr>
                    <w:t xml:space="preserve">Mise en place d’un relevé des non-conformités au sein d’un secteur d’essais cliniques. </w:t>
                  </w:r>
                </w:p>
                <w:p w:rsidR="00F464CE" w:rsidRPr="0081460D" w:rsidRDefault="00F464CE" w:rsidP="00F464CE">
                  <w:pPr>
                    <w:pStyle w:val="Sansinterligne"/>
                    <w:spacing w:line="360" w:lineRule="auto"/>
                    <w:ind w:left="720"/>
                    <w:jc w:val="both"/>
                    <w:rPr>
                      <w:rFonts w:ascii="Cambria" w:hAnsi="Cambria" w:cs="Arial"/>
                      <w:sz w:val="12"/>
                      <w:szCs w:val="12"/>
                    </w:rPr>
                  </w:pPr>
                  <w:r w:rsidRPr="0081460D">
                    <w:rPr>
                      <w:rFonts w:ascii="Cambria" w:hAnsi="Cambria" w:cs="Arial"/>
                      <w:sz w:val="12"/>
                      <w:szCs w:val="12"/>
                      <w:u w:val="single"/>
                    </w:rPr>
                    <w:t>Cécile FRANCOIS</w:t>
                  </w:r>
                  <w:r w:rsidRPr="0081460D">
                    <w:rPr>
                      <w:rFonts w:ascii="Cambria" w:hAnsi="Cambria" w:cs="Arial"/>
                      <w:sz w:val="12"/>
                      <w:szCs w:val="12"/>
                    </w:rPr>
                    <w:t>, Glenn LASTENNET, Herveline FOURNIER, Valérie ACAR, Nabila ADRAR, Anne DAGUENEL-NGUYEN, Jean-Louis PRUGNAUD (Sept 2010)</w:t>
                  </w:r>
                </w:p>
              </w:txbxContent>
            </v:textbox>
          </v:shape>
        </w:pict>
      </w:r>
      <w:r>
        <w:rPr>
          <w:rFonts w:ascii="Cambria" w:eastAsia="Times New Roman" w:hAnsi="Cambria"/>
          <w:i/>
          <w:iCs/>
          <w:noProof/>
          <w:color w:val="FFFFFF"/>
          <w:sz w:val="36"/>
          <w:szCs w:val="36"/>
        </w:rPr>
        <w:pict>
          <v:rect id="_x0000_s1042" style="position:absolute;margin-left:-77.1pt;margin-top:-45.55pt;width:425.5pt;height:68.75pt;z-index:251656704;mso-width-relative:margin;mso-height-relative:margin" fillcolor="#f2f2f2" strokecolor="#f2f2f2">
            <v:textbox style="mso-next-textbox:#_x0000_s1042">
              <w:txbxContent>
                <w:p w:rsidR="009C2C13" w:rsidRDefault="007939CE" w:rsidP="00F54131">
                  <w:pPr>
                    <w:jc w:val="center"/>
                    <w:rPr>
                      <w:rFonts w:ascii="Cambria" w:hAnsi="Cambria" w:cs="Calibri"/>
                      <w:b/>
                      <w:sz w:val="32"/>
                      <w:szCs w:val="32"/>
                    </w:rPr>
                  </w:pPr>
                  <w:r>
                    <w:rPr>
                      <w:rFonts w:ascii="Cambria" w:hAnsi="Cambria" w:cs="Calibri"/>
                      <w:b/>
                      <w:sz w:val="32"/>
                      <w:szCs w:val="32"/>
                    </w:rPr>
                    <w:t>Herveline</w:t>
                  </w:r>
                  <w:r w:rsidR="007712A9" w:rsidRPr="001D3E84">
                    <w:rPr>
                      <w:rFonts w:ascii="Cambria" w:hAnsi="Cambria" w:cs="Calibri"/>
                      <w:b/>
                      <w:sz w:val="32"/>
                      <w:szCs w:val="32"/>
                    </w:rPr>
                    <w:t xml:space="preserve"> FOURNIER</w:t>
                  </w:r>
                </w:p>
                <w:p w:rsidR="007939CE" w:rsidRPr="001D3E84" w:rsidRDefault="007939CE" w:rsidP="00F54131">
                  <w:pPr>
                    <w:jc w:val="center"/>
                    <w:rPr>
                      <w:rFonts w:ascii="Cambria" w:hAnsi="Cambria"/>
                      <w:sz w:val="32"/>
                      <w:szCs w:val="32"/>
                    </w:rPr>
                  </w:pPr>
                  <w:r>
                    <w:rPr>
                      <w:rFonts w:ascii="Cambria" w:hAnsi="Cambria" w:cs="Calibri"/>
                      <w:b/>
                      <w:sz w:val="32"/>
                      <w:szCs w:val="32"/>
                    </w:rPr>
                    <w:t>Docteur en Pharmacie</w:t>
                  </w:r>
                </w:p>
              </w:txbxContent>
            </v:textbox>
          </v:rect>
        </w:pict>
      </w:r>
      <w:r w:rsidRPr="00755350">
        <w:rPr>
          <w:noProof/>
        </w:rPr>
        <w:pict>
          <v:rect id="_x0000_s1028" style="position:absolute;margin-left:1038.2pt;margin-top:0;width:169.7pt;height:824.4pt;rotation:-360;z-index:251654656;mso-position-horizontal:right;mso-position-horizontal-relative:page;mso-position-vertical:center;mso-position-vertical-relative:page" o:allowincell="f" fillcolor="#a7bfde" stroked="f">
            <v:fill opacity="13107f"/>
            <v:imagedata embosscolor="shadow add(51)"/>
            <v:shadow on="t" color="#d4cfb3" opacity=".5" offset="19pt,-21pt" offset2="26pt,-30pt"/>
            <v:textbox style="mso-next-textbox:#_x0000_s1028" inset="28.8pt,7.2pt,14.4pt,7.2pt">
              <w:txbxContent>
                <w:p w:rsidR="00FC6FE3" w:rsidRDefault="00FC6FE3" w:rsidP="009559D9">
                  <w:pPr>
                    <w:pStyle w:val="Sansinterligne"/>
                    <w:rPr>
                      <w:rFonts w:ascii="Cambria" w:hAnsi="Cambria"/>
                      <w:sz w:val="28"/>
                      <w:szCs w:val="28"/>
                    </w:rPr>
                  </w:pPr>
                  <w:r>
                    <w:rPr>
                      <w:rFonts w:ascii="Cambria" w:hAnsi="Cambria"/>
                      <w:sz w:val="28"/>
                      <w:szCs w:val="28"/>
                    </w:rPr>
                    <w:tab/>
                  </w:r>
                  <w:r>
                    <w:rPr>
                      <w:rFonts w:ascii="Cambria" w:hAnsi="Cambria"/>
                      <w:sz w:val="28"/>
                      <w:szCs w:val="28"/>
                    </w:rPr>
                    <w:tab/>
                  </w:r>
                </w:p>
                <w:p w:rsidR="009559D9" w:rsidRDefault="00BE0B3E" w:rsidP="003F3F92">
                  <w:pPr>
                    <w:pStyle w:val="Sansinterligne"/>
                    <w:jc w:val="center"/>
                    <w:rPr>
                      <w:rFonts w:ascii="Cambria" w:hAnsi="Cambria"/>
                      <w:noProof/>
                      <w:sz w:val="28"/>
                      <w:szCs w:val="28"/>
                      <w:lang w:eastAsia="fr-FR"/>
                    </w:rPr>
                  </w:pPr>
                  <w:r>
                    <w:rPr>
                      <w:noProof/>
                      <w:lang w:eastAsia="fr-FR"/>
                    </w:rPr>
                    <w:drawing>
                      <wp:inline distT="0" distB="0" distL="0" distR="0">
                        <wp:extent cx="709540" cy="974219"/>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711687" cy="977167"/>
                                </a:xfrm>
                                <a:prstGeom prst="rect">
                                  <a:avLst/>
                                </a:prstGeom>
                                <a:noFill/>
                                <a:ln w="9525">
                                  <a:noFill/>
                                  <a:miter lim="800000"/>
                                  <a:headEnd/>
                                  <a:tailEnd/>
                                </a:ln>
                              </pic:spPr>
                            </pic:pic>
                          </a:graphicData>
                        </a:graphic>
                      </wp:inline>
                    </w:drawing>
                  </w:r>
                </w:p>
                <w:p w:rsidR="00F54131" w:rsidRDefault="00F54131" w:rsidP="009559D9">
                  <w:pPr>
                    <w:pStyle w:val="Sansinterligne"/>
                    <w:rPr>
                      <w:rFonts w:ascii="Cambria" w:hAnsi="Cambria"/>
                      <w:sz w:val="28"/>
                      <w:szCs w:val="28"/>
                    </w:rPr>
                  </w:pPr>
                </w:p>
                <w:p w:rsidR="001A31AB" w:rsidRDefault="001A31AB" w:rsidP="009559D9">
                  <w:pPr>
                    <w:pStyle w:val="Sansinterligne"/>
                    <w:rPr>
                      <w:rFonts w:ascii="Cambria" w:hAnsi="Cambria"/>
                      <w:sz w:val="28"/>
                      <w:szCs w:val="28"/>
                    </w:rPr>
                  </w:pPr>
                </w:p>
                <w:p w:rsidR="0081460D" w:rsidRDefault="0081460D" w:rsidP="009559D9">
                  <w:pPr>
                    <w:pStyle w:val="Sansinterligne"/>
                    <w:rPr>
                      <w:rFonts w:ascii="Cambria" w:hAnsi="Cambria"/>
                      <w:sz w:val="28"/>
                      <w:szCs w:val="28"/>
                    </w:rPr>
                  </w:pPr>
                </w:p>
                <w:p w:rsidR="007E0FD9" w:rsidRDefault="007E0FD9" w:rsidP="007E0FD9">
                  <w:pPr>
                    <w:rPr>
                      <w:rFonts w:ascii="Garamond" w:hAnsi="Garamond"/>
                      <w:b/>
                      <w:u w:val="single"/>
                    </w:rPr>
                  </w:pPr>
                  <w:r>
                    <w:rPr>
                      <w:rFonts w:ascii="Garamond" w:hAnsi="Garamond"/>
                      <w:b/>
                      <w:u w:val="single"/>
                    </w:rPr>
                    <w:t>Langues et informatique</w:t>
                  </w:r>
                </w:p>
                <w:p w:rsidR="007E0FD9" w:rsidRDefault="007E0FD9" w:rsidP="007E0FD9">
                  <w:pPr>
                    <w:numPr>
                      <w:ilvl w:val="0"/>
                      <w:numId w:val="1"/>
                    </w:numPr>
                    <w:rPr>
                      <w:rFonts w:ascii="Garamond" w:hAnsi="Garamond"/>
                      <w:sz w:val="20"/>
                      <w:szCs w:val="20"/>
                    </w:rPr>
                  </w:pPr>
                  <w:r>
                    <w:rPr>
                      <w:rFonts w:ascii="Garamond" w:hAnsi="Garamond"/>
                      <w:sz w:val="20"/>
                      <w:szCs w:val="20"/>
                    </w:rPr>
                    <w:t>Très bonne maîtrise de l’anglais écrit et oral</w:t>
                  </w:r>
                </w:p>
                <w:p w:rsidR="007E0FD9" w:rsidRDefault="007E0FD9" w:rsidP="007E0FD9">
                  <w:pPr>
                    <w:numPr>
                      <w:ilvl w:val="0"/>
                      <w:numId w:val="1"/>
                    </w:numPr>
                    <w:rPr>
                      <w:rFonts w:ascii="Garamond" w:hAnsi="Garamond"/>
                      <w:sz w:val="20"/>
                      <w:szCs w:val="20"/>
                    </w:rPr>
                  </w:pPr>
                  <w:r>
                    <w:rPr>
                      <w:rFonts w:ascii="Garamond" w:hAnsi="Garamond"/>
                      <w:sz w:val="20"/>
                      <w:szCs w:val="20"/>
                    </w:rPr>
                    <w:t>Très bonne maîtrise de l’espagnol écrit et oral</w:t>
                  </w:r>
                </w:p>
                <w:p w:rsidR="007E0FD9" w:rsidRDefault="007E0FD9" w:rsidP="007E0FD9">
                  <w:pPr>
                    <w:ind w:left="360"/>
                    <w:rPr>
                      <w:rFonts w:ascii="Garamond" w:hAnsi="Garamond"/>
                      <w:sz w:val="20"/>
                      <w:szCs w:val="20"/>
                    </w:rPr>
                  </w:pPr>
                </w:p>
                <w:p w:rsidR="007E0FD9" w:rsidRDefault="007E0FD9" w:rsidP="007E0FD9">
                  <w:pPr>
                    <w:numPr>
                      <w:ilvl w:val="0"/>
                      <w:numId w:val="1"/>
                    </w:numPr>
                    <w:rPr>
                      <w:rFonts w:ascii="Garamond" w:hAnsi="Garamond"/>
                      <w:sz w:val="20"/>
                      <w:szCs w:val="20"/>
                    </w:rPr>
                  </w:pPr>
                  <w:r>
                    <w:rPr>
                      <w:rFonts w:ascii="Garamond" w:hAnsi="Garamond"/>
                      <w:sz w:val="20"/>
                      <w:szCs w:val="20"/>
                    </w:rPr>
                    <w:t>Maîtrise approfondie de la suite Office®</w:t>
                  </w:r>
                </w:p>
                <w:p w:rsidR="007E0FD9" w:rsidRDefault="007E0FD9" w:rsidP="007E0FD9">
                  <w:pPr>
                    <w:rPr>
                      <w:rFonts w:ascii="Garamond" w:hAnsi="Garamond"/>
                      <w:b/>
                      <w:u w:val="single"/>
                    </w:rPr>
                  </w:pPr>
                </w:p>
                <w:p w:rsidR="007E0FD9" w:rsidRDefault="007E0FD9" w:rsidP="007E0FD9">
                  <w:pPr>
                    <w:rPr>
                      <w:rFonts w:ascii="Garamond" w:hAnsi="Garamond"/>
                      <w:b/>
                      <w:u w:val="single"/>
                    </w:rPr>
                  </w:pPr>
                </w:p>
                <w:p w:rsidR="007E0FD9" w:rsidRDefault="007E0FD9" w:rsidP="007E0FD9">
                  <w:pPr>
                    <w:rPr>
                      <w:rFonts w:ascii="Garamond" w:hAnsi="Garamond"/>
                      <w:b/>
                      <w:u w:val="single"/>
                    </w:rPr>
                  </w:pPr>
                </w:p>
                <w:p w:rsidR="007E0FD9" w:rsidRDefault="007E0FD9" w:rsidP="007E0FD9">
                  <w:pPr>
                    <w:rPr>
                      <w:rFonts w:ascii="Garamond" w:hAnsi="Garamond"/>
                      <w:b/>
                      <w:u w:val="single"/>
                    </w:rPr>
                  </w:pPr>
                </w:p>
                <w:p w:rsidR="007E0FD9" w:rsidRDefault="007E0FD9" w:rsidP="007E0FD9">
                  <w:pPr>
                    <w:rPr>
                      <w:rFonts w:ascii="Garamond" w:hAnsi="Garamond"/>
                      <w:b/>
                      <w:u w:val="single"/>
                    </w:rPr>
                  </w:pPr>
                  <w:r>
                    <w:rPr>
                      <w:rFonts w:ascii="Garamond" w:hAnsi="Garamond"/>
                      <w:b/>
                      <w:u w:val="single"/>
                    </w:rPr>
                    <w:t>Centres d’intérêts</w:t>
                  </w:r>
                </w:p>
                <w:p w:rsidR="007E0FD9" w:rsidRDefault="007E0FD9" w:rsidP="007E0FD9">
                  <w:pPr>
                    <w:numPr>
                      <w:ilvl w:val="0"/>
                      <w:numId w:val="1"/>
                    </w:numPr>
                    <w:rPr>
                      <w:rFonts w:ascii="Garamond" w:hAnsi="Garamond"/>
                      <w:sz w:val="20"/>
                      <w:szCs w:val="20"/>
                    </w:rPr>
                  </w:pPr>
                  <w:r>
                    <w:rPr>
                      <w:rFonts w:ascii="Garamond" w:hAnsi="Garamond"/>
                    </w:rPr>
                    <w:t>M</w:t>
                  </w:r>
                  <w:r w:rsidRPr="00127210">
                    <w:rPr>
                      <w:rFonts w:ascii="Garamond" w:hAnsi="Garamond"/>
                    </w:rPr>
                    <w:t>usique</w:t>
                  </w:r>
                  <w:r w:rsidRPr="00127210">
                    <w:rPr>
                      <w:rFonts w:ascii="Garamond" w:hAnsi="Garamond"/>
                      <w:sz w:val="20"/>
                      <w:szCs w:val="20"/>
                    </w:rPr>
                    <w:t xml:space="preserve"> (</w:t>
                  </w:r>
                  <w:r w:rsidR="00477FA0">
                    <w:rPr>
                      <w:rFonts w:ascii="Garamond" w:hAnsi="Garamond"/>
                      <w:sz w:val="20"/>
                      <w:szCs w:val="20"/>
                    </w:rPr>
                    <w:t>Certificat</w:t>
                  </w:r>
                  <w:r>
                    <w:rPr>
                      <w:rFonts w:ascii="Garamond" w:hAnsi="Garamond"/>
                      <w:sz w:val="20"/>
                      <w:szCs w:val="20"/>
                    </w:rPr>
                    <w:t xml:space="preserve"> d’</w:t>
                  </w:r>
                  <w:r w:rsidRPr="00127210">
                    <w:rPr>
                      <w:rFonts w:ascii="Garamond" w:hAnsi="Garamond"/>
                      <w:sz w:val="20"/>
                      <w:szCs w:val="20"/>
                    </w:rPr>
                    <w:t>E</w:t>
                  </w:r>
                  <w:r>
                    <w:rPr>
                      <w:rFonts w:ascii="Garamond" w:hAnsi="Garamond"/>
                      <w:sz w:val="20"/>
                      <w:szCs w:val="20"/>
                    </w:rPr>
                    <w:t xml:space="preserve">tudes </w:t>
                  </w:r>
                  <w:r w:rsidRPr="00127210">
                    <w:rPr>
                      <w:rFonts w:ascii="Garamond" w:hAnsi="Garamond"/>
                      <w:sz w:val="20"/>
                      <w:szCs w:val="20"/>
                    </w:rPr>
                    <w:t>M</w:t>
                  </w:r>
                  <w:r>
                    <w:rPr>
                      <w:rFonts w:ascii="Garamond" w:hAnsi="Garamond"/>
                      <w:sz w:val="20"/>
                      <w:szCs w:val="20"/>
                    </w:rPr>
                    <w:t>usicales</w:t>
                  </w:r>
                  <w:r w:rsidRPr="00127210">
                    <w:rPr>
                      <w:rFonts w:ascii="Garamond" w:hAnsi="Garamond"/>
                      <w:sz w:val="20"/>
                      <w:szCs w:val="20"/>
                    </w:rPr>
                    <w:t xml:space="preserve"> en </w:t>
                  </w:r>
                  <w:r w:rsidRPr="00127210">
                    <w:rPr>
                      <w:rFonts w:ascii="Garamond" w:hAnsi="Garamond"/>
                      <w:b/>
                      <w:sz w:val="20"/>
                      <w:szCs w:val="20"/>
                    </w:rPr>
                    <w:t>violon</w:t>
                  </w:r>
                  <w:r w:rsidRPr="00127210">
                    <w:rPr>
                      <w:rFonts w:ascii="Garamond" w:hAnsi="Garamond"/>
                      <w:sz w:val="20"/>
                      <w:szCs w:val="20"/>
                    </w:rPr>
                    <w:t>, Conservatoire National de Région de Tours)</w:t>
                  </w:r>
                  <w:r w:rsidR="00ED29A3">
                    <w:rPr>
                      <w:rFonts w:ascii="Garamond" w:hAnsi="Garamond"/>
                      <w:sz w:val="20"/>
                      <w:szCs w:val="20"/>
                    </w:rPr>
                    <w:t xml:space="preserve"> : violoniste amateur dans l’orchestre de l’Association Symphonique de Paris. </w:t>
                  </w:r>
                </w:p>
                <w:p w:rsidR="007E0FD9" w:rsidRDefault="007E0FD9" w:rsidP="007E0FD9">
                  <w:pPr>
                    <w:ind w:left="360"/>
                    <w:rPr>
                      <w:rFonts w:ascii="Garamond" w:hAnsi="Garamond"/>
                      <w:sz w:val="20"/>
                      <w:szCs w:val="20"/>
                    </w:rPr>
                  </w:pPr>
                </w:p>
                <w:p w:rsidR="007E0FD9" w:rsidRPr="00D76CE7" w:rsidRDefault="007E0FD9" w:rsidP="007E0FD9">
                  <w:pPr>
                    <w:numPr>
                      <w:ilvl w:val="0"/>
                      <w:numId w:val="1"/>
                    </w:numPr>
                    <w:rPr>
                      <w:rFonts w:ascii="Garamond" w:hAnsi="Garamond"/>
                      <w:sz w:val="20"/>
                      <w:szCs w:val="20"/>
                    </w:rPr>
                  </w:pPr>
                  <w:r>
                    <w:rPr>
                      <w:rFonts w:ascii="Garamond" w:hAnsi="Garamond"/>
                    </w:rPr>
                    <w:t>Pratique de la natation</w:t>
                  </w:r>
                  <w:r w:rsidR="00ED29A3">
                    <w:rPr>
                      <w:rFonts w:ascii="Garamond" w:hAnsi="Garamond"/>
                    </w:rPr>
                    <w:t>,</w:t>
                  </w:r>
                  <w:r>
                    <w:rPr>
                      <w:rFonts w:ascii="Garamond" w:hAnsi="Garamond"/>
                    </w:rPr>
                    <w:t xml:space="preserve">  du hockey subaquatique (championnats de France)</w:t>
                  </w:r>
                  <w:r w:rsidR="00ED29A3">
                    <w:rPr>
                      <w:rFonts w:ascii="Garamond" w:hAnsi="Garamond"/>
                    </w:rPr>
                    <w:t xml:space="preserve"> et de la plongée sous-marine (niveau 2)</w:t>
                  </w:r>
                </w:p>
                <w:p w:rsidR="007E0FD9" w:rsidRDefault="007E0FD9" w:rsidP="007E0FD9">
                  <w:pPr>
                    <w:pStyle w:val="Paragraphedeliste"/>
                    <w:rPr>
                      <w:rFonts w:ascii="Garamond" w:hAnsi="Garamond"/>
                      <w:sz w:val="20"/>
                      <w:szCs w:val="20"/>
                    </w:rPr>
                  </w:pPr>
                </w:p>
                <w:p w:rsidR="007E0FD9" w:rsidRPr="00A14777" w:rsidRDefault="007E0FD9" w:rsidP="007E0FD9">
                  <w:pPr>
                    <w:numPr>
                      <w:ilvl w:val="0"/>
                      <w:numId w:val="1"/>
                    </w:numPr>
                    <w:rPr>
                      <w:rFonts w:ascii="Garamond" w:hAnsi="Garamond"/>
                      <w:szCs w:val="20"/>
                    </w:rPr>
                  </w:pPr>
                  <w:r w:rsidRPr="00A14777">
                    <w:rPr>
                      <w:rFonts w:ascii="Garamond" w:hAnsi="Garamond"/>
                      <w:szCs w:val="20"/>
                    </w:rPr>
                    <w:t>Pratique de la course à pied</w:t>
                  </w:r>
                </w:p>
                <w:p w:rsidR="00FC6FE3" w:rsidRDefault="00FC6FE3" w:rsidP="009559D9"/>
                <w:p w:rsidR="00FC6FE3" w:rsidRDefault="00FC6FE3" w:rsidP="009559D9"/>
                <w:p w:rsidR="00FC6FE3" w:rsidRDefault="00FC6FE3" w:rsidP="009559D9"/>
                <w:p w:rsidR="00FC6FE3" w:rsidRDefault="00FC6FE3" w:rsidP="009559D9"/>
                <w:p w:rsidR="00FC6FE3" w:rsidRDefault="00FC6FE3" w:rsidP="009559D9"/>
                <w:p w:rsidR="00FC6FE3" w:rsidRDefault="00FC6FE3" w:rsidP="009559D9"/>
                <w:p w:rsidR="00FC6FE3" w:rsidRDefault="00FC6FE3" w:rsidP="009559D9"/>
                <w:p w:rsidR="00FC6FE3" w:rsidRDefault="00FC6FE3" w:rsidP="009559D9"/>
                <w:p w:rsidR="00FC6FE3" w:rsidRDefault="00FC6FE3" w:rsidP="009559D9"/>
                <w:p w:rsidR="00FC6FE3" w:rsidRDefault="00FC6FE3" w:rsidP="009559D9"/>
                <w:p w:rsidR="00FC6FE3" w:rsidRDefault="00FC6FE3" w:rsidP="009559D9"/>
                <w:p w:rsidR="00FC6FE3" w:rsidRDefault="00FC6FE3" w:rsidP="009559D9"/>
                <w:p w:rsidR="00FC6FE3" w:rsidRDefault="00FC6FE3" w:rsidP="009559D9"/>
                <w:p w:rsidR="00FC6FE3" w:rsidRDefault="00FC6FE3" w:rsidP="009559D9"/>
                <w:p w:rsidR="00FC6FE3" w:rsidRDefault="00FC6FE3" w:rsidP="009559D9"/>
                <w:p w:rsidR="00FC6FE3" w:rsidRDefault="00FC6FE3" w:rsidP="009559D9"/>
                <w:p w:rsidR="00FC6FE3" w:rsidRDefault="00FC6FE3" w:rsidP="009559D9"/>
                <w:p w:rsidR="00FC6FE3" w:rsidRDefault="00FC6FE3" w:rsidP="009559D9"/>
                <w:p w:rsidR="00FC6FE3" w:rsidRPr="009559D9" w:rsidRDefault="00FC6FE3" w:rsidP="009559D9"/>
              </w:txbxContent>
            </v:textbox>
            <w10:wrap type="square" anchorx="page" anchory="page"/>
          </v:rect>
        </w:pict>
      </w:r>
      <w:r w:rsidRPr="00755350">
        <w:rPr>
          <w:noProof/>
        </w:rPr>
        <w:pict>
          <v:rect id="_x0000_s1039" style="position:absolute;margin-left:173.05pt;margin-top:-190.85pt;width:24.35pt;height:443.35pt;rotation:-270;z-index:251655680;mso-position-horizontal-relative:page;mso-position-vertical-relative:page" o:allowincell="f" fillcolor="#a7bfde" stroked="f">
            <v:fill opacity="13107f"/>
            <v:imagedata embosscolor="shadow add(51)"/>
            <v:shadow on="t" color="#d4cfb3" opacity=".5" offset="19pt,-21pt" offset2="26pt,-30pt"/>
            <v:textbox style="mso-next-textbox:#_x0000_s1039" inset="28.8pt,7.2pt,14.4pt,7.2pt">
              <w:txbxContent>
                <w:p w:rsidR="00B631E4" w:rsidRPr="00B631E4" w:rsidRDefault="00B631E4">
                  <w:pPr>
                    <w:rPr>
                      <w:i/>
                      <w:iCs/>
                      <w:color w:val="1F497D"/>
                    </w:rPr>
                  </w:pPr>
                  <w:r w:rsidRPr="00B631E4">
                    <w:rPr>
                      <w:i/>
                      <w:iCs/>
                      <w:color w:val="1F497D"/>
                    </w:rPr>
                    <w:t>.</w:t>
                  </w:r>
                </w:p>
                <w:p w:rsidR="00B631E4" w:rsidRPr="00B631E4" w:rsidRDefault="00B631E4">
                  <w:pPr>
                    <w:rPr>
                      <w:i/>
                      <w:iCs/>
                      <w:color w:val="1F497D"/>
                    </w:rPr>
                  </w:pPr>
                  <w:r w:rsidRPr="00B631E4">
                    <w:rPr>
                      <w:i/>
                      <w:iCs/>
                      <w:color w:val="1F497D"/>
                    </w:rPr>
                    <w:t>Tapez le contenu de l'encadré. Un encadré est un texte indépendant ajouté au document principal. Il est souvent aligné sur le bord gauche ou droit de la page, ou placé en haut ou en bas. Utilisez l'onglet Outils de zone de texte pour modifier la mise en forme de la zone de texte de l'encadré.]</w:t>
                  </w:r>
                </w:p>
              </w:txbxContent>
            </v:textbox>
            <w10:wrap type="square" anchorx="page" anchory="page"/>
          </v:rect>
        </w:pict>
      </w:r>
    </w:p>
    <w:sectPr w:rsidR="000C0764" w:rsidRPr="00BD39B6" w:rsidSect="00A23D8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4994" w:rsidRDefault="00C84994" w:rsidP="009559D9">
      <w:pPr>
        <w:spacing w:after="0" w:line="240" w:lineRule="auto"/>
      </w:pPr>
      <w:r>
        <w:separator/>
      </w:r>
    </w:p>
  </w:endnote>
  <w:endnote w:type="continuationSeparator" w:id="1">
    <w:p w:rsidR="00C84994" w:rsidRDefault="00C84994" w:rsidP="009559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4994" w:rsidRDefault="00C84994" w:rsidP="009559D9">
      <w:pPr>
        <w:spacing w:after="0" w:line="240" w:lineRule="auto"/>
      </w:pPr>
      <w:r>
        <w:separator/>
      </w:r>
    </w:p>
  </w:footnote>
  <w:footnote w:type="continuationSeparator" w:id="1">
    <w:p w:rsidR="00C84994" w:rsidRDefault="00C84994" w:rsidP="009559D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D5F9C"/>
    <w:multiLevelType w:val="multilevel"/>
    <w:tmpl w:val="4C9ED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B1B462A"/>
    <w:multiLevelType w:val="hybridMultilevel"/>
    <w:tmpl w:val="E3249836"/>
    <w:lvl w:ilvl="0" w:tplc="59D816F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F277A93"/>
    <w:multiLevelType w:val="hybridMultilevel"/>
    <w:tmpl w:val="34283D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0FA50B3"/>
    <w:multiLevelType w:val="hybridMultilevel"/>
    <w:tmpl w:val="E154F290"/>
    <w:lvl w:ilvl="0" w:tplc="AE56AB44">
      <w:start w:val="21"/>
      <w:numFmt w:val="bullet"/>
      <w:lvlText w:val=""/>
      <w:lvlJc w:val="left"/>
      <w:pPr>
        <w:ind w:left="360" w:hanging="360"/>
      </w:pPr>
      <w:rPr>
        <w:rFonts w:ascii="Wingdings" w:eastAsia="Calibri" w:hAnsi="Wingdings"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316F2104"/>
    <w:multiLevelType w:val="hybridMultilevel"/>
    <w:tmpl w:val="8C46FE0C"/>
    <w:lvl w:ilvl="0" w:tplc="040C0001">
      <w:start w:val="1"/>
      <w:numFmt w:val="bullet"/>
      <w:lvlText w:val=""/>
      <w:lvlJc w:val="left"/>
      <w:pPr>
        <w:ind w:left="785" w:hanging="360"/>
      </w:pPr>
      <w:rPr>
        <w:rFonts w:ascii="Symbol" w:hAnsi="Symbol"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5">
    <w:nsid w:val="46131870"/>
    <w:multiLevelType w:val="hybridMultilevel"/>
    <w:tmpl w:val="6E2C29B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684853A5"/>
    <w:multiLevelType w:val="hybridMultilevel"/>
    <w:tmpl w:val="73E6C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8CC1D30"/>
    <w:multiLevelType w:val="hybridMultilevel"/>
    <w:tmpl w:val="D22ED96A"/>
    <w:lvl w:ilvl="0" w:tplc="8A4AC038">
      <w:start w:val="21"/>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146"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69361487"/>
    <w:multiLevelType w:val="hybridMultilevel"/>
    <w:tmpl w:val="4BCE7198"/>
    <w:lvl w:ilvl="0" w:tplc="B720E0DE">
      <w:numFmt w:val="bullet"/>
      <w:lvlText w:val=""/>
      <w:lvlJc w:val="left"/>
      <w:pPr>
        <w:ind w:left="720" w:hanging="360"/>
      </w:pPr>
      <w:rPr>
        <w:rFonts w:ascii="Symbol" w:eastAsia="Calibri" w:hAnsi="Symbol"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79352681"/>
    <w:multiLevelType w:val="hybridMultilevel"/>
    <w:tmpl w:val="B83410D8"/>
    <w:lvl w:ilvl="0" w:tplc="78525D2A">
      <w:start w:val="1"/>
      <w:numFmt w:val="bullet"/>
      <w:lvlText w:val=""/>
      <w:lvlJc w:val="left"/>
      <w:pPr>
        <w:ind w:left="720" w:hanging="360"/>
      </w:pPr>
      <w:rPr>
        <w:rFonts w:ascii="Symbol" w:hAnsi="Symbol"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1"/>
  </w:num>
  <w:num w:numId="4">
    <w:abstractNumId w:val="8"/>
  </w:num>
  <w:num w:numId="5">
    <w:abstractNumId w:val="5"/>
  </w:num>
  <w:num w:numId="6">
    <w:abstractNumId w:val="2"/>
  </w:num>
  <w:num w:numId="7">
    <w:abstractNumId w:val="0"/>
  </w:num>
  <w:num w:numId="8">
    <w:abstractNumId w:val="4"/>
  </w:num>
  <w:num w:numId="9">
    <w:abstractNumId w:val="9"/>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hdrShapeDefaults>
    <o:shapedefaults v:ext="edit" spidmax="24578">
      <o:colormru v:ext="edit" colors="#e9dfb9,#ede4c5,#f0e9d0"/>
      <o:colormenu v:ext="edit" fillcolor="none [1300]" strokecolor="none [3214]" shadowcolor="none" extrusioncolor="none"/>
    </o:shapedefaults>
  </w:hdrShapeDefaults>
  <w:footnotePr>
    <w:footnote w:id="0"/>
    <w:footnote w:id="1"/>
  </w:footnotePr>
  <w:endnotePr>
    <w:endnote w:id="0"/>
    <w:endnote w:id="1"/>
  </w:endnotePr>
  <w:compat/>
  <w:rsids>
    <w:rsidRoot w:val="009559D9"/>
    <w:rsid w:val="00025510"/>
    <w:rsid w:val="0004403A"/>
    <w:rsid w:val="000574C1"/>
    <w:rsid w:val="00075D8F"/>
    <w:rsid w:val="00075E11"/>
    <w:rsid w:val="00096DD9"/>
    <w:rsid w:val="000A7476"/>
    <w:rsid w:val="000B215D"/>
    <w:rsid w:val="000B49B4"/>
    <w:rsid w:val="000C0764"/>
    <w:rsid w:val="000C2C37"/>
    <w:rsid w:val="0010511E"/>
    <w:rsid w:val="00120979"/>
    <w:rsid w:val="00127210"/>
    <w:rsid w:val="00162B6B"/>
    <w:rsid w:val="0019231A"/>
    <w:rsid w:val="001A31AB"/>
    <w:rsid w:val="001B2BED"/>
    <w:rsid w:val="001B5859"/>
    <w:rsid w:val="001D3E84"/>
    <w:rsid w:val="001E659A"/>
    <w:rsid w:val="001F3967"/>
    <w:rsid w:val="00227EDA"/>
    <w:rsid w:val="00244BE3"/>
    <w:rsid w:val="00247BB6"/>
    <w:rsid w:val="00251B38"/>
    <w:rsid w:val="002634D0"/>
    <w:rsid w:val="0029164C"/>
    <w:rsid w:val="002B6CE4"/>
    <w:rsid w:val="002C5C5C"/>
    <w:rsid w:val="002D0963"/>
    <w:rsid w:val="002F0635"/>
    <w:rsid w:val="0032788D"/>
    <w:rsid w:val="00333A82"/>
    <w:rsid w:val="00363F51"/>
    <w:rsid w:val="0037193B"/>
    <w:rsid w:val="00376978"/>
    <w:rsid w:val="003A2D54"/>
    <w:rsid w:val="003F3F92"/>
    <w:rsid w:val="004004F4"/>
    <w:rsid w:val="00413188"/>
    <w:rsid w:val="00413D9E"/>
    <w:rsid w:val="004319EE"/>
    <w:rsid w:val="00461A42"/>
    <w:rsid w:val="00471AD0"/>
    <w:rsid w:val="00477FA0"/>
    <w:rsid w:val="004946B4"/>
    <w:rsid w:val="004A684A"/>
    <w:rsid w:val="004B4920"/>
    <w:rsid w:val="004C0312"/>
    <w:rsid w:val="0051499C"/>
    <w:rsid w:val="005572BB"/>
    <w:rsid w:val="0056555F"/>
    <w:rsid w:val="0058553D"/>
    <w:rsid w:val="00592F59"/>
    <w:rsid w:val="005D580C"/>
    <w:rsid w:val="00605060"/>
    <w:rsid w:val="00614470"/>
    <w:rsid w:val="00616670"/>
    <w:rsid w:val="00643A12"/>
    <w:rsid w:val="00650C57"/>
    <w:rsid w:val="00681DFD"/>
    <w:rsid w:val="00690D1A"/>
    <w:rsid w:val="00694D13"/>
    <w:rsid w:val="0069510C"/>
    <w:rsid w:val="006A3FD7"/>
    <w:rsid w:val="006E1E35"/>
    <w:rsid w:val="00702449"/>
    <w:rsid w:val="00705005"/>
    <w:rsid w:val="007245DF"/>
    <w:rsid w:val="00755350"/>
    <w:rsid w:val="007712A9"/>
    <w:rsid w:val="007914AE"/>
    <w:rsid w:val="007939CE"/>
    <w:rsid w:val="007C349C"/>
    <w:rsid w:val="007E0FD9"/>
    <w:rsid w:val="007E3826"/>
    <w:rsid w:val="007F3C4C"/>
    <w:rsid w:val="00802187"/>
    <w:rsid w:val="00803E37"/>
    <w:rsid w:val="00807C26"/>
    <w:rsid w:val="0081460D"/>
    <w:rsid w:val="00817742"/>
    <w:rsid w:val="008776DD"/>
    <w:rsid w:val="008873AD"/>
    <w:rsid w:val="008B0186"/>
    <w:rsid w:val="008B69A1"/>
    <w:rsid w:val="008C4E94"/>
    <w:rsid w:val="008C680B"/>
    <w:rsid w:val="008D5366"/>
    <w:rsid w:val="009049D9"/>
    <w:rsid w:val="009559D9"/>
    <w:rsid w:val="009C2C13"/>
    <w:rsid w:val="00A23D8F"/>
    <w:rsid w:val="00A471D0"/>
    <w:rsid w:val="00A71060"/>
    <w:rsid w:val="00A724AE"/>
    <w:rsid w:val="00A95CC8"/>
    <w:rsid w:val="00AB3284"/>
    <w:rsid w:val="00AF0DA3"/>
    <w:rsid w:val="00AF7851"/>
    <w:rsid w:val="00B11E4D"/>
    <w:rsid w:val="00B444DB"/>
    <w:rsid w:val="00B631E4"/>
    <w:rsid w:val="00B66848"/>
    <w:rsid w:val="00B76B2E"/>
    <w:rsid w:val="00B82F65"/>
    <w:rsid w:val="00BA3FFA"/>
    <w:rsid w:val="00BB27D8"/>
    <w:rsid w:val="00BD39B6"/>
    <w:rsid w:val="00BE0B3E"/>
    <w:rsid w:val="00BE2A18"/>
    <w:rsid w:val="00BF37C6"/>
    <w:rsid w:val="00C6731B"/>
    <w:rsid w:val="00C67E85"/>
    <w:rsid w:val="00C84994"/>
    <w:rsid w:val="00CA792B"/>
    <w:rsid w:val="00CC2CEC"/>
    <w:rsid w:val="00CF2415"/>
    <w:rsid w:val="00D031A1"/>
    <w:rsid w:val="00D30BD1"/>
    <w:rsid w:val="00D47B20"/>
    <w:rsid w:val="00D63A59"/>
    <w:rsid w:val="00E6168D"/>
    <w:rsid w:val="00E85CEA"/>
    <w:rsid w:val="00EB2EC9"/>
    <w:rsid w:val="00EB41A8"/>
    <w:rsid w:val="00EC07CC"/>
    <w:rsid w:val="00ED29A3"/>
    <w:rsid w:val="00ED351E"/>
    <w:rsid w:val="00EF0842"/>
    <w:rsid w:val="00EF7933"/>
    <w:rsid w:val="00F01A16"/>
    <w:rsid w:val="00F31004"/>
    <w:rsid w:val="00F464CE"/>
    <w:rsid w:val="00F54131"/>
    <w:rsid w:val="00F564ED"/>
    <w:rsid w:val="00F5799E"/>
    <w:rsid w:val="00F751E3"/>
    <w:rsid w:val="00F845C8"/>
    <w:rsid w:val="00FC6FE3"/>
    <w:rsid w:val="00FE00F3"/>
    <w:rsid w:val="00FE250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4578">
      <o:colormru v:ext="edit" colors="#e9dfb9,#ede4c5,#f0e9d0"/>
      <o:colormenu v:ext="edit" fillcolor="none [1300]" strokecolor="none [3214]" shadowcolor="none" extrusion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9D9"/>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559D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59D9"/>
    <w:rPr>
      <w:rFonts w:ascii="Tahoma" w:hAnsi="Tahoma" w:cs="Tahoma"/>
      <w:sz w:val="16"/>
      <w:szCs w:val="16"/>
    </w:rPr>
  </w:style>
  <w:style w:type="paragraph" w:styleId="En-tte">
    <w:name w:val="header"/>
    <w:basedOn w:val="Normal"/>
    <w:link w:val="En-tteCar"/>
    <w:uiPriority w:val="99"/>
    <w:unhideWhenUsed/>
    <w:rsid w:val="009559D9"/>
    <w:pPr>
      <w:tabs>
        <w:tab w:val="center" w:pos="4536"/>
        <w:tab w:val="right" w:pos="9072"/>
      </w:tabs>
      <w:spacing w:after="0" w:line="240" w:lineRule="auto"/>
    </w:pPr>
  </w:style>
  <w:style w:type="character" w:customStyle="1" w:styleId="En-tteCar">
    <w:name w:val="En-tête Car"/>
    <w:basedOn w:val="Policepardfaut"/>
    <w:link w:val="En-tte"/>
    <w:uiPriority w:val="99"/>
    <w:rsid w:val="009559D9"/>
  </w:style>
  <w:style w:type="paragraph" w:styleId="Pieddepage">
    <w:name w:val="footer"/>
    <w:basedOn w:val="Normal"/>
    <w:link w:val="PieddepageCar"/>
    <w:uiPriority w:val="99"/>
    <w:semiHidden/>
    <w:unhideWhenUsed/>
    <w:rsid w:val="009559D9"/>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9559D9"/>
  </w:style>
  <w:style w:type="paragraph" w:customStyle="1" w:styleId="D8518EA2FBAF40A8B02F7AE3ACA65F01">
    <w:name w:val="D8518EA2FBAF40A8B02F7AE3ACA65F01"/>
    <w:rsid w:val="009559D9"/>
    <w:pPr>
      <w:spacing w:after="200" w:line="276" w:lineRule="auto"/>
    </w:pPr>
    <w:rPr>
      <w:rFonts w:eastAsia="Times New Roman"/>
      <w:sz w:val="22"/>
      <w:szCs w:val="22"/>
      <w:lang w:val="en-US" w:eastAsia="en-US"/>
    </w:rPr>
  </w:style>
  <w:style w:type="paragraph" w:styleId="Sansinterligne">
    <w:name w:val="No Spacing"/>
    <w:uiPriority w:val="1"/>
    <w:qFormat/>
    <w:rsid w:val="009559D9"/>
    <w:rPr>
      <w:sz w:val="22"/>
      <w:szCs w:val="22"/>
      <w:lang w:eastAsia="en-US"/>
    </w:rPr>
  </w:style>
  <w:style w:type="paragraph" w:styleId="Corpsdetexte2">
    <w:name w:val="Body Text 2"/>
    <w:basedOn w:val="Normal"/>
    <w:link w:val="Corpsdetexte2Car"/>
    <w:semiHidden/>
    <w:rsid w:val="002F0635"/>
    <w:pPr>
      <w:spacing w:after="0" w:line="240" w:lineRule="auto"/>
    </w:pPr>
    <w:rPr>
      <w:rFonts w:ascii="Times New Roman" w:eastAsia="Times New Roman" w:hAnsi="Times New Roman"/>
      <w:sz w:val="28"/>
      <w:szCs w:val="24"/>
      <w:lang w:eastAsia="fr-FR"/>
    </w:rPr>
  </w:style>
  <w:style w:type="character" w:customStyle="1" w:styleId="Corpsdetexte2Car">
    <w:name w:val="Corps de texte 2 Car"/>
    <w:basedOn w:val="Policepardfaut"/>
    <w:link w:val="Corpsdetexte2"/>
    <w:semiHidden/>
    <w:rsid w:val="002F0635"/>
    <w:rPr>
      <w:rFonts w:ascii="Times New Roman" w:eastAsia="Times New Roman" w:hAnsi="Times New Roman"/>
      <w:sz w:val="28"/>
      <w:szCs w:val="24"/>
    </w:rPr>
  </w:style>
  <w:style w:type="character" w:customStyle="1" w:styleId="BodyText4Char">
    <w:name w:val="Body Text 4 Char"/>
    <w:basedOn w:val="Policepardfaut"/>
    <w:link w:val="BodyText4"/>
    <w:rsid w:val="007939CE"/>
    <w:rPr>
      <w:rFonts w:ascii="Arial" w:hAnsi="Arial" w:cs="Arial"/>
      <w:sz w:val="22"/>
      <w:lang w:val="en-US" w:eastAsia="en-US" w:bidi="en-US"/>
    </w:rPr>
  </w:style>
  <w:style w:type="paragraph" w:customStyle="1" w:styleId="BodyText4">
    <w:name w:val="Body Text 4"/>
    <w:basedOn w:val="Normal"/>
    <w:link w:val="BodyText4Char"/>
    <w:rsid w:val="007939CE"/>
    <w:pPr>
      <w:spacing w:before="120" w:after="60" w:line="240" w:lineRule="auto"/>
      <w:ind w:left="360"/>
    </w:pPr>
    <w:rPr>
      <w:rFonts w:ascii="Arial" w:hAnsi="Arial" w:cs="Arial"/>
      <w:szCs w:val="20"/>
      <w:lang w:val="en-US" w:bidi="en-US"/>
    </w:rPr>
  </w:style>
  <w:style w:type="paragraph" w:customStyle="1" w:styleId="Dates1">
    <w:name w:val="Dates 1"/>
    <w:basedOn w:val="Normal"/>
    <w:rsid w:val="007939CE"/>
    <w:pPr>
      <w:spacing w:before="120" w:after="0" w:line="240" w:lineRule="auto"/>
      <w:ind w:left="360"/>
      <w:jc w:val="right"/>
    </w:pPr>
    <w:rPr>
      <w:rFonts w:ascii="Arial" w:eastAsia="Times New Roman" w:hAnsi="Arial" w:cs="Arial"/>
      <w:lang w:val="en-US" w:bidi="en-US"/>
    </w:rPr>
  </w:style>
  <w:style w:type="paragraph" w:styleId="Paragraphedeliste">
    <w:name w:val="List Paragraph"/>
    <w:basedOn w:val="Normal"/>
    <w:uiPriority w:val="34"/>
    <w:qFormat/>
    <w:rsid w:val="00F845C8"/>
    <w:pPr>
      <w:ind w:left="708"/>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0</Words>
  <Characters>5</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dc:creator>
  <cp:lastModifiedBy>Ninnin</cp:lastModifiedBy>
  <cp:revision>5</cp:revision>
  <cp:lastPrinted>2011-12-29T17:06:00Z</cp:lastPrinted>
  <dcterms:created xsi:type="dcterms:W3CDTF">2013-07-31T16:17:00Z</dcterms:created>
  <dcterms:modified xsi:type="dcterms:W3CDTF">2013-10-22T15:05:00Z</dcterms:modified>
</cp:coreProperties>
</file>