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00000" w:rsidRDefault="00DC0E79">
      <w:pPr>
        <w:pStyle w:val="Titre2"/>
        <w:rPr>
          <w:sz w:val="26"/>
          <w:szCs w:val="26"/>
          <w:lang w:val="fr-FR"/>
        </w:rPr>
      </w:pPr>
      <w:bookmarkStart w:id="0" w:name="_GoBack"/>
      <w:bookmarkEnd w:id="0"/>
      <w:r>
        <w:rPr>
          <w:noProof/>
          <w:lang w:val="fr-FR" w:eastAsia="fr-FR"/>
        </w:rPr>
        <mc:AlternateContent>
          <mc:Choice Requires="wps">
            <w:drawing>
              <wp:anchor distT="0" distB="0" distL="89535" distR="89535" simplePos="0" relativeHeight="251657728" behindDoc="0" locked="0" layoutInCell="1" allowOverlap="1">
                <wp:simplePos x="0" y="0"/>
                <wp:positionH relativeFrom="column">
                  <wp:posOffset>3180080</wp:posOffset>
                </wp:positionH>
                <wp:positionV relativeFrom="paragraph">
                  <wp:posOffset>21590</wp:posOffset>
                </wp:positionV>
                <wp:extent cx="2557780" cy="1732915"/>
                <wp:effectExtent l="8255" t="2540" r="5715" b="7620"/>
                <wp:wrapSquare wrapText="largest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7780" cy="17329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029"/>
                            </w:tblGrid>
                            <w:tr w:rsidR="00000000">
                              <w:trPr>
                                <w:trHeight w:val="2730"/>
                              </w:trPr>
                              <w:tc>
                                <w:tcPr>
                                  <w:tcW w:w="4029" w:type="dxa"/>
                                </w:tcPr>
                                <w:p w:rsidR="00000000" w:rsidRDefault="00DC0E79">
                                  <w:pPr>
                                    <w:tabs>
                                      <w:tab w:val="left" w:pos="5580"/>
                                    </w:tabs>
                                    <w:snapToGrid w:val="0"/>
                                    <w:jc w:val="both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fr-FR"/>
                                    </w:rPr>
                                    <w:drawing>
                                      <wp:inline distT="0" distB="0" distL="0" distR="0">
                                        <wp:extent cx="2419350" cy="1685925"/>
                                        <wp:effectExtent l="0" t="0" r="0" b="0"/>
                                        <wp:docPr id="1" name="Imag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419350" cy="16859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solidFill>
                                                  <a:srgbClr val="FFFFFF">
                                                    <a:alpha val="0"/>
                                                  </a:srgbClr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                                                  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0.4pt;margin-top:1.7pt;width:201.4pt;height:136.45pt;z-index:251657728;visibility:visible;mso-wrap-style:square;mso-width-percent:0;mso-height-percent:0;mso-wrap-distance-left:7.05pt;mso-wrap-distance-top:0;mso-wrap-distance-right:7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029"/>
                      </w:tblGrid>
                      <w:tr w:rsidR="00000000">
                        <w:trPr>
                          <w:trHeight w:val="2730"/>
                        </w:trPr>
                        <w:tc>
                          <w:tcPr>
                            <w:tcW w:w="4029" w:type="dxa"/>
                          </w:tcPr>
                          <w:p w:rsidR="00000000" w:rsidRDefault="00DC0E79">
                            <w:pPr>
                              <w:tabs>
                                <w:tab w:val="left" w:pos="5580"/>
                              </w:tabs>
                              <w:snapToGrid w:val="0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>
                                  <wp:extent cx="2419350" cy="1685925"/>
                                  <wp:effectExtent l="0" t="0" r="0" b="0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19350" cy="1685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>
                                              <a:alpha val="0"/>
                                            </a:srgbClr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                                    </w:t>
                            </w:r>
                          </w:p>
                        </w:tc>
                      </w:tr>
                    </w:tbl>
                  </w:txbxContent>
                </v:textbox>
                <w10:wrap type="square" side="largest"/>
              </v:shape>
            </w:pict>
          </mc:Fallback>
        </mc:AlternateContent>
      </w:r>
    </w:p>
    <w:p w:rsidR="00000000" w:rsidRDefault="00DC0E79">
      <w:pPr>
        <w:pStyle w:val="Titre2"/>
        <w:numPr>
          <w:ilvl w:val="0"/>
          <w:numId w:val="0"/>
        </w:numPr>
        <w:jc w:val="left"/>
        <w:rPr>
          <w:rFonts w:ascii="Andalus" w:hAnsi="Andalus"/>
          <w:lang w:val="fr-FR"/>
        </w:rPr>
      </w:pPr>
      <w:r>
        <w:rPr>
          <w:rFonts w:ascii="Andalus" w:hAnsi="Andalus"/>
          <w:lang w:val="fr-FR"/>
        </w:rPr>
        <w:t xml:space="preserve">  </w:t>
      </w:r>
      <w:r>
        <w:rPr>
          <w:rFonts w:ascii="Andalus" w:hAnsi="Andalus"/>
          <w:lang w:val="fr-FR"/>
        </w:rPr>
        <w:t>MOUNIR   LAHJOUJI</w:t>
      </w:r>
    </w:p>
    <w:p w:rsidR="00000000" w:rsidRDefault="00DC0E79">
      <w:pPr>
        <w:jc w:val="both"/>
        <w:rPr>
          <w:lang w:val="es-ES_tradnl"/>
        </w:rPr>
      </w:pPr>
      <w:r>
        <w:rPr>
          <w:rFonts w:ascii="Andalus" w:hAnsi="Andalus"/>
          <w:lang w:val="es-ES_tradnl"/>
        </w:rPr>
        <w:t xml:space="preserve">            </w:t>
      </w:r>
      <w:r>
        <w:rPr>
          <w:rFonts w:ascii="Andalus" w:hAnsi="Andalus"/>
          <w:lang w:val="es-ES_tradnl"/>
        </w:rPr>
        <w:t xml:space="preserve">27 </w:t>
      </w:r>
      <w:r>
        <w:rPr>
          <w:rFonts w:ascii="Andalus" w:hAnsi="Andalus"/>
        </w:rPr>
        <w:t>ans</w:t>
      </w:r>
      <w:r>
        <w:rPr>
          <w:rFonts w:ascii="Andalus" w:hAnsi="Andalus"/>
          <w:lang w:val="es-ES_tradnl"/>
        </w:rPr>
        <w:t xml:space="preserve"> – C</w:t>
      </w:r>
      <w:r>
        <w:rPr>
          <w:rFonts w:ascii="Andalus" w:hAnsi="Andalus"/>
        </w:rPr>
        <w:t>élibataire</w:t>
      </w:r>
      <w:r>
        <w:rPr>
          <w:rFonts w:ascii="Andalus" w:hAnsi="Andalus"/>
          <w:lang w:val="es-ES_tradnl"/>
        </w:rPr>
        <w:t xml:space="preserve">    </w:t>
      </w:r>
      <w:r>
        <w:rPr>
          <w:lang w:val="es-ES_tradnl"/>
        </w:rPr>
        <w:t xml:space="preserve">                                </w:t>
      </w:r>
    </w:p>
    <w:p w:rsidR="00000000" w:rsidRDefault="00DC0E79">
      <w:pPr>
        <w:tabs>
          <w:tab w:val="left" w:pos="5580"/>
        </w:tabs>
        <w:jc w:val="both"/>
        <w:rPr>
          <w:rFonts w:ascii="Andalus" w:hAnsi="Andalus"/>
        </w:rPr>
      </w:pPr>
      <w:r>
        <w:rPr>
          <w:rFonts w:ascii="Wingdings" w:hAnsi="Wingdings"/>
          <w:b/>
        </w:rPr>
        <w:t></w:t>
      </w:r>
      <w:r>
        <w:rPr>
          <w:rFonts w:ascii="Wingdings" w:hAnsi="Wingdings"/>
          <w:b/>
        </w:rPr>
        <w:t></w:t>
      </w:r>
      <w:r>
        <w:rPr>
          <w:rFonts w:ascii="Wingdings" w:hAnsi="Wingdings"/>
          <w:b/>
        </w:rPr>
        <w:t></w:t>
      </w:r>
      <w:r>
        <w:rPr>
          <w:rFonts w:ascii="Andalus" w:hAnsi="Andalus"/>
        </w:rPr>
        <w:t xml:space="preserve">Derb Ettaaoune Rue 92 N°16 Hay Hassani </w:t>
      </w:r>
    </w:p>
    <w:p w:rsidR="00000000" w:rsidRDefault="00DC0E79">
      <w:pPr>
        <w:tabs>
          <w:tab w:val="left" w:pos="5580"/>
        </w:tabs>
        <w:jc w:val="both"/>
        <w:rPr>
          <w:rFonts w:ascii="Andalus" w:hAnsi="Andalus"/>
        </w:rPr>
      </w:pPr>
      <w:r>
        <w:rPr>
          <w:rFonts w:ascii="Andalus" w:hAnsi="Andalus"/>
        </w:rPr>
        <w:t xml:space="preserve">            </w:t>
      </w:r>
      <w:r>
        <w:rPr>
          <w:rFonts w:ascii="Andalus" w:hAnsi="Andalus"/>
        </w:rPr>
        <w:t>Casablanca / Maroc</w:t>
      </w:r>
    </w:p>
    <w:p w:rsidR="00000000" w:rsidRDefault="00DC0E79">
      <w:pPr>
        <w:tabs>
          <w:tab w:val="left" w:pos="5580"/>
        </w:tabs>
        <w:jc w:val="both"/>
        <w:rPr>
          <w:rFonts w:ascii="Andalus" w:hAnsi="Andalus"/>
          <w:b/>
          <w:lang w:val="es-ES_tradnl"/>
        </w:rPr>
      </w:pPr>
      <w:r>
        <w:rPr>
          <w:rFonts w:ascii="Webdings" w:hAnsi="Webdings"/>
          <w:b/>
          <w:bCs/>
        </w:rPr>
        <w:t></w:t>
      </w:r>
      <w:r>
        <w:rPr>
          <w:rFonts w:ascii="Webdings" w:hAnsi="Webdings"/>
          <w:b/>
          <w:bCs/>
        </w:rPr>
        <w:t></w:t>
      </w:r>
      <w:r>
        <w:rPr>
          <w:rFonts w:ascii="Webdings" w:hAnsi="Webdings"/>
          <w:b/>
          <w:bCs/>
        </w:rPr>
        <w:t></w:t>
      </w:r>
      <w:r>
        <w:rPr>
          <w:rFonts w:ascii="Webdings" w:hAnsi="Webdings"/>
          <w:b/>
          <w:bCs/>
        </w:rPr>
        <w:t></w:t>
      </w:r>
      <w:r>
        <w:rPr>
          <w:rFonts w:ascii="Andalus" w:hAnsi="Andalus"/>
          <w:lang w:val="es-ES_tradnl"/>
        </w:rPr>
        <w:t xml:space="preserve"> </w:t>
      </w:r>
      <w:r>
        <w:rPr>
          <w:rFonts w:ascii="Andalus" w:hAnsi="Andalus"/>
          <w:b/>
          <w:lang w:val="es-ES_tradnl"/>
        </w:rPr>
        <w:t>(+212) 06.50.45.73.05</w:t>
      </w:r>
    </w:p>
    <w:p w:rsidR="00000000" w:rsidRDefault="00DC0E79">
      <w:pPr>
        <w:jc w:val="both"/>
        <w:rPr>
          <w:rStyle w:val="Lienhypertexte"/>
          <w:rFonts w:ascii="Andalus" w:hAnsi="Andalus"/>
          <w:u w:val="none"/>
        </w:rPr>
      </w:pPr>
      <w:r>
        <w:rPr>
          <w:rFonts w:ascii="Wingdings" w:hAnsi="Wingdings"/>
        </w:rPr>
        <w:t></w:t>
      </w:r>
      <w:r>
        <w:rPr>
          <w:rFonts w:ascii="Wingdings" w:hAnsi="Wingdings"/>
        </w:rPr>
        <w:t></w:t>
      </w:r>
      <w:r>
        <w:rPr>
          <w:rFonts w:ascii="Wingdings" w:hAnsi="Wingdings"/>
        </w:rPr>
        <w:t></w:t>
      </w:r>
      <w:hyperlink r:id="rId7" w:history="1">
        <w:r>
          <w:rPr>
            <w:rStyle w:val="Lienhypertexte"/>
            <w:rFonts w:ascii="Andalus" w:hAnsi="Andalus"/>
          </w:rPr>
          <w:t>mounirlahjou</w:t>
        </w:r>
        <w:r>
          <w:rPr>
            <w:rStyle w:val="Lienhypertexte"/>
            <w:rFonts w:ascii="Andalus" w:hAnsi="Andalus"/>
          </w:rPr>
          <w:t>ji61@gmail.com</w:t>
        </w:r>
      </w:hyperlink>
    </w:p>
    <w:p w:rsidR="00000000" w:rsidRDefault="00DC0E79">
      <w:pPr>
        <w:jc w:val="both"/>
        <w:rPr>
          <w:rStyle w:val="Lienhypertexte"/>
          <w:rFonts w:ascii="Andalus" w:hAnsi="Andalus"/>
        </w:rPr>
      </w:pPr>
      <w:r>
        <w:rPr>
          <w:rStyle w:val="Lienhypertexte"/>
          <w:rFonts w:ascii="Andalus" w:hAnsi="Andalus"/>
          <w:u w:val="none"/>
        </w:rPr>
        <w:t xml:space="preserve">            </w:t>
      </w:r>
      <w:r>
        <w:rPr>
          <w:rStyle w:val="Lienhypertexte"/>
          <w:rFonts w:ascii="Andalus" w:hAnsi="Andalus"/>
        </w:rPr>
        <w:t>org_mounir@hotmail.com</w:t>
      </w:r>
    </w:p>
    <w:p w:rsidR="00000000" w:rsidRDefault="00DC0E79">
      <w:pPr>
        <w:jc w:val="both"/>
        <w:rPr>
          <w:rStyle w:val="Lienhypertexte"/>
          <w:u w:val="none"/>
        </w:rPr>
      </w:pPr>
      <w:r>
        <w:rPr>
          <w:rStyle w:val="Lienhypertexte"/>
          <w:u w:val="none"/>
        </w:rPr>
        <w:t xml:space="preserve">      </w:t>
      </w:r>
    </w:p>
    <w:p w:rsidR="00000000" w:rsidRDefault="00DC0E79">
      <w:pPr>
        <w:pStyle w:val="Titre3"/>
        <w:pBdr>
          <w:top w:val="single" w:sz="4" w:space="1" w:color="000000"/>
          <w:left w:val="single" w:sz="4" w:space="4" w:color="000000"/>
          <w:bottom w:val="single" w:sz="4" w:space="3" w:color="000000"/>
          <w:right w:val="single" w:sz="4" w:space="4" w:color="000000"/>
        </w:pBdr>
        <w:shd w:val="clear" w:color="auto" w:fill="4F81BD"/>
        <w:ind w:left="432" w:hanging="432"/>
        <w:jc w:val="center"/>
        <w:rPr>
          <w:rFonts w:ascii="Times New Roman" w:hAnsi="Times New Roman" w:cs="Times New Roman"/>
          <w:bCs w:val="0"/>
          <w:i/>
          <w:iCs/>
          <w:sz w:val="26"/>
          <w:szCs w:val="26"/>
        </w:rPr>
      </w:pPr>
      <w:r>
        <w:rPr>
          <w:rFonts w:ascii="Times New Roman" w:hAnsi="Times New Roman" w:cs="Times New Roman"/>
          <w:bCs w:val="0"/>
          <w:i/>
          <w:iCs/>
          <w:sz w:val="26"/>
          <w:szCs w:val="26"/>
        </w:rPr>
        <w:t>CURSUS DE FORMATION</w:t>
      </w:r>
    </w:p>
    <w:p w:rsidR="00000000" w:rsidRDefault="00DC0E79">
      <w:pPr>
        <w:tabs>
          <w:tab w:val="left" w:pos="198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2009-2010: Goethe </w:t>
      </w:r>
      <w:r>
        <w:rPr>
          <w:sz w:val="22"/>
          <w:szCs w:val="22"/>
        </w:rPr>
        <w:t xml:space="preserve">Institut centre allemand (Zertifikat Deutsch Von Jugendlich) à Casablanca. </w:t>
      </w:r>
      <w:r>
        <w:rPr>
          <w:b/>
          <w:sz w:val="22"/>
          <w:szCs w:val="22"/>
        </w:rPr>
        <w:t xml:space="preserve"> </w:t>
      </w:r>
    </w:p>
    <w:p w:rsidR="00000000" w:rsidRDefault="00DC0E79">
      <w:pPr>
        <w:pStyle w:val="Retraitcorpsdetexte21"/>
        <w:tabs>
          <w:tab w:val="clear" w:pos="30060"/>
          <w:tab w:val="left" w:pos="1980"/>
        </w:tabs>
        <w:ind w:left="0" w:firstLine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2006-2007: Licence </w:t>
      </w:r>
      <w:r>
        <w:rPr>
          <w:sz w:val="22"/>
          <w:szCs w:val="22"/>
        </w:rPr>
        <w:t xml:space="preserve">chimie option </w:t>
      </w:r>
      <w:r>
        <w:rPr>
          <w:b/>
          <w:sz w:val="22"/>
          <w:szCs w:val="22"/>
        </w:rPr>
        <w:t>chimie organique industrielles,</w:t>
      </w:r>
      <w:r>
        <w:rPr>
          <w:sz w:val="22"/>
          <w:szCs w:val="22"/>
        </w:rPr>
        <w:t xml:space="preserve"> université Has</w:t>
      </w:r>
      <w:r>
        <w:rPr>
          <w:sz w:val="22"/>
          <w:szCs w:val="22"/>
        </w:rPr>
        <w:t>san II faculté des Sciences, Ain chock à Casablanca.</w:t>
      </w:r>
    </w:p>
    <w:p w:rsidR="00000000" w:rsidRDefault="00DC0E79">
      <w:pPr>
        <w:tabs>
          <w:tab w:val="left" w:pos="198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2005-2006: </w:t>
      </w:r>
      <w:r>
        <w:rPr>
          <w:sz w:val="22"/>
          <w:szCs w:val="22"/>
        </w:rPr>
        <w:t xml:space="preserve">Diplôme des études universitaires générales </w:t>
      </w:r>
      <w:r>
        <w:rPr>
          <w:b/>
          <w:sz w:val="22"/>
          <w:szCs w:val="22"/>
        </w:rPr>
        <w:t xml:space="preserve">(DEUG) </w:t>
      </w:r>
      <w:r>
        <w:rPr>
          <w:sz w:val="22"/>
          <w:szCs w:val="22"/>
        </w:rPr>
        <w:t>CHIMIE PHYSIQUE,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université Hassan II, faculté des sciences à Casablanca. </w:t>
      </w:r>
      <w:r>
        <w:rPr>
          <w:b/>
          <w:sz w:val="22"/>
          <w:szCs w:val="22"/>
        </w:rPr>
        <w:t xml:space="preserve"> </w:t>
      </w:r>
    </w:p>
    <w:p w:rsidR="00000000" w:rsidRDefault="00DC0E79">
      <w:pPr>
        <w:pStyle w:val="Retraitcorpsdetexte21"/>
        <w:tabs>
          <w:tab w:val="clear" w:pos="30060"/>
          <w:tab w:val="left" w:pos="29520"/>
        </w:tabs>
        <w:rPr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2001-2002: </w:t>
      </w:r>
      <w:r>
        <w:rPr>
          <w:sz w:val="22"/>
          <w:szCs w:val="22"/>
        </w:rPr>
        <w:t>Baccalauréat sciences expérimentales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au</w:t>
      </w:r>
      <w:r>
        <w:rPr>
          <w:b/>
          <w:sz w:val="22"/>
          <w:szCs w:val="22"/>
        </w:rPr>
        <w:t xml:space="preserve"> lycée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IBN </w:t>
      </w:r>
      <w:r>
        <w:rPr>
          <w:b/>
          <w:sz w:val="22"/>
          <w:szCs w:val="22"/>
        </w:rPr>
        <w:t xml:space="preserve">AL HAITAM, </w:t>
      </w:r>
      <w:r>
        <w:rPr>
          <w:sz w:val="22"/>
          <w:szCs w:val="22"/>
        </w:rPr>
        <w:t>Casablanca.</w:t>
      </w:r>
    </w:p>
    <w:p w:rsidR="00000000" w:rsidRDefault="00DC0E79">
      <w:pPr>
        <w:pStyle w:val="Retraitcorpsdetexte21"/>
        <w:tabs>
          <w:tab w:val="clear" w:pos="30060"/>
          <w:tab w:val="left" w:pos="29520"/>
        </w:tabs>
        <w:rPr>
          <w:sz w:val="21"/>
          <w:szCs w:val="21"/>
        </w:rPr>
      </w:pPr>
    </w:p>
    <w:p w:rsidR="00000000" w:rsidRDefault="00DC0E79">
      <w:pPr>
        <w:pStyle w:val="Titre1"/>
        <w:pBdr>
          <w:top w:val="single" w:sz="4" w:space="9" w:color="000000"/>
          <w:left w:val="single" w:sz="4" w:space="4" w:color="000000"/>
          <w:bottom w:val="single" w:sz="4" w:space="0" w:color="000000"/>
          <w:right w:val="single" w:sz="4" w:space="4" w:color="000000"/>
        </w:pBdr>
        <w:shd w:val="clear" w:color="auto" w:fill="4F81BD"/>
        <w:jc w:val="center"/>
        <w:rPr>
          <w:rFonts w:ascii="Times New Roman" w:hAnsi="Times New Roman" w:cs="Times New Roman"/>
          <w:bCs w:val="0"/>
          <w:iCs w:val="0"/>
          <w:sz w:val="26"/>
          <w:szCs w:val="26"/>
          <w:lang w:val="fr-FR"/>
        </w:rPr>
      </w:pPr>
      <w:r>
        <w:rPr>
          <w:rFonts w:ascii="Times New Roman" w:hAnsi="Times New Roman" w:cs="Times New Roman"/>
          <w:bCs w:val="0"/>
          <w:iCs w:val="0"/>
          <w:sz w:val="26"/>
          <w:szCs w:val="26"/>
          <w:lang w:val="fr-FR"/>
        </w:rPr>
        <w:t>OUTILS INFORMATIQUE</w:t>
      </w:r>
    </w:p>
    <w:tbl>
      <w:tblPr>
        <w:tblW w:w="0" w:type="auto"/>
        <w:tblInd w:w="6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70"/>
        <w:gridCol w:w="6990"/>
      </w:tblGrid>
      <w:tr w:rsidR="00000000">
        <w:tc>
          <w:tcPr>
            <w:tcW w:w="2070" w:type="dxa"/>
          </w:tcPr>
          <w:p w:rsidR="00000000" w:rsidRDefault="00DC0E79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Langages:</w:t>
            </w:r>
          </w:p>
        </w:tc>
        <w:tc>
          <w:tcPr>
            <w:tcW w:w="6990" w:type="dxa"/>
          </w:tcPr>
          <w:p w:rsidR="00000000" w:rsidRDefault="00DC0E7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algorithme et turbo Pascal.</w:t>
            </w:r>
          </w:p>
        </w:tc>
      </w:tr>
      <w:tr w:rsidR="00000000">
        <w:tc>
          <w:tcPr>
            <w:tcW w:w="2070" w:type="dxa"/>
          </w:tcPr>
          <w:p w:rsidR="00000000" w:rsidRDefault="00DC0E79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Environnements:</w:t>
            </w:r>
          </w:p>
        </w:tc>
        <w:tc>
          <w:tcPr>
            <w:tcW w:w="6990" w:type="dxa"/>
          </w:tcPr>
          <w:p w:rsidR="00000000" w:rsidRDefault="00DC0E7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MS-DOS, Windows98/NT/2000 /XP, Vista, Unix (Sun Solaris).</w:t>
            </w:r>
          </w:p>
        </w:tc>
      </w:tr>
      <w:tr w:rsidR="00000000">
        <w:trPr>
          <w:trHeight w:val="104"/>
        </w:trPr>
        <w:tc>
          <w:tcPr>
            <w:tcW w:w="2070" w:type="dxa"/>
          </w:tcPr>
          <w:p w:rsidR="00000000" w:rsidRDefault="00DC0E79">
            <w:pPr>
              <w:snapToGrid w:val="0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Bureautique</w:t>
            </w:r>
            <w:r>
              <w:rPr>
                <w:b/>
                <w:sz w:val="22"/>
                <w:szCs w:val="22"/>
                <w:lang w:val="en-US"/>
              </w:rPr>
              <w:t>:</w:t>
            </w:r>
          </w:p>
        </w:tc>
        <w:tc>
          <w:tcPr>
            <w:tcW w:w="6990" w:type="dxa"/>
          </w:tcPr>
          <w:p w:rsidR="00000000" w:rsidRDefault="00DC0E7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Word, Excel, PowerPoint.</w:t>
            </w:r>
          </w:p>
        </w:tc>
      </w:tr>
    </w:tbl>
    <w:p w:rsidR="00000000" w:rsidRDefault="00DC0E79">
      <w:pPr>
        <w:pStyle w:val="Retraitcorpsdetexte21"/>
        <w:tabs>
          <w:tab w:val="clear" w:pos="30060"/>
          <w:tab w:val="left" w:pos="1980"/>
        </w:tabs>
        <w:ind w:left="0" w:firstLine="0"/>
        <w:jc w:val="both"/>
      </w:pPr>
    </w:p>
    <w:p w:rsidR="00000000" w:rsidRDefault="00DC0E79">
      <w:pPr>
        <w:pStyle w:val="Retraitcorpsdetexte2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4F81BD"/>
        <w:tabs>
          <w:tab w:val="clear" w:pos="30060"/>
          <w:tab w:val="left" w:pos="8100"/>
        </w:tabs>
        <w:ind w:left="360" w:hanging="360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EXPERIENCE PROFESSIONNELLE </w:t>
      </w:r>
    </w:p>
    <w:p w:rsidR="00000000" w:rsidRDefault="00DC0E79">
      <w:pPr>
        <w:pStyle w:val="Retraitcorpsdetexte21"/>
        <w:tabs>
          <w:tab w:val="clear" w:pos="30060"/>
          <w:tab w:val="left" w:pos="1980"/>
        </w:tabs>
        <w:ind w:left="0" w:firstLine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</w:t>
      </w:r>
    </w:p>
    <w:p w:rsidR="00000000" w:rsidRDefault="00DC0E79">
      <w:pPr>
        <w:pStyle w:val="Retraitcorpsdetexte21"/>
        <w:tabs>
          <w:tab w:val="clear" w:pos="30060"/>
          <w:tab w:val="left" w:pos="1980"/>
        </w:tabs>
        <w:ind w:left="0" w:firstLine="0"/>
        <w:rPr>
          <w:b/>
          <w:sz w:val="22"/>
          <w:szCs w:val="22"/>
          <w:u w:val="single"/>
        </w:rPr>
      </w:pPr>
      <w:r>
        <w:rPr>
          <w:b/>
          <w:color w:val="000000"/>
          <w:sz w:val="22"/>
          <w:szCs w:val="22"/>
        </w:rPr>
        <w:t xml:space="preserve"> </w:t>
      </w:r>
      <w:r>
        <w:rPr>
          <w:b/>
          <w:color w:val="000000"/>
          <w:sz w:val="20"/>
          <w:szCs w:val="20"/>
        </w:rPr>
        <w:t xml:space="preserve">   </w:t>
      </w:r>
      <w:r>
        <w:rPr>
          <w:b/>
          <w:color w:val="000000"/>
          <w:sz w:val="22"/>
          <w:szCs w:val="22"/>
        </w:rPr>
        <w:t xml:space="preserve"> </w:t>
      </w:r>
      <w:r>
        <w:rPr>
          <w:b/>
          <w:color w:val="000000"/>
        </w:rPr>
        <w:t xml:space="preserve">          </w:t>
      </w:r>
      <w:r>
        <w:rPr>
          <w:color w:val="000000"/>
          <w:sz w:val="22"/>
          <w:szCs w:val="22"/>
          <w:u w:val="single"/>
        </w:rPr>
        <w:t>Depuis</w:t>
      </w:r>
      <w:r>
        <w:rPr>
          <w:color w:val="0000FF"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  <w:u w:val="single"/>
        </w:rPr>
        <w:t>01/07/</w:t>
      </w:r>
      <w:r>
        <w:rPr>
          <w:b/>
          <w:sz w:val="22"/>
          <w:szCs w:val="22"/>
          <w:u w:val="single"/>
        </w:rPr>
        <w:t>2010</w:t>
      </w:r>
      <w:r>
        <w:rPr>
          <w:sz w:val="22"/>
          <w:szCs w:val="22"/>
          <w:u w:val="single"/>
        </w:rPr>
        <w:t xml:space="preserve">  a ce jour</w:t>
      </w:r>
      <w:r>
        <w:rPr>
          <w:b/>
          <w:sz w:val="22"/>
          <w:szCs w:val="22"/>
          <w:u w:val="single"/>
        </w:rPr>
        <w:t>:</w:t>
      </w:r>
    </w:p>
    <w:p w:rsidR="00000000" w:rsidRDefault="00DC0E79">
      <w:pPr>
        <w:pStyle w:val="Retraitcorpsdetexte21"/>
        <w:tabs>
          <w:tab w:val="clear" w:pos="30060"/>
          <w:tab w:val="left" w:pos="2548"/>
        </w:tabs>
        <w:ind w:left="0" w:firstLine="0"/>
        <w:jc w:val="both"/>
        <w:rPr>
          <w:sz w:val="22"/>
          <w:szCs w:val="22"/>
        </w:rPr>
      </w:pPr>
    </w:p>
    <w:p w:rsidR="00000000" w:rsidRDefault="00DC0E79">
      <w:pPr>
        <w:pStyle w:val="Retraitcorpsdetexte21"/>
        <w:tabs>
          <w:tab w:val="clear" w:pos="30060"/>
          <w:tab w:val="left" w:pos="2548"/>
        </w:tabs>
        <w:ind w:left="0" w:firstLine="0"/>
        <w:rPr>
          <w:b/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Analyste matière première et produit finit, au sein du l’industrie pharmaceutique </w:t>
      </w:r>
      <w:r>
        <w:rPr>
          <w:b/>
          <w:sz w:val="22"/>
          <w:szCs w:val="22"/>
        </w:rPr>
        <w:t>Cooper pharma</w:t>
      </w:r>
      <w:r>
        <w:rPr>
          <w:sz w:val="22"/>
          <w:szCs w:val="22"/>
        </w:rPr>
        <w:t xml:space="preserve">, site </w:t>
      </w:r>
      <w:r>
        <w:rPr>
          <w:b/>
          <w:sz w:val="22"/>
          <w:szCs w:val="22"/>
        </w:rPr>
        <w:t xml:space="preserve">industrielle Tit mellil section matière première.  </w:t>
      </w:r>
    </w:p>
    <w:p w:rsidR="00000000" w:rsidRDefault="00DC0E79">
      <w:pPr>
        <w:pStyle w:val="Retraitcorpsdetexte21"/>
        <w:tabs>
          <w:tab w:val="clear" w:pos="30060"/>
          <w:tab w:val="left" w:pos="2548"/>
        </w:tabs>
        <w:ind w:left="0" w:firstLine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MP: </w:t>
      </w:r>
      <w:r>
        <w:rPr>
          <w:sz w:val="22"/>
          <w:szCs w:val="22"/>
        </w:rPr>
        <w:t>exécution des essais de contrôle de  qualité selon la pharmacopée européen</w:t>
      </w:r>
      <w:r>
        <w:rPr>
          <w:sz w:val="22"/>
          <w:szCs w:val="22"/>
        </w:rPr>
        <w:t xml:space="preserve"> et selon la technique mise en vigueur sur la matière  première</w:t>
      </w:r>
      <w:r>
        <w:rPr>
          <w:b/>
          <w:sz w:val="22"/>
          <w:szCs w:val="22"/>
        </w:rPr>
        <w:t xml:space="preserve">.    </w:t>
      </w:r>
    </w:p>
    <w:p w:rsidR="00000000" w:rsidRDefault="00DC0E79">
      <w:pPr>
        <w:pStyle w:val="Retraitcorpsdetexte21"/>
        <w:tabs>
          <w:tab w:val="clear" w:pos="30060"/>
          <w:tab w:val="left" w:pos="5220"/>
        </w:tabs>
        <w:ind w:left="0" w:firstLine="0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</w:t>
      </w:r>
      <w:r>
        <w:rPr>
          <w:b/>
          <w:bCs/>
          <w:color w:val="000000"/>
          <w:sz w:val="22"/>
          <w:szCs w:val="22"/>
        </w:rPr>
        <w:t xml:space="preserve">PF: </w:t>
      </w:r>
      <w:r>
        <w:rPr>
          <w:color w:val="000000"/>
          <w:sz w:val="22"/>
          <w:szCs w:val="22"/>
        </w:rPr>
        <w:t>contrôle de qualité sur des produits finit pour ensuite les libérer sur le marcher.</w:t>
      </w:r>
    </w:p>
    <w:p w:rsidR="00000000" w:rsidRDefault="00DC0E79">
      <w:pPr>
        <w:pStyle w:val="Retraitcorpsdetexte21"/>
        <w:tabs>
          <w:tab w:val="clear" w:pos="30060"/>
          <w:tab w:val="left" w:pos="5220"/>
        </w:tabs>
        <w:ind w:left="0" w:firstLine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Techniques maitrisées: HPLC, …</w:t>
      </w:r>
    </w:p>
    <w:p w:rsidR="00000000" w:rsidRDefault="00DC0E79">
      <w:pPr>
        <w:pStyle w:val="Retraitcorpsdetexte21"/>
        <w:tabs>
          <w:tab w:val="clear" w:pos="30060"/>
          <w:tab w:val="left" w:pos="5220"/>
        </w:tabs>
        <w:ind w:left="0" w:firstLine="0"/>
        <w:jc w:val="both"/>
        <w:rPr>
          <w:color w:val="000000"/>
          <w:sz w:val="22"/>
          <w:szCs w:val="22"/>
        </w:rPr>
      </w:pPr>
    </w:p>
    <w:p w:rsidR="00000000" w:rsidRDefault="00DC0E79">
      <w:pPr>
        <w:pStyle w:val="Retraitcorpsdetexte21"/>
        <w:tabs>
          <w:tab w:val="clear" w:pos="30060"/>
          <w:tab w:val="left" w:pos="5220"/>
        </w:tabs>
        <w:ind w:left="0" w:firstLine="0"/>
        <w:jc w:val="both"/>
        <w:rPr>
          <w:b/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</w:rPr>
        <w:t xml:space="preserve">               </w:t>
      </w:r>
      <w:r>
        <w:rPr>
          <w:color w:val="000000"/>
          <w:sz w:val="22"/>
          <w:szCs w:val="22"/>
          <w:u w:val="single"/>
        </w:rPr>
        <w:t xml:space="preserve">Depuis </w:t>
      </w:r>
      <w:r>
        <w:rPr>
          <w:b/>
          <w:bCs/>
          <w:color w:val="000000"/>
          <w:sz w:val="22"/>
          <w:szCs w:val="22"/>
          <w:u w:val="single"/>
        </w:rPr>
        <w:t xml:space="preserve"> 03/04</w:t>
      </w:r>
      <w:r>
        <w:rPr>
          <w:b/>
          <w:color w:val="000000"/>
          <w:sz w:val="22"/>
          <w:szCs w:val="22"/>
          <w:u w:val="single"/>
        </w:rPr>
        <w:t xml:space="preserve">/2007 </w:t>
      </w:r>
      <w:r>
        <w:rPr>
          <w:color w:val="000000"/>
          <w:sz w:val="22"/>
          <w:szCs w:val="22"/>
          <w:u w:val="single"/>
        </w:rPr>
        <w:t xml:space="preserve">au </w:t>
      </w:r>
      <w:r>
        <w:rPr>
          <w:b/>
          <w:color w:val="000000"/>
          <w:sz w:val="22"/>
          <w:szCs w:val="22"/>
          <w:u w:val="single"/>
        </w:rPr>
        <w:t>03 /01/2009:</w:t>
      </w:r>
    </w:p>
    <w:p w:rsidR="00000000" w:rsidRDefault="00DC0E79">
      <w:pPr>
        <w:pStyle w:val="Retraitcorpsdetexte21"/>
        <w:tabs>
          <w:tab w:val="clear" w:pos="30060"/>
          <w:tab w:val="left" w:pos="1980"/>
        </w:tabs>
        <w:ind w:left="0" w:firstLine="0"/>
        <w:rPr>
          <w:b/>
          <w:color w:val="0000FF"/>
          <w:sz w:val="22"/>
          <w:szCs w:val="22"/>
        </w:rPr>
      </w:pPr>
      <w:r>
        <w:rPr>
          <w:b/>
          <w:color w:val="0000FF"/>
          <w:sz w:val="22"/>
          <w:szCs w:val="22"/>
        </w:rPr>
        <w:t xml:space="preserve">      </w:t>
      </w:r>
    </w:p>
    <w:p w:rsidR="00000000" w:rsidRDefault="00DC0E79">
      <w:pPr>
        <w:pStyle w:val="Retraitcorpsdetexte21"/>
        <w:tabs>
          <w:tab w:val="clear" w:pos="30060"/>
          <w:tab w:val="left" w:pos="1980"/>
        </w:tabs>
        <w:ind w:left="0" w:firstLine="0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 xml:space="preserve">    </w:t>
      </w:r>
      <w:r>
        <w:rPr>
          <w:sz w:val="22"/>
          <w:szCs w:val="22"/>
        </w:rPr>
        <w:t>Labo</w:t>
      </w:r>
      <w:r>
        <w:rPr>
          <w:sz w:val="22"/>
          <w:szCs w:val="22"/>
        </w:rPr>
        <w:t xml:space="preserve">ratoire Public d’Essais et d'Études </w:t>
      </w:r>
      <w:r>
        <w:rPr>
          <w:b/>
          <w:sz w:val="22"/>
          <w:szCs w:val="22"/>
        </w:rPr>
        <w:t>(LPEE)</w:t>
      </w:r>
      <w:r>
        <w:rPr>
          <w:sz w:val="22"/>
          <w:szCs w:val="22"/>
        </w:rPr>
        <w:t xml:space="preserve"> au Centre Expérimental des Matériaux et du Génie Industriel </w:t>
      </w:r>
      <w:r>
        <w:rPr>
          <w:b/>
          <w:sz w:val="22"/>
          <w:szCs w:val="22"/>
        </w:rPr>
        <w:t>«C.E.M.G.I »</w:t>
      </w:r>
      <w:r>
        <w:rPr>
          <w:sz w:val="22"/>
          <w:szCs w:val="22"/>
        </w:rPr>
        <w:t xml:space="preserve">  à Casablanca.  </w:t>
      </w:r>
    </w:p>
    <w:p w:rsidR="00000000" w:rsidRDefault="00DC0E79">
      <w:pPr>
        <w:pStyle w:val="Retraitcorpsdetexte21"/>
        <w:tabs>
          <w:tab w:val="clear" w:pos="30060"/>
          <w:tab w:val="left" w:pos="1980"/>
        </w:tabs>
        <w:ind w:left="0" w:firstLine="0"/>
        <w:rPr>
          <w:sz w:val="22"/>
          <w:szCs w:val="22"/>
        </w:rPr>
      </w:pPr>
    </w:p>
    <w:p w:rsidR="00000000" w:rsidRDefault="00DC0E79">
      <w:pPr>
        <w:pStyle w:val="Retraitcorpsdetexte21"/>
        <w:tabs>
          <w:tab w:val="clear" w:pos="30060"/>
          <w:tab w:val="left" w:pos="198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>
        <w:rPr>
          <w:b/>
          <w:sz w:val="22"/>
          <w:szCs w:val="22"/>
          <w:u w:val="single"/>
        </w:rPr>
        <w:t>S</w:t>
      </w:r>
      <w:r>
        <w:rPr>
          <w:b/>
          <w:bCs/>
          <w:sz w:val="22"/>
          <w:szCs w:val="22"/>
          <w:u w:val="single"/>
        </w:rPr>
        <w:t>ection: plastique étanchéité:</w:t>
      </w:r>
      <w:r>
        <w:rPr>
          <w:sz w:val="22"/>
          <w:szCs w:val="22"/>
        </w:rPr>
        <w:t xml:space="preserve"> Contrôles et essais de qualité sur les matériaux en plastiques tubes en PVC a</w:t>
      </w:r>
      <w:r>
        <w:rPr>
          <w:sz w:val="22"/>
          <w:szCs w:val="22"/>
        </w:rPr>
        <w:t>ssainissement, tubes PEHD d’eau potable tubes PEX et PPR. Selon la norme, caractéristique dimensionnelle (longueur, largeur, épaisseur …):</w:t>
      </w:r>
    </w:p>
    <w:p w:rsidR="00000000" w:rsidRDefault="00DC0E79">
      <w:pPr>
        <w:pStyle w:val="Retraitcorpsdetexte21"/>
        <w:tabs>
          <w:tab w:val="clear" w:pos="30060"/>
          <w:tab w:val="left" w:pos="198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>
        <w:rPr>
          <w:sz w:val="22"/>
          <w:szCs w:val="22"/>
        </w:rPr>
        <w:t>- Exécution d’essai de déformation des matériaux en plastiques,</w:t>
      </w:r>
    </w:p>
    <w:p w:rsidR="00000000" w:rsidRDefault="00DC0E79">
      <w:pPr>
        <w:pStyle w:val="Retraitcorpsdetexte21"/>
        <w:tabs>
          <w:tab w:val="clear" w:pos="30060"/>
          <w:tab w:val="left" w:pos="198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>
        <w:rPr>
          <w:sz w:val="22"/>
          <w:szCs w:val="22"/>
        </w:rPr>
        <w:t>- Traction, allongement,</w:t>
      </w:r>
    </w:p>
    <w:p w:rsidR="00000000" w:rsidRDefault="00DC0E79">
      <w:pPr>
        <w:pStyle w:val="Retraitcorpsdetexte21"/>
        <w:tabs>
          <w:tab w:val="clear" w:pos="30060"/>
          <w:tab w:val="left" w:pos="198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>- Détermination de l’indice de fluidité,</w:t>
      </w:r>
    </w:p>
    <w:p w:rsidR="00000000" w:rsidRDefault="00DC0E79">
      <w:pPr>
        <w:pStyle w:val="Retraitcorpsdetexte21"/>
        <w:tabs>
          <w:tab w:val="clear" w:pos="30060"/>
          <w:tab w:val="left" w:pos="198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>
        <w:rPr>
          <w:sz w:val="22"/>
          <w:szCs w:val="22"/>
        </w:rPr>
        <w:t>- Détermination de la masse volumique hydrostatique,</w:t>
      </w:r>
    </w:p>
    <w:p w:rsidR="00000000" w:rsidRDefault="00DC0E79">
      <w:pPr>
        <w:pStyle w:val="Retraitcorpsdetexte21"/>
        <w:tabs>
          <w:tab w:val="clear" w:pos="30060"/>
          <w:tab w:val="left" w:pos="198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>
        <w:rPr>
          <w:sz w:val="22"/>
          <w:szCs w:val="22"/>
        </w:rPr>
        <w:t>- Essai de Vicat,</w:t>
      </w:r>
    </w:p>
    <w:p w:rsidR="00000000" w:rsidRDefault="00DC0E79">
      <w:pPr>
        <w:pStyle w:val="Retraitcorpsdetexte21"/>
        <w:tabs>
          <w:tab w:val="clear" w:pos="30060"/>
          <w:tab w:val="left" w:pos="198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>
        <w:rPr>
          <w:sz w:val="22"/>
          <w:szCs w:val="22"/>
        </w:rPr>
        <w:t>- Détermination du retrait longitudinale à chaud….</w:t>
      </w:r>
    </w:p>
    <w:p w:rsidR="00000000" w:rsidRDefault="00DC0E79">
      <w:pPr>
        <w:pStyle w:val="Retraitcorpsdetexte21"/>
        <w:tabs>
          <w:tab w:val="clear" w:pos="30060"/>
          <w:tab w:val="left" w:pos="1980"/>
        </w:tabs>
        <w:ind w:left="0" w:firstLine="0"/>
        <w:rPr>
          <w:sz w:val="22"/>
          <w:szCs w:val="22"/>
        </w:rPr>
      </w:pPr>
    </w:p>
    <w:p w:rsidR="00000000" w:rsidRDefault="00DC0E79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Section: emballage et  conditionnement:</w:t>
      </w:r>
      <w:r>
        <w:rPr>
          <w:sz w:val="22"/>
          <w:szCs w:val="22"/>
        </w:rPr>
        <w:t xml:space="preserve"> Contrôles et</w:t>
      </w:r>
      <w:r>
        <w:rPr>
          <w:sz w:val="22"/>
          <w:szCs w:val="22"/>
        </w:rPr>
        <w:t xml:space="preserve"> essais de qualité sur les matériaux d’emballage papier et carton et  matériaux d’emballage en plastique emballage primaire secondaire, article d’emballage: </w:t>
      </w:r>
    </w:p>
    <w:p w:rsidR="00000000" w:rsidRDefault="00DC0E79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</w:t>
      </w:r>
      <w:r>
        <w:rPr>
          <w:sz w:val="22"/>
          <w:szCs w:val="22"/>
        </w:rPr>
        <w:t>-Caractéristique dimensionnelle,</w:t>
      </w:r>
    </w:p>
    <w:p w:rsidR="00000000" w:rsidRDefault="00DC0E79">
      <w:pPr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- Résistance à la charge statique la RCV </w:t>
      </w:r>
      <w:r>
        <w:rPr>
          <w:sz w:val="22"/>
          <w:szCs w:val="22"/>
        </w:rPr>
        <w:t>sur carton,</w:t>
      </w:r>
    </w:p>
    <w:p w:rsidR="00000000" w:rsidRDefault="00DC0E79">
      <w:pPr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>
        <w:rPr>
          <w:sz w:val="22"/>
          <w:szCs w:val="22"/>
        </w:rPr>
        <w:t>- Gram mage sur papier et carton,</w:t>
      </w:r>
    </w:p>
    <w:p w:rsidR="00000000" w:rsidRDefault="00DC0E79">
      <w:pPr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>
        <w:rPr>
          <w:sz w:val="22"/>
          <w:szCs w:val="22"/>
        </w:rPr>
        <w:t>- Détermination de la traction et l’allongement à la rupture du papier,</w:t>
      </w:r>
    </w:p>
    <w:p w:rsidR="00000000" w:rsidRDefault="00DC0E79">
      <w:pPr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>
        <w:rPr>
          <w:sz w:val="22"/>
          <w:szCs w:val="22"/>
        </w:rPr>
        <w:t>- Perméabilité à l’air (Méthode de Bendtsen),</w:t>
      </w:r>
    </w:p>
    <w:p w:rsidR="00000000" w:rsidRDefault="00DC0E79">
      <w:pPr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>
        <w:rPr>
          <w:sz w:val="22"/>
          <w:szCs w:val="22"/>
        </w:rPr>
        <w:t>- Détermination de la résistance au déchirem</w:t>
      </w:r>
      <w:r>
        <w:rPr>
          <w:sz w:val="22"/>
          <w:szCs w:val="22"/>
        </w:rPr>
        <w:t>ent,</w:t>
      </w:r>
    </w:p>
    <w:p w:rsidR="00000000" w:rsidRDefault="00DC0E79">
      <w:pPr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>
        <w:rPr>
          <w:sz w:val="22"/>
          <w:szCs w:val="22"/>
        </w:rPr>
        <w:t>- Test cobb sur carton,</w:t>
      </w:r>
    </w:p>
    <w:p w:rsidR="00000000" w:rsidRDefault="00DC0E79">
      <w:pPr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>
        <w:rPr>
          <w:sz w:val="22"/>
          <w:szCs w:val="22"/>
        </w:rPr>
        <w:t>- Identification par infrarouge sur les matériaux plastique et filme,</w:t>
      </w:r>
    </w:p>
    <w:p w:rsidR="00000000" w:rsidRDefault="00DC0E79">
      <w:pPr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>
        <w:rPr>
          <w:sz w:val="22"/>
          <w:szCs w:val="22"/>
        </w:rPr>
        <w:t>- Vérification du Conditionnement par le Thermo-hygrographe…</w:t>
      </w:r>
    </w:p>
    <w:p w:rsidR="00000000" w:rsidRDefault="00DC0E79">
      <w:pPr>
        <w:rPr>
          <w:sz w:val="22"/>
          <w:szCs w:val="22"/>
        </w:rPr>
      </w:pPr>
    </w:p>
    <w:p w:rsidR="00000000" w:rsidRDefault="00DC0E79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Section peintures et  revêtements céramiques:</w:t>
      </w:r>
      <w:r>
        <w:rPr>
          <w:sz w:val="22"/>
          <w:szCs w:val="22"/>
        </w:rPr>
        <w:t xml:space="preserve"> Contrôles et</w:t>
      </w:r>
      <w:r>
        <w:rPr>
          <w:sz w:val="22"/>
          <w:szCs w:val="22"/>
        </w:rPr>
        <w:t xml:space="preserve"> essais de qualité sur les matériaux céramiques, carreaux, dalles céramiques et les matériaux de revêtements:</w:t>
      </w:r>
    </w:p>
    <w:p w:rsidR="00000000" w:rsidRDefault="00DC0E79">
      <w:pPr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>
        <w:rPr>
          <w:sz w:val="22"/>
          <w:szCs w:val="22"/>
        </w:rPr>
        <w:t>- Détermination de la résistance à l’abrasion profonde pour les carreaux non émaillés,</w:t>
      </w:r>
    </w:p>
    <w:p w:rsidR="00000000" w:rsidRDefault="00DC0E79">
      <w:pPr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>
        <w:rPr>
          <w:sz w:val="22"/>
          <w:szCs w:val="22"/>
        </w:rPr>
        <w:t>- Détermination de la résistance à l’ab</w:t>
      </w:r>
      <w:r>
        <w:rPr>
          <w:sz w:val="22"/>
          <w:szCs w:val="22"/>
        </w:rPr>
        <w:t>rasion de surface pour les carreaux et dalles émaillés,</w:t>
      </w:r>
    </w:p>
    <w:p w:rsidR="00000000" w:rsidRDefault="00DC0E79">
      <w:pPr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>
        <w:rPr>
          <w:sz w:val="22"/>
          <w:szCs w:val="22"/>
        </w:rPr>
        <w:t>- Détermination de la résistance à la flexion et de la force de Rupture (carreaux émaillés ou non émaillés),</w:t>
      </w:r>
    </w:p>
    <w:p w:rsidR="00000000" w:rsidRDefault="00DC0E79">
      <w:pPr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>
        <w:rPr>
          <w:sz w:val="22"/>
          <w:szCs w:val="22"/>
        </w:rPr>
        <w:t>- Détermination de l’absorption d’eau pour les carreaux et dalles céra</w:t>
      </w:r>
      <w:r>
        <w:rPr>
          <w:sz w:val="22"/>
          <w:szCs w:val="22"/>
        </w:rPr>
        <w:t>miques,</w:t>
      </w:r>
    </w:p>
    <w:p w:rsidR="00000000" w:rsidRDefault="00DC0E79">
      <w:pPr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>
        <w:rPr>
          <w:sz w:val="22"/>
          <w:szCs w:val="22"/>
        </w:rPr>
        <w:t>- Classement UPEC des carreaux céramiques,</w:t>
      </w:r>
    </w:p>
    <w:p w:rsidR="00000000" w:rsidRDefault="00DC0E79">
      <w:pPr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>
        <w:rPr>
          <w:sz w:val="22"/>
          <w:szCs w:val="22"/>
        </w:rPr>
        <w:t>- Essais et contrôles de qualités sur les carreaux en ciments.</w:t>
      </w:r>
    </w:p>
    <w:p w:rsidR="00000000" w:rsidRDefault="00DC0E79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:rsidR="00000000" w:rsidRDefault="00DC0E79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 xml:space="preserve">Sur le </w:t>
      </w:r>
      <w:r>
        <w:rPr>
          <w:b/>
          <w:sz w:val="22"/>
          <w:szCs w:val="22"/>
          <w:u w:val="single"/>
        </w:rPr>
        <w:t>Plan qualité générale:</w:t>
      </w:r>
      <w:r>
        <w:rPr>
          <w:sz w:val="22"/>
          <w:szCs w:val="22"/>
        </w:rPr>
        <w:t xml:space="preserve"> Calcules incertitudes sur les essais. Contrôles en service des balances. Maintenance </w:t>
      </w:r>
      <w:r>
        <w:rPr>
          <w:sz w:val="22"/>
          <w:szCs w:val="22"/>
        </w:rPr>
        <w:t>des appareils. Rédactions des rapports d'essais. Cahier de  payasse. Réalisation des fiches  des procédures d’utilisation, de vérification des appareils, instrument de mesures approprié pour la réalisation et exécution des essais.</w:t>
      </w:r>
    </w:p>
    <w:p w:rsidR="00000000" w:rsidRDefault="00DC0E79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>Participation aux forma</w:t>
      </w:r>
      <w:r>
        <w:rPr>
          <w:sz w:val="22"/>
          <w:szCs w:val="22"/>
        </w:rPr>
        <w:t>tions organisées au sein du laboratoire et le centre. Risque chimique  au laboratoire, calcule et mesure statistique. BPF. BPL. Et techniques D d’enregistrements.</w:t>
      </w:r>
    </w:p>
    <w:p w:rsidR="00000000" w:rsidRDefault="00DC0E79">
      <w:pPr>
        <w:pStyle w:val="Retraitcorpsdetexte21"/>
        <w:tabs>
          <w:tab w:val="clear" w:pos="30060"/>
          <w:tab w:val="left" w:pos="1980"/>
        </w:tabs>
        <w:ind w:left="0" w:firstLine="0"/>
        <w:jc w:val="both"/>
        <w:rPr>
          <w:b/>
          <w:sz w:val="22"/>
          <w:szCs w:val="22"/>
        </w:rPr>
      </w:pPr>
    </w:p>
    <w:p w:rsidR="00000000" w:rsidRDefault="00DC0E79">
      <w:pPr>
        <w:pStyle w:val="Retraitcorpsdetexte21"/>
        <w:tabs>
          <w:tab w:val="clear" w:pos="30060"/>
          <w:tab w:val="left" w:pos="29520"/>
        </w:tabs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 xml:space="preserve">            </w:t>
      </w:r>
      <w:r>
        <w:rPr>
          <w:b/>
          <w:sz w:val="22"/>
          <w:szCs w:val="22"/>
          <w:u w:val="single"/>
        </w:rPr>
        <w:t>Projets réalisés:</w:t>
      </w:r>
    </w:p>
    <w:p w:rsidR="00000000" w:rsidRDefault="00DC0E79">
      <w:pPr>
        <w:pStyle w:val="Retraitcorpsdetexte21"/>
        <w:tabs>
          <w:tab w:val="clear" w:pos="30060"/>
          <w:tab w:val="left" w:pos="29520"/>
        </w:tabs>
        <w:jc w:val="both"/>
        <w:rPr>
          <w:sz w:val="22"/>
          <w:szCs w:val="22"/>
        </w:rPr>
      </w:pPr>
    </w:p>
    <w:p w:rsidR="00000000" w:rsidRDefault="00DC0E79">
      <w:pPr>
        <w:pStyle w:val="Retraitcorpsdetexte21"/>
        <w:tabs>
          <w:tab w:val="clear" w:pos="30060"/>
          <w:tab w:val="left" w:pos="29520"/>
        </w:tabs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b/>
          <w:bCs/>
          <w:sz w:val="22"/>
          <w:szCs w:val="22"/>
        </w:rPr>
        <w:t>2005-2006: Stages de fin d’études.</w:t>
      </w:r>
    </w:p>
    <w:p w:rsidR="00000000" w:rsidRDefault="00DC0E79">
      <w:pPr>
        <w:pStyle w:val="Retraitcorpsdetexte21"/>
        <w:tabs>
          <w:tab w:val="clear" w:pos="30060"/>
          <w:tab w:val="left" w:pos="11340"/>
        </w:tabs>
        <w:ind w:left="0" w:firstLine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Sujet: </w:t>
      </w:r>
      <w:r>
        <w:rPr>
          <w:sz w:val="22"/>
          <w:szCs w:val="22"/>
        </w:rPr>
        <w:t>Contribution a</w:t>
      </w:r>
      <w:r>
        <w:rPr>
          <w:sz w:val="22"/>
          <w:szCs w:val="22"/>
        </w:rPr>
        <w:t xml:space="preserve"> la caractérisation physicochimique des rejets d’une unité de traitement de surface au sein de</w:t>
      </w:r>
      <w:r>
        <w:rPr>
          <w:b/>
          <w:sz w:val="22"/>
          <w:szCs w:val="22"/>
        </w:rPr>
        <w:t xml:space="preserve"> l’université HASSAN II faculté des sciences.</w:t>
      </w:r>
    </w:p>
    <w:p w:rsidR="00000000" w:rsidRDefault="00DC0E79">
      <w:pPr>
        <w:pStyle w:val="Retraitcorpsdetexte21"/>
        <w:tabs>
          <w:tab w:val="clear" w:pos="30060"/>
          <w:tab w:val="left" w:pos="14220"/>
        </w:tabs>
        <w:ind w:left="720" w:firstLine="0"/>
        <w:jc w:val="both"/>
        <w:rPr>
          <w:b/>
          <w:sz w:val="22"/>
          <w:szCs w:val="22"/>
        </w:rPr>
      </w:pPr>
    </w:p>
    <w:p w:rsidR="00000000" w:rsidRDefault="00DC0E79">
      <w:pPr>
        <w:pStyle w:val="Retraitcorpsdetexte21"/>
        <w:tabs>
          <w:tab w:val="clear" w:pos="30060"/>
          <w:tab w:val="left" w:pos="2412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>
        <w:rPr>
          <w:b/>
          <w:sz w:val="22"/>
          <w:szCs w:val="22"/>
        </w:rPr>
        <w:t>2005-2006: Projet.</w:t>
      </w:r>
    </w:p>
    <w:p w:rsidR="00000000" w:rsidRDefault="00DC0E79">
      <w:pPr>
        <w:pStyle w:val="Retraitcorpsdetexte21"/>
        <w:tabs>
          <w:tab w:val="clear" w:pos="30060"/>
          <w:tab w:val="left" w:pos="11340"/>
        </w:tabs>
        <w:ind w:left="0" w:firstLine="0"/>
        <w:jc w:val="both"/>
        <w:rPr>
          <w:sz w:val="22"/>
          <w:szCs w:val="22"/>
        </w:rPr>
      </w:pPr>
      <w:r>
        <w:rPr>
          <w:b/>
          <w:sz w:val="22"/>
          <w:szCs w:val="22"/>
        </w:rPr>
        <w:t>Sujet</w:t>
      </w:r>
      <w:r>
        <w:rPr>
          <w:sz w:val="22"/>
          <w:szCs w:val="22"/>
        </w:rPr>
        <w:t>: Analyse d’eau potable</w:t>
      </w:r>
      <w:r>
        <w:rPr>
          <w:b/>
          <w:sz w:val="22"/>
          <w:szCs w:val="22"/>
        </w:rPr>
        <w:t xml:space="preserve"> l’université HASSAN II faculté des sciences</w:t>
      </w:r>
      <w:r>
        <w:rPr>
          <w:sz w:val="22"/>
          <w:szCs w:val="22"/>
        </w:rPr>
        <w:t>.</w:t>
      </w:r>
    </w:p>
    <w:p w:rsidR="00000000" w:rsidRDefault="00DC0E79">
      <w:pPr>
        <w:pStyle w:val="Retraitcorpsdetexte21"/>
        <w:tabs>
          <w:tab w:val="clear" w:pos="30060"/>
          <w:tab w:val="left" w:pos="14220"/>
        </w:tabs>
        <w:ind w:left="720" w:firstLine="0"/>
        <w:jc w:val="both"/>
        <w:rPr>
          <w:sz w:val="22"/>
          <w:szCs w:val="22"/>
        </w:rPr>
      </w:pPr>
    </w:p>
    <w:p w:rsidR="00000000" w:rsidRDefault="00DC0E79">
      <w:pPr>
        <w:pStyle w:val="Titre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4F81BD"/>
        <w:jc w:val="center"/>
        <w:rPr>
          <w:rFonts w:ascii="Times New Roman" w:hAnsi="Times New Roman" w:cs="Times New Roman"/>
          <w:bCs w:val="0"/>
          <w:sz w:val="26"/>
          <w:szCs w:val="26"/>
          <w:lang w:val="fr-FR"/>
        </w:rPr>
      </w:pPr>
      <w:r>
        <w:rPr>
          <w:rFonts w:ascii="Times New Roman" w:hAnsi="Times New Roman" w:cs="Times New Roman"/>
          <w:bCs w:val="0"/>
          <w:sz w:val="26"/>
          <w:szCs w:val="26"/>
          <w:lang w:val="fr-FR"/>
        </w:rPr>
        <w:t>COMPETENCES LINGU</w:t>
      </w:r>
      <w:r>
        <w:rPr>
          <w:rFonts w:ascii="Times New Roman" w:hAnsi="Times New Roman" w:cs="Times New Roman"/>
          <w:bCs w:val="0"/>
          <w:sz w:val="26"/>
          <w:szCs w:val="26"/>
          <w:lang w:val="fr-FR"/>
        </w:rPr>
        <w:t>ISTIQUES</w:t>
      </w:r>
    </w:p>
    <w:p w:rsidR="00000000" w:rsidRDefault="00DC0E79">
      <w:pPr>
        <w:tabs>
          <w:tab w:val="left" w:pos="1980"/>
        </w:tabs>
        <w:jc w:val="both"/>
        <w:rPr>
          <w:iCs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>
        <w:rPr>
          <w:b/>
          <w:sz w:val="22"/>
          <w:szCs w:val="22"/>
        </w:rPr>
        <w:t xml:space="preserve">Français: </w:t>
      </w:r>
      <w:r>
        <w:rPr>
          <w:iCs/>
          <w:sz w:val="22"/>
          <w:szCs w:val="22"/>
        </w:rPr>
        <w:t>lu, parlé et écrit.</w:t>
      </w:r>
    </w:p>
    <w:p w:rsidR="00000000" w:rsidRDefault="00DC0E79">
      <w:pPr>
        <w:pStyle w:val="Retraitcorpsdetexte21"/>
        <w:tabs>
          <w:tab w:val="clear" w:pos="30060"/>
          <w:tab w:val="left" w:pos="1980"/>
        </w:tabs>
        <w:ind w:left="0" w:firstLine="0"/>
        <w:jc w:val="both"/>
        <w:rPr>
          <w:iCs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>
        <w:rPr>
          <w:b/>
          <w:sz w:val="22"/>
          <w:szCs w:val="22"/>
        </w:rPr>
        <w:t xml:space="preserve">Allemand: </w:t>
      </w:r>
      <w:r>
        <w:rPr>
          <w:iCs/>
          <w:sz w:val="22"/>
          <w:szCs w:val="22"/>
        </w:rPr>
        <w:t>lu, parlé et écrit.</w:t>
      </w:r>
    </w:p>
    <w:p w:rsidR="00000000" w:rsidRDefault="00DC0E79">
      <w:pPr>
        <w:tabs>
          <w:tab w:val="left" w:pos="1980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>
        <w:rPr>
          <w:b/>
          <w:sz w:val="22"/>
          <w:szCs w:val="22"/>
        </w:rPr>
        <w:t xml:space="preserve">Arabe: </w:t>
      </w:r>
      <w:r>
        <w:rPr>
          <w:iCs/>
          <w:sz w:val="22"/>
          <w:szCs w:val="22"/>
        </w:rPr>
        <w:t>langue maternelle</w:t>
      </w:r>
      <w:r>
        <w:rPr>
          <w:sz w:val="22"/>
          <w:szCs w:val="22"/>
        </w:rPr>
        <w:t>.</w:t>
      </w:r>
    </w:p>
    <w:p w:rsidR="00000000" w:rsidRDefault="00DC0E79">
      <w:pPr>
        <w:tabs>
          <w:tab w:val="left" w:pos="1980"/>
        </w:tabs>
        <w:jc w:val="both"/>
        <w:rPr>
          <w:iCs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>
        <w:rPr>
          <w:b/>
          <w:sz w:val="22"/>
          <w:szCs w:val="22"/>
        </w:rPr>
        <w:t xml:space="preserve">Anglais :  </w:t>
      </w:r>
      <w:r>
        <w:rPr>
          <w:iCs/>
          <w:sz w:val="22"/>
          <w:szCs w:val="22"/>
        </w:rPr>
        <w:t>notion.</w:t>
      </w:r>
    </w:p>
    <w:p w:rsidR="00000000" w:rsidRDefault="00DC0E79">
      <w:pPr>
        <w:pStyle w:val="Titre1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val="clear" w:color="auto" w:fill="4F81BD"/>
        <w:jc w:val="center"/>
        <w:rPr>
          <w:rFonts w:ascii="Times New Roman" w:hAnsi="Times New Roman" w:cs="Times New Roman"/>
          <w:bCs w:val="0"/>
          <w:sz w:val="26"/>
          <w:szCs w:val="26"/>
          <w:lang w:val="fr-FR"/>
        </w:rPr>
      </w:pPr>
      <w:r>
        <w:rPr>
          <w:rFonts w:ascii="Times New Roman" w:hAnsi="Times New Roman" w:cs="Times New Roman"/>
          <w:bCs w:val="0"/>
          <w:sz w:val="26"/>
          <w:szCs w:val="26"/>
          <w:lang w:val="fr-FR"/>
        </w:rPr>
        <w:t>LOISIRS ET TRAITS DE CARACTERES</w:t>
      </w:r>
    </w:p>
    <w:p w:rsidR="00000000" w:rsidRDefault="00DC0E79">
      <w:pPr>
        <w:pStyle w:val="Retraitcorpsdetexte21"/>
        <w:tabs>
          <w:tab w:val="clear" w:pos="30060"/>
          <w:tab w:val="left" w:pos="1980"/>
        </w:tabs>
        <w:ind w:left="0" w:firstLine="0"/>
        <w:rPr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>
        <w:rPr>
          <w:b/>
        </w:rPr>
        <w:t xml:space="preserve">  </w:t>
      </w:r>
      <w:r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Loisirs : </w:t>
      </w:r>
      <w:r>
        <w:rPr>
          <w:sz w:val="22"/>
          <w:szCs w:val="22"/>
        </w:rPr>
        <w:t>Lecture, investigation sur Internet (recherches scientifiques), pêche, natatio</w:t>
      </w:r>
      <w:r>
        <w:rPr>
          <w:sz w:val="22"/>
          <w:szCs w:val="22"/>
        </w:rPr>
        <w:t xml:space="preserve">n, Foot, voyages.      </w:t>
      </w:r>
    </w:p>
    <w:p w:rsidR="00000000" w:rsidRDefault="00DC0E79">
      <w:pPr>
        <w:pStyle w:val="Retraitcorpsdetexte21"/>
        <w:tabs>
          <w:tab w:val="clear" w:pos="30060"/>
          <w:tab w:val="left" w:pos="1980"/>
        </w:tabs>
        <w:ind w:left="0" w:firstLine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>
        <w:rPr>
          <w:b/>
          <w:sz w:val="22"/>
          <w:szCs w:val="22"/>
        </w:rPr>
        <w:t xml:space="preserve">Traits de caractères: </w:t>
      </w:r>
      <w:r>
        <w:rPr>
          <w:sz w:val="22"/>
          <w:szCs w:val="22"/>
        </w:rPr>
        <w:t>Dynamisme, professionnalisme, sens des responsabilités, esprit de</w:t>
      </w:r>
    </w:p>
    <w:p w:rsidR="00000000" w:rsidRDefault="00DC0E79">
      <w:pPr>
        <w:pStyle w:val="Retraitcorpsdetexte21"/>
        <w:tabs>
          <w:tab w:val="clear" w:pos="30060"/>
          <w:tab w:val="left" w:pos="1980"/>
        </w:tabs>
        <w:ind w:left="0" w:firstLine="0"/>
        <w:jc w:val="both"/>
      </w:pPr>
      <w:r>
        <w:rPr>
          <w:sz w:val="22"/>
          <w:szCs w:val="22"/>
        </w:rPr>
        <w:t xml:space="preserve">                                        </w:t>
      </w:r>
      <w:r>
        <w:rPr>
          <w:sz w:val="22"/>
          <w:szCs w:val="22"/>
        </w:rPr>
        <w:t xml:space="preserve">groupe. </w:t>
      </w:r>
    </w:p>
    <w:sectPr w:rsidR="00000000">
      <w:footnotePr>
        <w:pos w:val="beneathText"/>
      </w:footnotePr>
      <w:pgSz w:w="11905" w:h="16837"/>
      <w:pgMar w:top="284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E79"/>
    <w:rsid w:val="00DC0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jc w:val="both"/>
      <w:outlineLvl w:val="0"/>
    </w:pPr>
    <w:rPr>
      <w:rFonts w:ascii="Arial" w:hAnsi="Arial" w:cs="Arial"/>
      <w:b/>
      <w:bCs/>
      <w:i/>
      <w:iCs/>
      <w:sz w:val="32"/>
      <w:szCs w:val="32"/>
      <w:lang w:val="en-GB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5580"/>
      </w:tabs>
      <w:jc w:val="both"/>
      <w:outlineLvl w:val="1"/>
    </w:pPr>
    <w:rPr>
      <w:b/>
      <w:bCs/>
      <w:lang w:val="es-ES_tradnl"/>
    </w:rPr>
  </w:style>
  <w:style w:type="paragraph" w:styleId="Titre3">
    <w:name w:val="heading 3"/>
    <w:basedOn w:val="Titre20"/>
    <w:next w:val="Corpsdetexte"/>
    <w:qFormat/>
    <w:pPr>
      <w:numPr>
        <w:ilvl w:val="2"/>
        <w:numId w:val="1"/>
      </w:numPr>
      <w:outlineLvl w:val="2"/>
    </w:pPr>
    <w:rPr>
      <w:b/>
      <w:bCs/>
    </w:rPr>
  </w:style>
  <w:style w:type="paragraph" w:styleId="Titre4">
    <w:name w:val="heading 4"/>
    <w:basedOn w:val="Titre20"/>
    <w:next w:val="Corpsdetexte"/>
    <w:qFormat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2z0">
    <w:name w:val="WW8Num2z0"/>
    <w:rPr>
      <w:rFonts w:ascii="Wingdings" w:hAnsi="Wingdings"/>
    </w:rPr>
  </w:style>
  <w:style w:type="character" w:customStyle="1" w:styleId="Policepardfaut2">
    <w:name w:val="Police par défaut2"/>
  </w:style>
  <w:style w:type="character" w:customStyle="1" w:styleId="WW8Num3z0">
    <w:name w:val="WW8Num3z0"/>
    <w:rPr>
      <w:rFonts w:ascii="Wingdings" w:hAnsi="Wingdings"/>
    </w:rPr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Titre1Car">
    <w:name w:val="Titre 1 Car"/>
    <w:basedOn w:val="Policepardfaut1"/>
    <w:rPr>
      <w:rFonts w:ascii="Arial" w:eastAsia="Times New Roman" w:hAnsi="Arial" w:cs="Arial"/>
      <w:b/>
      <w:bCs/>
      <w:i/>
      <w:iCs/>
      <w:sz w:val="32"/>
      <w:szCs w:val="32"/>
      <w:lang w:val="en-GB"/>
    </w:rPr>
  </w:style>
  <w:style w:type="character" w:customStyle="1" w:styleId="Titre2Car">
    <w:name w:val="Titre 2 Car"/>
    <w:basedOn w:val="Policepardfaut1"/>
    <w:rPr>
      <w:rFonts w:ascii="Times New Roman" w:eastAsia="Times New Roman" w:hAnsi="Times New Roman" w:cs="Times New Roman"/>
      <w:b/>
      <w:bCs/>
      <w:sz w:val="24"/>
      <w:szCs w:val="24"/>
      <w:lang w:val="es-ES_tradnl"/>
    </w:rPr>
  </w:style>
  <w:style w:type="character" w:customStyle="1" w:styleId="Retraitcorpsdetexte2Car">
    <w:name w:val="Retrait corps de texte 2 Car"/>
    <w:basedOn w:val="Policepardfaut1"/>
    <w:rPr>
      <w:rFonts w:ascii="Times New Roman" w:eastAsia="Times New Roman" w:hAnsi="Times New Roman" w:cs="Times New Roman"/>
      <w:sz w:val="24"/>
      <w:szCs w:val="24"/>
    </w:rPr>
  </w:style>
  <w:style w:type="character" w:styleId="Lienhypertexte">
    <w:name w:val="Hyperlink"/>
    <w:basedOn w:val="Policepardfaut1"/>
    <w:semiHidden/>
    <w:rPr>
      <w:color w:val="0000FF"/>
      <w:u w:val="single"/>
    </w:rPr>
  </w:style>
  <w:style w:type="character" w:customStyle="1" w:styleId="En-tteCar">
    <w:name w:val="En-tête Car"/>
    <w:basedOn w:val="Policepardfaut1"/>
    <w:rPr>
      <w:rFonts w:ascii="Times New Roman" w:eastAsia="Times New Roman" w:hAnsi="Times New Roman" w:cs="Times New Roman"/>
      <w:sz w:val="24"/>
      <w:szCs w:val="24"/>
    </w:rPr>
  </w:style>
  <w:style w:type="character" w:customStyle="1" w:styleId="PieddepageCar">
    <w:name w:val="Pied de page Car"/>
    <w:basedOn w:val="Policepardfaut1"/>
    <w:rPr>
      <w:rFonts w:ascii="Times New Roman" w:eastAsia="Times New Roman" w:hAnsi="Times New Roman" w:cs="Times New Roman"/>
      <w:sz w:val="24"/>
      <w:szCs w:val="24"/>
    </w:rPr>
  </w:style>
  <w:style w:type="character" w:customStyle="1" w:styleId="Puces">
    <w:name w:val="Puces"/>
    <w:rPr>
      <w:rFonts w:ascii="OpenSymbol" w:eastAsia="OpenSymbol" w:hAnsi="OpenSymbol" w:cs="OpenSymbol"/>
    </w:rPr>
  </w:style>
  <w:style w:type="character" w:customStyle="1" w:styleId="Caractresdenotedebasdepage">
    <w:name w:val="Caractères de note de bas de page"/>
  </w:style>
  <w:style w:type="character" w:customStyle="1" w:styleId="Caractresdenotedefin">
    <w:name w:val="Caractères de note de fin"/>
  </w:style>
  <w:style w:type="character" w:styleId="Lienhypertextesuivivisit">
    <w:name w:val="FollowedHyperlink"/>
    <w:semiHidden/>
    <w:rPr>
      <w:color w:val="800000"/>
      <w:u w:val="single"/>
      <w:lang/>
    </w:rPr>
  </w:style>
  <w:style w:type="paragraph" w:customStyle="1" w:styleId="Titre20">
    <w:name w:val="Titre2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Tahoma"/>
    </w:rPr>
  </w:style>
  <w:style w:type="paragraph" w:customStyle="1" w:styleId="Lgende2">
    <w:name w:val="Légende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Retraitcorpsdetexte21">
    <w:name w:val="Retrait corps de texte 21"/>
    <w:basedOn w:val="Normal"/>
    <w:pPr>
      <w:tabs>
        <w:tab w:val="left" w:pos="30060"/>
      </w:tabs>
      <w:ind w:left="1620" w:hanging="1620"/>
    </w:p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customStyle="1" w:styleId="Contenuducadre">
    <w:name w:val="Contenu du cadre"/>
    <w:basedOn w:val="Corpsdetexte"/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customStyle="1" w:styleId="Contenudeliste">
    <w:name w:val="Contenu de liste"/>
    <w:basedOn w:val="Normal"/>
    <w:pPr>
      <w:ind w:left="567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0E7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0E79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jc w:val="both"/>
      <w:outlineLvl w:val="0"/>
    </w:pPr>
    <w:rPr>
      <w:rFonts w:ascii="Arial" w:hAnsi="Arial" w:cs="Arial"/>
      <w:b/>
      <w:bCs/>
      <w:i/>
      <w:iCs/>
      <w:sz w:val="32"/>
      <w:szCs w:val="32"/>
      <w:lang w:val="en-GB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5580"/>
      </w:tabs>
      <w:jc w:val="both"/>
      <w:outlineLvl w:val="1"/>
    </w:pPr>
    <w:rPr>
      <w:b/>
      <w:bCs/>
      <w:lang w:val="es-ES_tradnl"/>
    </w:rPr>
  </w:style>
  <w:style w:type="paragraph" w:styleId="Titre3">
    <w:name w:val="heading 3"/>
    <w:basedOn w:val="Titre20"/>
    <w:next w:val="Corpsdetexte"/>
    <w:qFormat/>
    <w:pPr>
      <w:numPr>
        <w:ilvl w:val="2"/>
        <w:numId w:val="1"/>
      </w:numPr>
      <w:outlineLvl w:val="2"/>
    </w:pPr>
    <w:rPr>
      <w:b/>
      <w:bCs/>
    </w:rPr>
  </w:style>
  <w:style w:type="paragraph" w:styleId="Titre4">
    <w:name w:val="heading 4"/>
    <w:basedOn w:val="Titre20"/>
    <w:next w:val="Corpsdetexte"/>
    <w:qFormat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2z0">
    <w:name w:val="WW8Num2z0"/>
    <w:rPr>
      <w:rFonts w:ascii="Wingdings" w:hAnsi="Wingdings"/>
    </w:rPr>
  </w:style>
  <w:style w:type="character" w:customStyle="1" w:styleId="Policepardfaut2">
    <w:name w:val="Police par défaut2"/>
  </w:style>
  <w:style w:type="character" w:customStyle="1" w:styleId="WW8Num3z0">
    <w:name w:val="WW8Num3z0"/>
    <w:rPr>
      <w:rFonts w:ascii="Wingdings" w:hAnsi="Wingdings"/>
    </w:rPr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Titre1Car">
    <w:name w:val="Titre 1 Car"/>
    <w:basedOn w:val="Policepardfaut1"/>
    <w:rPr>
      <w:rFonts w:ascii="Arial" w:eastAsia="Times New Roman" w:hAnsi="Arial" w:cs="Arial"/>
      <w:b/>
      <w:bCs/>
      <w:i/>
      <w:iCs/>
      <w:sz w:val="32"/>
      <w:szCs w:val="32"/>
      <w:lang w:val="en-GB"/>
    </w:rPr>
  </w:style>
  <w:style w:type="character" w:customStyle="1" w:styleId="Titre2Car">
    <w:name w:val="Titre 2 Car"/>
    <w:basedOn w:val="Policepardfaut1"/>
    <w:rPr>
      <w:rFonts w:ascii="Times New Roman" w:eastAsia="Times New Roman" w:hAnsi="Times New Roman" w:cs="Times New Roman"/>
      <w:b/>
      <w:bCs/>
      <w:sz w:val="24"/>
      <w:szCs w:val="24"/>
      <w:lang w:val="es-ES_tradnl"/>
    </w:rPr>
  </w:style>
  <w:style w:type="character" w:customStyle="1" w:styleId="Retraitcorpsdetexte2Car">
    <w:name w:val="Retrait corps de texte 2 Car"/>
    <w:basedOn w:val="Policepardfaut1"/>
    <w:rPr>
      <w:rFonts w:ascii="Times New Roman" w:eastAsia="Times New Roman" w:hAnsi="Times New Roman" w:cs="Times New Roman"/>
      <w:sz w:val="24"/>
      <w:szCs w:val="24"/>
    </w:rPr>
  </w:style>
  <w:style w:type="character" w:styleId="Lienhypertexte">
    <w:name w:val="Hyperlink"/>
    <w:basedOn w:val="Policepardfaut1"/>
    <w:semiHidden/>
    <w:rPr>
      <w:color w:val="0000FF"/>
      <w:u w:val="single"/>
    </w:rPr>
  </w:style>
  <w:style w:type="character" w:customStyle="1" w:styleId="En-tteCar">
    <w:name w:val="En-tête Car"/>
    <w:basedOn w:val="Policepardfaut1"/>
    <w:rPr>
      <w:rFonts w:ascii="Times New Roman" w:eastAsia="Times New Roman" w:hAnsi="Times New Roman" w:cs="Times New Roman"/>
      <w:sz w:val="24"/>
      <w:szCs w:val="24"/>
    </w:rPr>
  </w:style>
  <w:style w:type="character" w:customStyle="1" w:styleId="PieddepageCar">
    <w:name w:val="Pied de page Car"/>
    <w:basedOn w:val="Policepardfaut1"/>
    <w:rPr>
      <w:rFonts w:ascii="Times New Roman" w:eastAsia="Times New Roman" w:hAnsi="Times New Roman" w:cs="Times New Roman"/>
      <w:sz w:val="24"/>
      <w:szCs w:val="24"/>
    </w:rPr>
  </w:style>
  <w:style w:type="character" w:customStyle="1" w:styleId="Puces">
    <w:name w:val="Puces"/>
    <w:rPr>
      <w:rFonts w:ascii="OpenSymbol" w:eastAsia="OpenSymbol" w:hAnsi="OpenSymbol" w:cs="OpenSymbol"/>
    </w:rPr>
  </w:style>
  <w:style w:type="character" w:customStyle="1" w:styleId="Caractresdenotedebasdepage">
    <w:name w:val="Caractères de note de bas de page"/>
  </w:style>
  <w:style w:type="character" w:customStyle="1" w:styleId="Caractresdenotedefin">
    <w:name w:val="Caractères de note de fin"/>
  </w:style>
  <w:style w:type="character" w:styleId="Lienhypertextesuivivisit">
    <w:name w:val="FollowedHyperlink"/>
    <w:semiHidden/>
    <w:rPr>
      <w:color w:val="800000"/>
      <w:u w:val="single"/>
      <w:lang/>
    </w:rPr>
  </w:style>
  <w:style w:type="paragraph" w:customStyle="1" w:styleId="Titre20">
    <w:name w:val="Titre2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Tahoma"/>
    </w:rPr>
  </w:style>
  <w:style w:type="paragraph" w:customStyle="1" w:styleId="Lgende2">
    <w:name w:val="Légende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Retraitcorpsdetexte21">
    <w:name w:val="Retrait corps de texte 21"/>
    <w:basedOn w:val="Normal"/>
    <w:pPr>
      <w:tabs>
        <w:tab w:val="left" w:pos="30060"/>
      </w:tabs>
      <w:ind w:left="1620" w:hanging="1620"/>
    </w:p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customStyle="1" w:styleId="Contenuducadre">
    <w:name w:val="Contenu du cadre"/>
    <w:basedOn w:val="Corpsdetexte"/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customStyle="1" w:styleId="Contenudeliste">
    <w:name w:val="Contenu de liste"/>
    <w:basedOn w:val="Normal"/>
    <w:pPr>
      <w:ind w:left="567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0E7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0E79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ounirlahjouji61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774</Words>
  <Characters>4257</Characters>
  <Application>Microsoft Office Word</Application>
  <DocSecurity>0</DocSecurity>
  <Lines>35</Lines>
  <Paragraphs>10</Paragraphs>
  <ScaleCrop>false</ScaleCrop>
  <Company>SUNNIKAN Consulting</Company>
  <LinksUpToDate>false</LinksUpToDate>
  <CharactersWithSpaces>5021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Pierre JOUBERT</cp:lastModifiedBy>
  <cp:revision>2</cp:revision>
  <cp:lastPrinted>2010-10-14T16:52:00Z</cp:lastPrinted>
  <dcterms:created xsi:type="dcterms:W3CDTF">2012-08-30T09:35:00Z</dcterms:created>
  <dcterms:modified xsi:type="dcterms:W3CDTF">2012-08-30T09:35:00Z</dcterms:modified>
</cp:coreProperties>
</file>