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C8A" w:rsidRPr="00473633" w:rsidRDefault="0035164A" w:rsidP="004F2CCE">
      <w:pPr>
        <w:pStyle w:val="Titre3"/>
        <w:rPr>
          <w:rFonts w:ascii="Century Gothic" w:hAnsi="Century Gothic"/>
          <w:b/>
          <w:bCs w:val="0"/>
          <w:sz w:val="20"/>
        </w:rPr>
      </w:pPr>
      <w:bookmarkStart w:id="0" w:name="_GoBack"/>
      <w:bookmarkEnd w:id="0"/>
      <w:r>
        <w:rPr>
          <w:rFonts w:ascii="Century Gothic" w:hAnsi="Century Gothic"/>
          <w:b/>
          <w:bCs w:val="0"/>
          <w:noProof/>
          <w:sz w:val="2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4980305</wp:posOffset>
            </wp:positionH>
            <wp:positionV relativeFrom="paragraph">
              <wp:posOffset>92710</wp:posOffset>
            </wp:positionV>
            <wp:extent cx="808355" cy="1127125"/>
            <wp:effectExtent l="0" t="0" r="0" b="0"/>
            <wp:wrapTight wrapText="bothSides">
              <wp:wrapPolygon edited="0">
                <wp:start x="0" y="0"/>
                <wp:lineTo x="0" y="21174"/>
                <wp:lineTo x="20870" y="21174"/>
                <wp:lineTo x="20870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" t="2885" r="5292" b="3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12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C8A" w:rsidRPr="00473633">
        <w:rPr>
          <w:rFonts w:ascii="Century Gothic" w:hAnsi="Century Gothic"/>
          <w:b/>
          <w:bCs w:val="0"/>
          <w:sz w:val="20"/>
        </w:rPr>
        <w:t>DA COSTA</w:t>
      </w:r>
      <w:r w:rsidR="007939FE">
        <w:rPr>
          <w:rFonts w:ascii="Century Gothic" w:hAnsi="Century Gothic"/>
          <w:b/>
          <w:bCs w:val="0"/>
          <w:sz w:val="20"/>
        </w:rPr>
        <w:t xml:space="preserve"> Alexandre</w:t>
      </w:r>
      <w:r w:rsidR="00B87C8A" w:rsidRPr="00473633">
        <w:rPr>
          <w:rFonts w:ascii="Century Gothic" w:hAnsi="Century Gothic"/>
          <w:b/>
          <w:bCs w:val="0"/>
          <w:sz w:val="20"/>
        </w:rPr>
        <w:tab/>
      </w:r>
      <w:r w:rsidR="00B87C8A" w:rsidRPr="00473633">
        <w:rPr>
          <w:rFonts w:ascii="Century Gothic" w:hAnsi="Century Gothic"/>
          <w:b/>
          <w:bCs w:val="0"/>
          <w:sz w:val="20"/>
        </w:rPr>
        <w:tab/>
      </w:r>
      <w:r w:rsidR="00B87C8A" w:rsidRPr="00473633">
        <w:rPr>
          <w:rFonts w:ascii="Century Gothic" w:hAnsi="Century Gothic"/>
          <w:b/>
          <w:bCs w:val="0"/>
          <w:sz w:val="20"/>
        </w:rPr>
        <w:tab/>
      </w:r>
      <w:r w:rsidR="00B87C8A" w:rsidRPr="00473633">
        <w:rPr>
          <w:rFonts w:ascii="Century Gothic" w:hAnsi="Century Gothic"/>
          <w:b/>
          <w:bCs w:val="0"/>
          <w:sz w:val="20"/>
        </w:rPr>
        <w:tab/>
      </w:r>
      <w:r w:rsidR="00B87C8A" w:rsidRPr="00473633">
        <w:rPr>
          <w:rFonts w:ascii="Century Gothic" w:hAnsi="Century Gothic"/>
          <w:b/>
          <w:bCs w:val="0"/>
          <w:sz w:val="20"/>
        </w:rPr>
        <w:tab/>
      </w:r>
      <w:r w:rsidR="00B87C8A" w:rsidRPr="00473633">
        <w:rPr>
          <w:rFonts w:ascii="Century Gothic" w:hAnsi="Century Gothic"/>
          <w:b/>
          <w:bCs w:val="0"/>
          <w:sz w:val="20"/>
        </w:rPr>
        <w:tab/>
      </w:r>
    </w:p>
    <w:p w:rsidR="00E255DA" w:rsidRPr="009F4AF5" w:rsidRDefault="00E255DA" w:rsidP="00E255DA">
      <w:pPr>
        <w:jc w:val="both"/>
        <w:rPr>
          <w:rFonts w:ascii="Century Gothic" w:hAnsi="Century Gothic"/>
        </w:rPr>
      </w:pPr>
    </w:p>
    <w:p w:rsidR="00B87C8A" w:rsidRPr="009F4AF5" w:rsidRDefault="00B87C8A" w:rsidP="001517F2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 xml:space="preserve">39, </w:t>
      </w:r>
      <w:r w:rsidR="001517F2">
        <w:rPr>
          <w:rFonts w:ascii="Century Gothic" w:hAnsi="Century Gothic"/>
        </w:rPr>
        <w:t>A</w:t>
      </w:r>
      <w:r w:rsidRPr="009F4AF5">
        <w:rPr>
          <w:rFonts w:ascii="Century Gothic" w:hAnsi="Century Gothic"/>
        </w:rPr>
        <w:t>venue de Suède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</w:p>
    <w:p w:rsidR="00B87C8A" w:rsidRPr="009F4AF5" w:rsidRDefault="00B87C8A" w:rsidP="00E255DA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77 176 Savigny-le-Temple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</w:p>
    <w:p w:rsidR="00B87C8A" w:rsidRPr="001517F2" w:rsidRDefault="00B87C8A" w:rsidP="001517F2">
      <w:pPr>
        <w:jc w:val="both"/>
        <w:rPr>
          <w:rFonts w:ascii="Century Gothic" w:hAnsi="Century Gothic"/>
          <w:lang w:val="de-DE"/>
        </w:rPr>
      </w:pPr>
      <w:r w:rsidRPr="001517F2">
        <w:rPr>
          <w:rFonts w:ascii="Century Gothic" w:hAnsi="Century Gothic"/>
          <w:lang w:val="de-DE"/>
        </w:rPr>
        <w:t>T</w:t>
      </w:r>
      <w:r w:rsidR="001517F2" w:rsidRPr="001517F2">
        <w:rPr>
          <w:rFonts w:ascii="Century Gothic" w:hAnsi="Century Gothic"/>
          <w:lang w:val="de-DE"/>
        </w:rPr>
        <w:t>e</w:t>
      </w:r>
      <w:r w:rsidRPr="001517F2">
        <w:rPr>
          <w:rFonts w:ascii="Century Gothic" w:hAnsi="Century Gothic"/>
          <w:lang w:val="de-DE"/>
        </w:rPr>
        <w:t>l</w:t>
      </w:r>
      <w:r w:rsidR="001517F2" w:rsidRPr="001517F2">
        <w:rPr>
          <w:rFonts w:ascii="Century Gothic" w:hAnsi="Century Gothic"/>
          <w:lang w:val="de-DE"/>
        </w:rPr>
        <w:t> :</w:t>
      </w:r>
      <w:r w:rsidRPr="001517F2">
        <w:rPr>
          <w:rFonts w:ascii="Century Gothic" w:hAnsi="Century Gothic"/>
          <w:lang w:val="de-DE"/>
        </w:rPr>
        <w:t xml:space="preserve"> 01 </w:t>
      </w:r>
      <w:r w:rsidR="00E255DA" w:rsidRPr="001517F2">
        <w:rPr>
          <w:rFonts w:ascii="Century Gothic" w:hAnsi="Century Gothic"/>
          <w:lang w:val="de-DE"/>
        </w:rPr>
        <w:t>64 10 85 26</w:t>
      </w:r>
      <w:r w:rsidRPr="001517F2">
        <w:rPr>
          <w:rFonts w:ascii="Century Gothic" w:hAnsi="Century Gothic"/>
          <w:lang w:val="de-DE"/>
        </w:rPr>
        <w:t xml:space="preserve"> </w:t>
      </w:r>
    </w:p>
    <w:p w:rsidR="00B87C8A" w:rsidRPr="009F4AF5" w:rsidRDefault="00E255DA">
      <w:pPr>
        <w:jc w:val="both"/>
        <w:rPr>
          <w:rFonts w:ascii="Century Gothic" w:hAnsi="Century Gothic"/>
          <w:lang w:val="de-DE"/>
        </w:rPr>
      </w:pPr>
      <w:r w:rsidRPr="009F4AF5">
        <w:rPr>
          <w:rFonts w:ascii="Century Gothic" w:hAnsi="Century Gothic"/>
          <w:lang w:val="de-DE"/>
        </w:rPr>
        <w:t>alexandre.edgard@hotmail.fr</w:t>
      </w:r>
    </w:p>
    <w:p w:rsidR="00473633" w:rsidRDefault="00473633">
      <w:pPr>
        <w:jc w:val="both"/>
        <w:rPr>
          <w:rFonts w:ascii="Century Gothic" w:hAnsi="Century Gothic"/>
        </w:rPr>
      </w:pPr>
    </w:p>
    <w:p w:rsidR="00B87C8A" w:rsidRPr="00473633" w:rsidRDefault="00473633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3</w:t>
      </w:r>
      <w:r w:rsidR="0095609F">
        <w:rPr>
          <w:rFonts w:ascii="Century Gothic" w:hAnsi="Century Gothic"/>
        </w:rPr>
        <w:t>7</w:t>
      </w:r>
      <w:r w:rsidRPr="009F4AF5">
        <w:rPr>
          <w:rFonts w:ascii="Century Gothic" w:hAnsi="Century Gothic"/>
        </w:rPr>
        <w:t xml:space="preserve"> ans </w:t>
      </w:r>
      <w:r>
        <w:rPr>
          <w:rFonts w:ascii="Century Gothic" w:hAnsi="Century Gothic"/>
        </w:rPr>
        <w:t>–</w:t>
      </w:r>
      <w:r w:rsidRPr="009F4AF5">
        <w:rPr>
          <w:rFonts w:ascii="Century Gothic" w:hAnsi="Century Gothic"/>
        </w:rPr>
        <w:t xml:space="preserve"> marié</w:t>
      </w:r>
      <w:r>
        <w:rPr>
          <w:rFonts w:ascii="Century Gothic" w:hAnsi="Century Gothic"/>
        </w:rPr>
        <w:t xml:space="preserve"> (1 enfant</w:t>
      </w:r>
      <w:r w:rsidR="00AE3486">
        <w:rPr>
          <w:rFonts w:ascii="Century Gothic" w:hAnsi="Century Gothic"/>
        </w:rPr>
        <w:t>)</w:t>
      </w:r>
    </w:p>
    <w:p w:rsidR="00B87C8A" w:rsidRDefault="00B87C8A">
      <w:pPr>
        <w:jc w:val="both"/>
        <w:rPr>
          <w:rFonts w:ascii="Century Gothic" w:hAnsi="Century Gothic"/>
        </w:rPr>
      </w:pPr>
    </w:p>
    <w:p w:rsidR="001517F2" w:rsidRPr="006559A2" w:rsidRDefault="00000086" w:rsidP="006559A2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DIRECTION </w:t>
      </w:r>
      <w:r w:rsidR="006559A2">
        <w:rPr>
          <w:rFonts w:ascii="Century Gothic" w:hAnsi="Century Gothic"/>
          <w:b/>
          <w:sz w:val="24"/>
          <w:szCs w:val="24"/>
        </w:rPr>
        <w:t>DE PROJETS</w:t>
      </w:r>
      <w:r>
        <w:rPr>
          <w:rFonts w:ascii="Century Gothic" w:hAnsi="Century Gothic"/>
          <w:b/>
          <w:sz w:val="24"/>
          <w:szCs w:val="24"/>
        </w:rPr>
        <w:t xml:space="preserve"> R&amp;D</w:t>
      </w:r>
      <w:r w:rsidR="006559A2">
        <w:rPr>
          <w:rFonts w:ascii="Century Gothic" w:hAnsi="Century Gothic"/>
          <w:b/>
          <w:sz w:val="24"/>
          <w:szCs w:val="24"/>
        </w:rPr>
        <w:t xml:space="preserve"> BIOTECHNOLOGIES</w:t>
      </w:r>
    </w:p>
    <w:p w:rsidR="001517F2" w:rsidRPr="009F4AF5" w:rsidRDefault="001517F2">
      <w:pPr>
        <w:jc w:val="both"/>
        <w:rPr>
          <w:rFonts w:ascii="Century Gothic" w:hAnsi="Century Gothic"/>
        </w:rPr>
      </w:pPr>
    </w:p>
    <w:p w:rsidR="006559A2" w:rsidRDefault="006559A2" w:rsidP="006559A2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entury Gothic" w:hAnsi="Century Gothic"/>
          <w:b/>
          <w:bCs w:val="0"/>
          <w:i/>
          <w:iCs w:val="0"/>
          <w:sz w:val="20"/>
        </w:rPr>
      </w:pPr>
    </w:p>
    <w:p w:rsidR="00B87C8A" w:rsidRPr="006559A2" w:rsidRDefault="00B87C8A" w:rsidP="006559A2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entury Gothic" w:hAnsi="Century Gothic"/>
          <w:b/>
          <w:bCs w:val="0"/>
          <w:i/>
          <w:iCs w:val="0"/>
          <w:sz w:val="20"/>
        </w:rPr>
      </w:pPr>
      <w:r w:rsidRPr="006559A2">
        <w:rPr>
          <w:rFonts w:ascii="Century Gothic" w:hAnsi="Century Gothic"/>
          <w:b/>
          <w:bCs w:val="0"/>
          <w:i/>
          <w:iCs w:val="0"/>
          <w:sz w:val="20"/>
        </w:rPr>
        <w:t>EXPERIENCE PROFESSIONNELLE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1517F2" w:rsidRDefault="00F410B9" w:rsidP="00F410B9">
      <w:pPr>
        <w:ind w:left="2112" w:hanging="211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="00B87C8A" w:rsidRPr="009F4AF5">
        <w:rPr>
          <w:rFonts w:ascii="Century Gothic" w:hAnsi="Century Gothic"/>
        </w:rPr>
        <w:t>003</w:t>
      </w:r>
      <w:r w:rsidR="003B1D6A">
        <w:rPr>
          <w:rFonts w:ascii="Century Gothic" w:hAnsi="Century Gothic"/>
        </w:rPr>
        <w:t xml:space="preserve"> - 2009</w:t>
      </w:r>
      <w:r w:rsidR="00B87C8A" w:rsidRPr="009F4AF5">
        <w:rPr>
          <w:rFonts w:ascii="Century Gothic" w:hAnsi="Century Gothic"/>
          <w:b/>
          <w:bCs/>
        </w:rPr>
        <w:tab/>
      </w:r>
      <w:r w:rsidR="009F4AF5">
        <w:rPr>
          <w:rFonts w:ascii="Century Gothic" w:hAnsi="Century Gothic"/>
          <w:b/>
          <w:bCs/>
        </w:rPr>
        <w:t>D</w:t>
      </w:r>
      <w:r w:rsidR="009F4AF5" w:rsidRPr="009F4AF5">
        <w:rPr>
          <w:rFonts w:ascii="Century Gothic" w:hAnsi="Century Gothic"/>
          <w:b/>
          <w:bCs/>
        </w:rPr>
        <w:t xml:space="preserve">irecteur </w:t>
      </w:r>
      <w:r w:rsidR="006559A2">
        <w:rPr>
          <w:rFonts w:ascii="Century Gothic" w:hAnsi="Century Gothic"/>
          <w:b/>
          <w:bCs/>
        </w:rPr>
        <w:t>Scientifique – Directeur de</w:t>
      </w:r>
      <w:r w:rsidR="009F4AF5" w:rsidRPr="009F4AF5">
        <w:rPr>
          <w:rFonts w:ascii="Century Gothic" w:hAnsi="Century Gothic"/>
          <w:b/>
          <w:bCs/>
        </w:rPr>
        <w:t xml:space="preserve"> projets</w:t>
      </w:r>
      <w:r w:rsidR="006559A2">
        <w:rPr>
          <w:rFonts w:ascii="Century Gothic" w:hAnsi="Century Gothic"/>
          <w:b/>
          <w:bCs/>
        </w:rPr>
        <w:t xml:space="preserve"> </w:t>
      </w:r>
      <w:r w:rsidR="00B87C8A" w:rsidRPr="009F4AF5">
        <w:rPr>
          <w:rFonts w:ascii="Century Gothic" w:hAnsi="Century Gothic"/>
        </w:rPr>
        <w:t xml:space="preserve">chez </w:t>
      </w:r>
      <w:r w:rsidR="00B87C8A" w:rsidRPr="009F4AF5">
        <w:rPr>
          <w:rFonts w:ascii="Century Gothic" w:hAnsi="Century Gothic"/>
          <w:b/>
          <w:bCs/>
        </w:rPr>
        <w:t>Eco-Solution</w:t>
      </w:r>
      <w:r w:rsidR="009F4AF5">
        <w:rPr>
          <w:rFonts w:ascii="Century Gothic" w:hAnsi="Century Gothic"/>
        </w:rPr>
        <w:t xml:space="preserve"> </w:t>
      </w:r>
      <w:r w:rsidR="009F4AF5" w:rsidRPr="00BE09AF">
        <w:rPr>
          <w:rFonts w:ascii="Century Gothic" w:hAnsi="Century Gothic"/>
          <w:b/>
          <w:bCs/>
        </w:rPr>
        <w:t>S</w:t>
      </w:r>
      <w:r w:rsidR="00BE09AF">
        <w:rPr>
          <w:rFonts w:ascii="Century Gothic" w:hAnsi="Century Gothic"/>
          <w:b/>
          <w:bCs/>
        </w:rPr>
        <w:t>.</w:t>
      </w:r>
      <w:r w:rsidR="009F4AF5" w:rsidRPr="00BE09AF">
        <w:rPr>
          <w:rFonts w:ascii="Century Gothic" w:hAnsi="Century Gothic"/>
          <w:b/>
          <w:bCs/>
        </w:rPr>
        <w:t>A</w:t>
      </w:r>
      <w:r w:rsidR="00BE09AF">
        <w:rPr>
          <w:rFonts w:ascii="Century Gothic" w:hAnsi="Century Gothic"/>
          <w:b/>
          <w:bCs/>
        </w:rPr>
        <w:t>.</w:t>
      </w:r>
      <w:r w:rsidR="009F4AF5">
        <w:rPr>
          <w:rFonts w:ascii="Century Gothic" w:hAnsi="Century Gothic"/>
        </w:rPr>
        <w:t xml:space="preserve"> (Romainville), société de </w:t>
      </w:r>
      <w:r w:rsidR="003B1D6A">
        <w:rPr>
          <w:rFonts w:ascii="Century Gothic" w:hAnsi="Century Gothic"/>
        </w:rPr>
        <w:t>services de R&amp;D</w:t>
      </w:r>
      <w:r w:rsidR="0095609F">
        <w:rPr>
          <w:rFonts w:ascii="Century Gothic" w:hAnsi="Century Gothic"/>
        </w:rPr>
        <w:t xml:space="preserve"> (fermentation, microbiologie, évolution dirigée </w:t>
      </w:r>
      <w:r w:rsidR="0095609F" w:rsidRPr="0095609F">
        <w:rPr>
          <w:rFonts w:ascii="Century Gothic" w:hAnsi="Century Gothic"/>
          <w:i/>
        </w:rPr>
        <w:t>in vivo</w:t>
      </w:r>
      <w:r w:rsidR="0095609F">
        <w:rPr>
          <w:rFonts w:ascii="Century Gothic" w:hAnsi="Century Gothic"/>
        </w:rPr>
        <w:t>)</w:t>
      </w:r>
      <w:r w:rsidR="003B1D6A">
        <w:rPr>
          <w:rFonts w:ascii="Century Gothic" w:hAnsi="Century Gothic"/>
        </w:rPr>
        <w:t xml:space="preserve"> dédiée </w:t>
      </w:r>
      <w:r w:rsidR="009F4AF5">
        <w:rPr>
          <w:rFonts w:ascii="Century Gothic" w:hAnsi="Century Gothic"/>
        </w:rPr>
        <w:t>à l’amélioration métabolique de micro-organismes impliqués d</w:t>
      </w:r>
      <w:r w:rsidR="00BE09AF">
        <w:rPr>
          <w:rFonts w:ascii="Century Gothic" w:hAnsi="Century Gothic"/>
        </w:rPr>
        <w:t>ans des bioprocédés industriels</w:t>
      </w:r>
      <w:r w:rsidR="0095609F">
        <w:rPr>
          <w:rFonts w:ascii="Century Gothic" w:hAnsi="Century Gothic"/>
        </w:rPr>
        <w:t>)</w:t>
      </w:r>
      <w:r w:rsidR="00C21485">
        <w:rPr>
          <w:rFonts w:ascii="Century Gothic" w:hAnsi="Century Gothic"/>
        </w:rPr>
        <w:t>.</w:t>
      </w:r>
    </w:p>
    <w:p w:rsidR="00B87C8A" w:rsidRDefault="00C21485" w:rsidP="00000CB1">
      <w:pPr>
        <w:ind w:left="211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Direction </w:t>
      </w:r>
      <w:r w:rsidR="00243BA4">
        <w:rPr>
          <w:rFonts w:ascii="Century Gothic" w:hAnsi="Century Gothic"/>
        </w:rPr>
        <w:t xml:space="preserve">et montage de </w:t>
      </w:r>
      <w:r>
        <w:rPr>
          <w:rFonts w:ascii="Century Gothic" w:hAnsi="Century Gothic"/>
        </w:rPr>
        <w:t>programmes de R&amp;D</w:t>
      </w:r>
      <w:r w:rsidR="00151558">
        <w:rPr>
          <w:rFonts w:ascii="Century Gothic" w:hAnsi="Century Gothic"/>
        </w:rPr>
        <w:t xml:space="preserve"> (budget de 700 à 3000 k€)</w:t>
      </w:r>
      <w:r w:rsidR="009E57FD">
        <w:rPr>
          <w:rFonts w:ascii="Century Gothic" w:hAnsi="Century Gothic"/>
        </w:rPr>
        <w:t xml:space="preserve"> multipartenaires</w:t>
      </w:r>
      <w:r w:rsidR="00000086">
        <w:rPr>
          <w:rFonts w:ascii="Century Gothic" w:hAnsi="Century Gothic"/>
        </w:rPr>
        <w:t xml:space="preserve"> subventionnés (OSEO, ANR)</w:t>
      </w:r>
      <w:r>
        <w:rPr>
          <w:rFonts w:ascii="Century Gothic" w:hAnsi="Century Gothic"/>
        </w:rPr>
        <w:t>,</w:t>
      </w:r>
      <w:r w:rsidR="00151558">
        <w:rPr>
          <w:rFonts w:ascii="Century Gothic" w:hAnsi="Century Gothic"/>
        </w:rPr>
        <w:t xml:space="preserve"> représentation scientifique lors de congrès,</w:t>
      </w:r>
      <w:r>
        <w:rPr>
          <w:rFonts w:ascii="Century Gothic" w:hAnsi="Century Gothic"/>
        </w:rPr>
        <w:t xml:space="preserve"> développement d</w:t>
      </w:r>
      <w:r w:rsidR="00243BA4">
        <w:rPr>
          <w:rFonts w:ascii="Century Gothic" w:hAnsi="Century Gothic"/>
        </w:rPr>
        <w:t xml:space="preserve">e la </w:t>
      </w:r>
      <w:r w:rsidR="001517F2">
        <w:rPr>
          <w:rFonts w:ascii="Century Gothic" w:hAnsi="Century Gothic"/>
        </w:rPr>
        <w:t xml:space="preserve">propriété intellectuelle </w:t>
      </w:r>
      <w:r>
        <w:rPr>
          <w:rFonts w:ascii="Century Gothic" w:hAnsi="Century Gothic"/>
        </w:rPr>
        <w:t>(</w:t>
      </w:r>
      <w:r w:rsidR="00151558">
        <w:rPr>
          <w:rFonts w:ascii="Century Gothic" w:hAnsi="Century Gothic"/>
        </w:rPr>
        <w:t xml:space="preserve">rédaction et </w:t>
      </w:r>
      <w:r w:rsidR="009E57FD">
        <w:rPr>
          <w:rFonts w:ascii="Century Gothic" w:hAnsi="Century Gothic"/>
        </w:rPr>
        <w:t xml:space="preserve">dépôt de </w:t>
      </w:r>
      <w:r w:rsidR="00151558">
        <w:rPr>
          <w:rFonts w:ascii="Century Gothic" w:hAnsi="Century Gothic"/>
        </w:rPr>
        <w:t xml:space="preserve">deux </w:t>
      </w:r>
      <w:r w:rsidR="009E57FD">
        <w:rPr>
          <w:rFonts w:ascii="Century Gothic" w:hAnsi="Century Gothic"/>
        </w:rPr>
        <w:t>brevet</w:t>
      </w:r>
      <w:r w:rsidR="00000CB1">
        <w:rPr>
          <w:rFonts w:ascii="Century Gothic" w:hAnsi="Century Gothic"/>
        </w:rPr>
        <w:t>s</w:t>
      </w:r>
      <w:r w:rsidR="00151558">
        <w:rPr>
          <w:rFonts w:ascii="Century Gothic" w:hAnsi="Century Gothic"/>
        </w:rPr>
        <w:t>, dont un est licencié)</w:t>
      </w:r>
      <w:r w:rsidR="009E57FD">
        <w:rPr>
          <w:rFonts w:ascii="Century Gothic" w:hAnsi="Century Gothic"/>
        </w:rPr>
        <w:t>,</w:t>
      </w:r>
      <w:r w:rsidR="00151558">
        <w:rPr>
          <w:rFonts w:ascii="Century Gothic" w:hAnsi="Century Gothic"/>
        </w:rPr>
        <w:t xml:space="preserve"> </w:t>
      </w:r>
      <w:r w:rsidR="00000CB1">
        <w:rPr>
          <w:rFonts w:ascii="Century Gothic" w:hAnsi="Century Gothic"/>
        </w:rPr>
        <w:t xml:space="preserve">support scientifique au </w:t>
      </w:r>
      <w:r w:rsidR="00675DDA">
        <w:rPr>
          <w:rFonts w:ascii="Century Gothic" w:hAnsi="Century Gothic"/>
        </w:rPr>
        <w:t>développement commercial</w:t>
      </w:r>
      <w:r w:rsidR="009E57FD">
        <w:rPr>
          <w:rFonts w:ascii="Century Gothic" w:hAnsi="Century Gothic"/>
        </w:rPr>
        <w:t xml:space="preserve"> </w:t>
      </w:r>
      <w:r w:rsidR="00151558">
        <w:rPr>
          <w:rFonts w:ascii="Century Gothic" w:hAnsi="Century Gothic"/>
        </w:rPr>
        <w:t>(formation de 4 commerciaux, participation aux présentations commerciales)</w:t>
      </w:r>
      <w:r w:rsidR="00243BA4">
        <w:rPr>
          <w:rFonts w:ascii="Century Gothic" w:hAnsi="Century Gothic"/>
        </w:rPr>
        <w:t xml:space="preserve">, </w:t>
      </w:r>
      <w:r>
        <w:rPr>
          <w:rFonts w:ascii="Century Gothic" w:hAnsi="Century Gothic"/>
        </w:rPr>
        <w:t xml:space="preserve">management </w:t>
      </w:r>
      <w:r w:rsidR="00000CB1">
        <w:rPr>
          <w:rFonts w:ascii="Century Gothic" w:hAnsi="Century Gothic"/>
        </w:rPr>
        <w:t>d’</w:t>
      </w:r>
      <w:r w:rsidR="00151558">
        <w:rPr>
          <w:rFonts w:ascii="Century Gothic" w:hAnsi="Century Gothic"/>
        </w:rPr>
        <w:t xml:space="preserve">une </w:t>
      </w:r>
      <w:r w:rsidR="00000CB1">
        <w:rPr>
          <w:rFonts w:ascii="Century Gothic" w:hAnsi="Century Gothic"/>
        </w:rPr>
        <w:t xml:space="preserve">équipe </w:t>
      </w:r>
      <w:r w:rsidR="00151558">
        <w:rPr>
          <w:rFonts w:ascii="Century Gothic" w:hAnsi="Century Gothic"/>
        </w:rPr>
        <w:t xml:space="preserve">de </w:t>
      </w:r>
      <w:r>
        <w:rPr>
          <w:rFonts w:ascii="Century Gothic" w:hAnsi="Century Gothic"/>
        </w:rPr>
        <w:t xml:space="preserve">3 </w:t>
      </w:r>
      <w:r w:rsidR="00151558">
        <w:rPr>
          <w:rFonts w:ascii="Century Gothic" w:hAnsi="Century Gothic"/>
        </w:rPr>
        <w:t xml:space="preserve">ingénieurs </w:t>
      </w:r>
      <w:r>
        <w:rPr>
          <w:rFonts w:ascii="Century Gothic" w:hAnsi="Century Gothic"/>
        </w:rPr>
        <w:t>projets</w:t>
      </w:r>
      <w:r w:rsidR="00000CB1">
        <w:rPr>
          <w:rFonts w:ascii="Century Gothic" w:hAnsi="Century Gothic"/>
        </w:rPr>
        <w:t xml:space="preserve"> et d</w:t>
      </w:r>
      <w:r w:rsidR="00151558">
        <w:rPr>
          <w:rFonts w:ascii="Century Gothic" w:hAnsi="Century Gothic"/>
        </w:rPr>
        <w:t>’une quarantaine de</w:t>
      </w:r>
      <w:r w:rsidR="00000CB1">
        <w:rPr>
          <w:rFonts w:ascii="Century Gothic" w:hAnsi="Century Gothic"/>
        </w:rPr>
        <w:t xml:space="preserve"> projets</w:t>
      </w:r>
      <w:r w:rsidR="003B1D6A">
        <w:rPr>
          <w:rFonts w:ascii="Century Gothic" w:hAnsi="Century Gothic"/>
        </w:rPr>
        <w:t xml:space="preserve"> de R&amp;D</w:t>
      </w:r>
      <w:r w:rsidR="00000086">
        <w:rPr>
          <w:rFonts w:ascii="Century Gothic" w:hAnsi="Century Gothic"/>
        </w:rPr>
        <w:t xml:space="preserve"> (études de faisabilité et contrats de R&amp;D)</w:t>
      </w:r>
      <w:r w:rsidR="00243BA4">
        <w:rPr>
          <w:rFonts w:ascii="Century Gothic" w:hAnsi="Century Gothic"/>
        </w:rPr>
        <w:t>.</w:t>
      </w:r>
      <w:r w:rsidR="003B1D6A">
        <w:rPr>
          <w:rFonts w:ascii="Century Gothic" w:hAnsi="Century Gothic"/>
        </w:rPr>
        <w:t xml:space="preserve"> </w:t>
      </w:r>
      <w:r w:rsidR="00DB4170">
        <w:rPr>
          <w:rFonts w:ascii="Century Gothic" w:hAnsi="Century Gothic"/>
        </w:rPr>
        <w:t xml:space="preserve"> </w:t>
      </w:r>
    </w:p>
    <w:p w:rsidR="003B1D6A" w:rsidRDefault="003B1D6A" w:rsidP="003B1D6A">
      <w:pPr>
        <w:jc w:val="both"/>
        <w:rPr>
          <w:rFonts w:ascii="Century Gothic" w:hAnsi="Century Gothic"/>
        </w:rPr>
      </w:pPr>
    </w:p>
    <w:p w:rsidR="00B87C8A" w:rsidRPr="009F4AF5" w:rsidRDefault="003B1D6A" w:rsidP="003B1D6A">
      <w:pPr>
        <w:ind w:left="2112" w:hanging="211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2001 – 2002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B87C8A" w:rsidRPr="009F4AF5">
        <w:rPr>
          <w:rFonts w:ascii="Century Gothic" w:hAnsi="Century Gothic"/>
          <w:b/>
        </w:rPr>
        <w:t xml:space="preserve">Formateur </w:t>
      </w:r>
      <w:r w:rsidR="00B87C8A" w:rsidRPr="009F4AF5">
        <w:rPr>
          <w:rFonts w:ascii="Century Gothic" w:hAnsi="Century Gothic"/>
        </w:rPr>
        <w:t>AFPA en Chimie et Biologie Moléculaire au CRP Beauvoir, à Evry.</w:t>
      </w: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B87C8A" w:rsidRPr="009F4AF5" w:rsidRDefault="00B87C8A" w:rsidP="00AF5AB6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1998</w:t>
      </w:r>
      <w:r w:rsidR="003B1D6A">
        <w:rPr>
          <w:rFonts w:ascii="Century Gothic" w:hAnsi="Century Gothic"/>
        </w:rPr>
        <w:t xml:space="preserve"> </w:t>
      </w:r>
      <w:r w:rsidRPr="009F4AF5">
        <w:rPr>
          <w:rFonts w:ascii="Century Gothic" w:hAnsi="Century Gothic"/>
        </w:rPr>
        <w:t>-</w:t>
      </w:r>
      <w:r w:rsidR="003B1D6A">
        <w:rPr>
          <w:rFonts w:ascii="Century Gothic" w:hAnsi="Century Gothic"/>
        </w:rPr>
        <w:t xml:space="preserve"> </w:t>
      </w:r>
      <w:r w:rsidRPr="009F4AF5">
        <w:rPr>
          <w:rFonts w:ascii="Century Gothic" w:hAnsi="Century Gothic"/>
        </w:rPr>
        <w:t>2001</w:t>
      </w:r>
      <w:r w:rsidR="003F47AA">
        <w:rPr>
          <w:rFonts w:ascii="Century Gothic" w:hAnsi="Century Gothic"/>
        </w:rPr>
        <w:tab/>
      </w:r>
      <w:r w:rsidR="003F47AA">
        <w:rPr>
          <w:rFonts w:ascii="Century Gothic" w:hAnsi="Century Gothic"/>
          <w:b/>
        </w:rPr>
        <w:t>Chargé de recherche</w:t>
      </w:r>
      <w:r w:rsidR="00151558">
        <w:rPr>
          <w:rFonts w:ascii="Century Gothic" w:hAnsi="Century Gothic"/>
          <w:b/>
        </w:rPr>
        <w:t>s</w:t>
      </w:r>
      <w:r w:rsidRPr="009F4AF5">
        <w:rPr>
          <w:rFonts w:ascii="Century Gothic" w:hAnsi="Century Gothic"/>
        </w:rPr>
        <w:t xml:space="preserve"> au </w:t>
      </w:r>
      <w:r w:rsidRPr="00AF5AB6">
        <w:rPr>
          <w:rFonts w:ascii="Century Gothic" w:hAnsi="Century Gothic"/>
          <w:b/>
          <w:bCs/>
        </w:rPr>
        <w:t>Laboratoire des Polysaccharides Microbiens et Végétaux</w:t>
      </w:r>
      <w:r w:rsidR="00AF5AB6">
        <w:rPr>
          <w:rFonts w:ascii="Century Gothic" w:hAnsi="Century Gothic"/>
        </w:rPr>
        <w:t xml:space="preserve"> </w:t>
      </w:r>
      <w:r w:rsidRPr="009F4AF5">
        <w:rPr>
          <w:rFonts w:ascii="Century Gothic" w:hAnsi="Century Gothic"/>
        </w:rPr>
        <w:t>(Equipe des Glucides EA 2082)</w:t>
      </w:r>
      <w:r w:rsidR="00AF5AB6">
        <w:rPr>
          <w:rFonts w:ascii="Century Gothic" w:hAnsi="Century Gothic"/>
        </w:rPr>
        <w:t xml:space="preserve"> à Amiens</w:t>
      </w:r>
      <w:r w:rsidRPr="009F4AF5">
        <w:rPr>
          <w:rFonts w:ascii="Century Gothic" w:hAnsi="Century Gothic"/>
        </w:rPr>
        <w:t>.</w:t>
      </w:r>
    </w:p>
    <w:p w:rsidR="00AF5AB6" w:rsidRDefault="00B87C8A">
      <w:pPr>
        <w:pStyle w:val="Retraitcorpsdetexte"/>
        <w:rPr>
          <w:rFonts w:ascii="Century Gothic" w:hAnsi="Century Gothic"/>
          <w:sz w:val="20"/>
        </w:rPr>
      </w:pPr>
      <w:r w:rsidRPr="009F4AF5">
        <w:rPr>
          <w:rFonts w:ascii="Century Gothic" w:hAnsi="Century Gothic"/>
          <w:sz w:val="20"/>
        </w:rPr>
        <w:tab/>
        <w:t xml:space="preserve">Production, purification et caractérisation d'enzyme. </w:t>
      </w:r>
      <w:r w:rsidRPr="009F4AF5">
        <w:rPr>
          <w:rFonts w:ascii="Century Gothic" w:hAnsi="Century Gothic"/>
          <w:sz w:val="20"/>
          <w:lang w:val="en-GB"/>
        </w:rPr>
        <w:t xml:space="preserve">PCR, Southern Blot, clonage. </w:t>
      </w:r>
      <w:r w:rsidRPr="009F4AF5">
        <w:rPr>
          <w:rFonts w:ascii="Century Gothic" w:hAnsi="Century Gothic"/>
          <w:sz w:val="20"/>
        </w:rPr>
        <w:t>Production en fermenteur de 6</w:t>
      </w:r>
      <w:r w:rsidR="00514763">
        <w:rPr>
          <w:rFonts w:ascii="Century Gothic" w:hAnsi="Century Gothic"/>
          <w:sz w:val="20"/>
        </w:rPr>
        <w:t xml:space="preserve"> et 20</w:t>
      </w:r>
      <w:r w:rsidRPr="009F4AF5">
        <w:rPr>
          <w:rFonts w:ascii="Century Gothic" w:hAnsi="Century Gothic"/>
          <w:sz w:val="20"/>
        </w:rPr>
        <w:t xml:space="preserve"> L de polymère</w:t>
      </w:r>
      <w:r w:rsidR="003F47AA">
        <w:rPr>
          <w:rFonts w:ascii="Century Gothic" w:hAnsi="Century Gothic"/>
          <w:sz w:val="20"/>
        </w:rPr>
        <w:t>s bactériens</w:t>
      </w:r>
      <w:r w:rsidRPr="009F4AF5">
        <w:rPr>
          <w:rFonts w:ascii="Century Gothic" w:hAnsi="Century Gothic"/>
          <w:sz w:val="20"/>
        </w:rPr>
        <w:t xml:space="preserve"> breveté</w:t>
      </w:r>
      <w:r w:rsidR="003F47AA">
        <w:rPr>
          <w:rFonts w:ascii="Century Gothic" w:hAnsi="Century Gothic"/>
          <w:sz w:val="20"/>
        </w:rPr>
        <w:t>s</w:t>
      </w:r>
      <w:r w:rsidRPr="009F4AF5">
        <w:rPr>
          <w:rFonts w:ascii="Century Gothic" w:hAnsi="Century Gothic"/>
          <w:sz w:val="20"/>
        </w:rPr>
        <w:t xml:space="preserve"> et extraction par ultrafiltration tangentielle, obtention d'oligosaccharides par voie enzymatique, purification et caractérisation (Dionex, CES, RMN).</w:t>
      </w:r>
    </w:p>
    <w:p w:rsidR="00B87C8A" w:rsidRPr="00AF5AB6" w:rsidRDefault="00AF5AB6" w:rsidP="00AF5AB6">
      <w:pPr>
        <w:pStyle w:val="Retraitcorpsdetexte"/>
        <w:rPr>
          <w:rFonts w:ascii="Century Gothic" w:hAnsi="Century Gothic"/>
          <w:sz w:val="20"/>
        </w:rPr>
      </w:pPr>
      <w:r>
        <w:rPr>
          <w:sz w:val="20"/>
        </w:rPr>
        <w:tab/>
      </w:r>
      <w:r w:rsidRPr="00AF5AB6">
        <w:rPr>
          <w:rFonts w:ascii="Century Gothic" w:hAnsi="Century Gothic"/>
          <w:sz w:val="20"/>
        </w:rPr>
        <w:t xml:space="preserve">Publication de </w:t>
      </w:r>
      <w:r w:rsidR="00151558">
        <w:rPr>
          <w:rFonts w:ascii="Century Gothic" w:hAnsi="Century Gothic"/>
          <w:sz w:val="20"/>
        </w:rPr>
        <w:t>3</w:t>
      </w:r>
      <w:r w:rsidR="004A76B9">
        <w:rPr>
          <w:rFonts w:ascii="Century Gothic" w:hAnsi="Century Gothic"/>
          <w:sz w:val="20"/>
        </w:rPr>
        <w:t xml:space="preserve"> </w:t>
      </w:r>
      <w:r w:rsidR="00B87C8A" w:rsidRPr="00AF5AB6">
        <w:rPr>
          <w:rFonts w:ascii="Century Gothic" w:hAnsi="Century Gothic"/>
          <w:sz w:val="20"/>
        </w:rPr>
        <w:t>articles à comité de lecture (</w:t>
      </w:r>
      <w:r w:rsidR="00514763">
        <w:rPr>
          <w:rFonts w:ascii="Century Gothic" w:hAnsi="Century Gothic"/>
          <w:sz w:val="20"/>
        </w:rPr>
        <w:t xml:space="preserve">dont </w:t>
      </w:r>
      <w:r w:rsidR="00B87C8A" w:rsidRPr="00AF5AB6">
        <w:rPr>
          <w:rFonts w:ascii="Century Gothic" w:hAnsi="Century Gothic"/>
          <w:sz w:val="20"/>
        </w:rPr>
        <w:t>deux en premier auteur).</w:t>
      </w:r>
    </w:p>
    <w:p w:rsidR="003F47AA" w:rsidRPr="009F4AF5" w:rsidRDefault="003F47AA" w:rsidP="003F47AA">
      <w:pPr>
        <w:ind w:left="2127" w:hanging="2127"/>
        <w:jc w:val="both"/>
        <w:rPr>
          <w:rFonts w:ascii="Century Gothic" w:hAnsi="Century Gothic"/>
          <w:b/>
        </w:rPr>
      </w:pPr>
      <w:r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>Enseign</w:t>
      </w:r>
      <w:r>
        <w:rPr>
          <w:rFonts w:ascii="Century Gothic" w:hAnsi="Century Gothic"/>
          <w:b/>
        </w:rPr>
        <w:t xml:space="preserve">ement : </w:t>
      </w:r>
      <w:r w:rsidRPr="009F4AF5">
        <w:rPr>
          <w:rFonts w:ascii="Century Gothic" w:hAnsi="Century Gothic"/>
        </w:rPr>
        <w:t>250 h de Biochimie</w:t>
      </w:r>
      <w:r w:rsidRPr="009F4AF5">
        <w:rPr>
          <w:rFonts w:ascii="Century Gothic" w:hAnsi="Century Gothic"/>
          <w:b/>
        </w:rPr>
        <w:t xml:space="preserve"> </w:t>
      </w:r>
      <w:r w:rsidRPr="009F4AF5">
        <w:rPr>
          <w:rFonts w:ascii="Century Gothic" w:hAnsi="Century Gothic"/>
        </w:rPr>
        <w:t>en 1</w:t>
      </w:r>
      <w:r w:rsidRPr="009F4AF5">
        <w:rPr>
          <w:rFonts w:ascii="Century Gothic" w:hAnsi="Century Gothic"/>
          <w:vertAlign w:val="superscript"/>
        </w:rPr>
        <w:t>ère</w:t>
      </w:r>
      <w:r w:rsidRPr="009F4AF5">
        <w:rPr>
          <w:rFonts w:ascii="Century Gothic" w:hAnsi="Century Gothic"/>
        </w:rPr>
        <w:t xml:space="preserve"> année et en option Industries Alimentaires et Biologiques à l'IUT d'Amiens.</w:t>
      </w: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  <w:b/>
        </w:rPr>
      </w:pPr>
      <w:r w:rsidRPr="009F4AF5">
        <w:rPr>
          <w:rFonts w:ascii="Century Gothic" w:hAnsi="Century Gothic"/>
        </w:rPr>
        <w:t>1997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>Ingénieur</w:t>
      </w:r>
      <w:r w:rsidRPr="009F4AF5">
        <w:rPr>
          <w:rFonts w:ascii="Century Gothic" w:hAnsi="Century Gothic"/>
        </w:rPr>
        <w:t xml:space="preserve"> chez </w:t>
      </w:r>
      <w:r w:rsidRPr="003F47AA">
        <w:rPr>
          <w:rFonts w:ascii="Century Gothic" w:hAnsi="Century Gothic"/>
          <w:b/>
          <w:bCs/>
        </w:rPr>
        <w:t>Sanofi Diagnostics Pasteur</w:t>
      </w:r>
      <w:r w:rsidRPr="009F4AF5">
        <w:rPr>
          <w:rFonts w:ascii="Century Gothic" w:hAnsi="Century Gothic"/>
        </w:rPr>
        <w:t xml:space="preserve"> à Steenvoorde. </w:t>
      </w:r>
      <w:r w:rsidR="00514763">
        <w:rPr>
          <w:rFonts w:ascii="Century Gothic" w:hAnsi="Century Gothic"/>
        </w:rPr>
        <w:t xml:space="preserve">Développement d’un kit de détection des affections respiratoires. </w:t>
      </w:r>
      <w:r w:rsidRPr="009F4AF5">
        <w:rPr>
          <w:rFonts w:ascii="Century Gothic" w:hAnsi="Century Gothic"/>
        </w:rPr>
        <w:t xml:space="preserve">Purification, contrôles physicochimiques et fonctionnels d’anticorps monoclonaux exprimés </w:t>
      </w:r>
      <w:r w:rsidRPr="009F4AF5">
        <w:rPr>
          <w:rFonts w:ascii="Century Gothic" w:hAnsi="Century Gothic"/>
          <w:i/>
        </w:rPr>
        <w:t xml:space="preserve">in vivo </w:t>
      </w:r>
      <w:r w:rsidRPr="009F4AF5">
        <w:rPr>
          <w:rFonts w:ascii="Century Gothic" w:hAnsi="Century Gothic"/>
        </w:rPr>
        <w:t>(ascites</w:t>
      </w:r>
      <w:r w:rsidRPr="009F4AF5">
        <w:rPr>
          <w:rFonts w:ascii="Century Gothic" w:hAnsi="Century Gothic"/>
          <w:i/>
        </w:rPr>
        <w:t xml:space="preserve">) </w:t>
      </w:r>
      <w:r w:rsidRPr="009F4AF5">
        <w:rPr>
          <w:rFonts w:ascii="Century Gothic" w:hAnsi="Century Gothic"/>
        </w:rPr>
        <w:t>ou</w:t>
      </w:r>
      <w:r w:rsidRPr="009F4AF5">
        <w:rPr>
          <w:rFonts w:ascii="Century Gothic" w:hAnsi="Century Gothic"/>
          <w:i/>
        </w:rPr>
        <w:t xml:space="preserve"> in vitro </w:t>
      </w:r>
      <w:r w:rsidRPr="009F4AF5">
        <w:rPr>
          <w:rFonts w:ascii="Century Gothic" w:hAnsi="Century Gothic"/>
        </w:rPr>
        <w:t>(surnageants).</w:t>
      </w: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  <w:b/>
        </w:rPr>
      </w:pPr>
      <w:r w:rsidRPr="009F4AF5">
        <w:rPr>
          <w:rFonts w:ascii="Century Gothic" w:hAnsi="Century Gothic"/>
        </w:rPr>
        <w:t>1996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 xml:space="preserve">Biologiste </w:t>
      </w:r>
      <w:r w:rsidRPr="009F4AF5">
        <w:rPr>
          <w:rFonts w:ascii="Century Gothic" w:hAnsi="Century Gothic"/>
        </w:rPr>
        <w:t xml:space="preserve">(20 h / mois) au </w:t>
      </w:r>
      <w:r w:rsidR="00514763">
        <w:rPr>
          <w:rFonts w:ascii="Century Gothic" w:hAnsi="Century Gothic"/>
        </w:rPr>
        <w:t xml:space="preserve">Centre de Procréation Médicalement Assistée </w:t>
      </w:r>
      <w:r w:rsidRPr="009F4AF5">
        <w:rPr>
          <w:rFonts w:ascii="Century Gothic" w:hAnsi="Century Gothic"/>
        </w:rPr>
        <w:t xml:space="preserve">(Maternité Camille Desmoulins, Amiens). </w:t>
      </w:r>
      <w:r w:rsidR="00514763">
        <w:rPr>
          <w:rFonts w:ascii="Century Gothic" w:hAnsi="Century Gothic"/>
        </w:rPr>
        <w:t>Accueil des patients et m</w:t>
      </w:r>
      <w:r w:rsidRPr="009F4AF5">
        <w:rPr>
          <w:rFonts w:ascii="Century Gothic" w:hAnsi="Century Gothic"/>
        </w:rPr>
        <w:t xml:space="preserve">icromanipulations : </w:t>
      </w:r>
      <w:r w:rsidR="0095609F">
        <w:rPr>
          <w:rFonts w:ascii="Century Gothic" w:hAnsi="Century Gothic"/>
        </w:rPr>
        <w:t>culture cellulaire (embryons), FIV et</w:t>
      </w:r>
      <w:r w:rsidRPr="009F4AF5">
        <w:rPr>
          <w:rFonts w:ascii="Century Gothic" w:hAnsi="Century Gothic"/>
        </w:rPr>
        <w:t xml:space="preserve"> ICSI.</w:t>
      </w: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B87C8A" w:rsidRPr="009F4AF5" w:rsidRDefault="00B87C8A" w:rsidP="00AF5AB6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1995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>Ingénieur</w:t>
      </w:r>
      <w:r w:rsidRPr="009F4AF5">
        <w:rPr>
          <w:rFonts w:ascii="Century Gothic" w:hAnsi="Century Gothic"/>
        </w:rPr>
        <w:t xml:space="preserve"> aux </w:t>
      </w:r>
      <w:r w:rsidRPr="00AF5AB6">
        <w:rPr>
          <w:rFonts w:ascii="Century Gothic" w:hAnsi="Century Gothic"/>
          <w:b/>
          <w:bCs/>
        </w:rPr>
        <w:t>Brasseries Heineken</w:t>
      </w:r>
      <w:r w:rsidRPr="009F4AF5">
        <w:rPr>
          <w:rFonts w:ascii="Century Gothic" w:hAnsi="Century Gothic"/>
        </w:rPr>
        <w:t xml:space="preserve"> à Mons-en-Baroeul. Gestion et valorisation des </w:t>
      </w:r>
      <w:r w:rsidR="00AF5AB6">
        <w:rPr>
          <w:rFonts w:ascii="Century Gothic" w:hAnsi="Century Gothic"/>
        </w:rPr>
        <w:t xml:space="preserve">sous produits et </w:t>
      </w:r>
      <w:r w:rsidRPr="009F4AF5">
        <w:rPr>
          <w:rFonts w:ascii="Century Gothic" w:hAnsi="Century Gothic"/>
        </w:rPr>
        <w:t>déchets de la brasserie : inventaire et localisation, constat des méthodes de collecte, de récupération, améliorations en terme de valorisation et d’adéquation avec les nouvelles législations.</w:t>
      </w:r>
    </w:p>
    <w:p w:rsidR="00B87C8A" w:rsidRPr="00AF5AB6" w:rsidRDefault="00B87C8A">
      <w:pPr>
        <w:jc w:val="both"/>
        <w:rPr>
          <w:rFonts w:ascii="Century Gothic" w:hAnsi="Century Gothic"/>
          <w:bCs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  <w:b/>
        </w:rPr>
      </w:pPr>
      <w:r w:rsidRPr="00AF5AB6">
        <w:rPr>
          <w:rFonts w:ascii="Century Gothic" w:hAnsi="Century Gothic"/>
          <w:bCs/>
        </w:rPr>
        <w:lastRenderedPageBreak/>
        <w:t>1994</w:t>
      </w:r>
      <w:r w:rsidRPr="00AF5AB6">
        <w:rPr>
          <w:rFonts w:ascii="Century Gothic" w:hAnsi="Century Gothic"/>
          <w:bCs/>
        </w:rPr>
        <w:tab/>
        <w:t>Stage à l’unité INSERM 415 de l’Institut Pasteur de Lille.</w:t>
      </w:r>
      <w:r w:rsidR="00514763">
        <w:rPr>
          <w:rFonts w:ascii="Century Gothic" w:hAnsi="Century Gothic"/>
          <w:bCs/>
        </w:rPr>
        <w:t xml:space="preserve"> </w:t>
      </w:r>
      <w:r w:rsidRPr="009F4AF5">
        <w:rPr>
          <w:rFonts w:ascii="Century Gothic" w:hAnsi="Century Gothic"/>
        </w:rPr>
        <w:t xml:space="preserve">Extraction et purification de protéines </w:t>
      </w:r>
      <w:r w:rsidR="00514763">
        <w:rPr>
          <w:rFonts w:ascii="Century Gothic" w:hAnsi="Century Gothic"/>
        </w:rPr>
        <w:t xml:space="preserve">GRA recombinantes </w:t>
      </w:r>
      <w:r w:rsidRPr="009F4AF5">
        <w:rPr>
          <w:rFonts w:ascii="Century Gothic" w:hAnsi="Century Gothic"/>
        </w:rPr>
        <w:t xml:space="preserve">de </w:t>
      </w:r>
      <w:r w:rsidRPr="00AF5AB6">
        <w:rPr>
          <w:rFonts w:ascii="Century Gothic" w:hAnsi="Century Gothic"/>
          <w:bCs/>
          <w:i/>
        </w:rPr>
        <w:t>Toxoplasma gondii</w:t>
      </w:r>
      <w:r w:rsidRPr="009F4AF5">
        <w:rPr>
          <w:rFonts w:ascii="Century Gothic" w:hAnsi="Century Gothic"/>
          <w:b/>
          <w:i/>
        </w:rPr>
        <w:t xml:space="preserve"> </w:t>
      </w:r>
      <w:r w:rsidRPr="009F4AF5">
        <w:rPr>
          <w:rFonts w:ascii="Century Gothic" w:hAnsi="Century Gothic"/>
        </w:rPr>
        <w:t>et clonage de gène</w:t>
      </w:r>
      <w:r w:rsidR="00514763">
        <w:rPr>
          <w:rFonts w:ascii="Century Gothic" w:hAnsi="Century Gothic"/>
        </w:rPr>
        <w:t>s</w:t>
      </w:r>
      <w:r w:rsidRPr="009F4AF5">
        <w:rPr>
          <w:rFonts w:ascii="Century Gothic" w:hAnsi="Century Gothic"/>
        </w:rPr>
        <w:t xml:space="preserve"> appliqué au diagnostic de la toxoplasmose.</w:t>
      </w: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B87C8A" w:rsidRPr="00AF5AB6" w:rsidRDefault="00B87C8A" w:rsidP="00514763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1994</w:t>
      </w:r>
      <w:r w:rsidRPr="009F4AF5">
        <w:rPr>
          <w:rFonts w:ascii="Century Gothic" w:hAnsi="Century Gothic"/>
        </w:rPr>
        <w:tab/>
        <w:t>Stage à l’unité INSERM 42 à Villeneuve d’Ascq.</w:t>
      </w:r>
      <w:r w:rsidR="00514763">
        <w:rPr>
          <w:rFonts w:ascii="Century Gothic" w:hAnsi="Century Gothic"/>
        </w:rPr>
        <w:t xml:space="preserve"> </w:t>
      </w:r>
      <w:r w:rsidR="0095609F">
        <w:rPr>
          <w:rFonts w:ascii="Century Gothic" w:hAnsi="Century Gothic"/>
        </w:rPr>
        <w:t>Fermentation (</w:t>
      </w:r>
      <w:r w:rsidR="0095609F" w:rsidRPr="009F4AF5">
        <w:rPr>
          <w:rFonts w:ascii="Century Gothic" w:hAnsi="Century Gothic"/>
        </w:rPr>
        <w:t>50 l</w:t>
      </w:r>
      <w:r w:rsidR="0095609F">
        <w:rPr>
          <w:rFonts w:ascii="Century Gothic" w:hAnsi="Century Gothic"/>
        </w:rPr>
        <w:t>)</w:t>
      </w:r>
      <w:r w:rsidR="0095609F" w:rsidRPr="009F4AF5">
        <w:rPr>
          <w:rFonts w:ascii="Century Gothic" w:hAnsi="Century Gothic"/>
        </w:rPr>
        <w:t xml:space="preserve"> </w:t>
      </w:r>
      <w:r w:rsidR="0095609F">
        <w:rPr>
          <w:rFonts w:ascii="Century Gothic" w:hAnsi="Century Gothic"/>
        </w:rPr>
        <w:t xml:space="preserve">de Candida </w:t>
      </w:r>
      <w:r w:rsidR="0095609F" w:rsidRPr="0095609F">
        <w:rPr>
          <w:rFonts w:ascii="Century Gothic" w:hAnsi="Century Gothic"/>
          <w:i/>
        </w:rPr>
        <w:t>albicans</w:t>
      </w:r>
      <w:r w:rsidR="0095609F">
        <w:rPr>
          <w:rFonts w:ascii="Century Gothic" w:hAnsi="Century Gothic"/>
        </w:rPr>
        <w:t xml:space="preserve">, extraction </w:t>
      </w:r>
      <w:r w:rsidRPr="009F4AF5">
        <w:rPr>
          <w:rFonts w:ascii="Century Gothic" w:hAnsi="Century Gothic"/>
        </w:rPr>
        <w:t xml:space="preserve">et analyses physico-chimiques </w:t>
      </w:r>
      <w:r w:rsidR="00514763">
        <w:rPr>
          <w:rFonts w:ascii="Century Gothic" w:hAnsi="Century Gothic"/>
        </w:rPr>
        <w:t xml:space="preserve">et fonctionnelles </w:t>
      </w:r>
      <w:r w:rsidRPr="009F4AF5">
        <w:rPr>
          <w:rFonts w:ascii="Century Gothic" w:hAnsi="Century Gothic"/>
        </w:rPr>
        <w:t xml:space="preserve">(CES, CCM, IFI, ELISA, Western blot) d’oligomannosides pariétaux </w:t>
      </w:r>
      <w:r w:rsidRPr="00AF5AB6">
        <w:rPr>
          <w:rFonts w:ascii="Century Gothic" w:hAnsi="Century Gothic"/>
        </w:rPr>
        <w:t xml:space="preserve">de </w:t>
      </w:r>
      <w:r w:rsidRPr="00AF5AB6">
        <w:rPr>
          <w:rFonts w:ascii="Century Gothic" w:hAnsi="Century Gothic"/>
          <w:i/>
        </w:rPr>
        <w:t>C</w:t>
      </w:r>
      <w:r w:rsidR="0095609F">
        <w:rPr>
          <w:rFonts w:ascii="Century Gothic" w:hAnsi="Century Gothic"/>
          <w:i/>
        </w:rPr>
        <w:t>.</w:t>
      </w:r>
      <w:r w:rsidRPr="00AF5AB6">
        <w:rPr>
          <w:rFonts w:ascii="Century Gothic" w:hAnsi="Century Gothic"/>
          <w:i/>
        </w:rPr>
        <w:t xml:space="preserve"> albicans</w:t>
      </w:r>
      <w:r w:rsidRPr="00AF5AB6">
        <w:rPr>
          <w:rFonts w:ascii="Century Gothic" w:hAnsi="Century Gothic"/>
        </w:rPr>
        <w:t>.</w:t>
      </w:r>
    </w:p>
    <w:p w:rsidR="00B87C8A" w:rsidRPr="00AF5AB6" w:rsidRDefault="00B87C8A">
      <w:pPr>
        <w:jc w:val="both"/>
        <w:rPr>
          <w:rFonts w:ascii="Century Gothic" w:hAnsi="Century Gothic"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  <w:b/>
        </w:rPr>
      </w:pPr>
      <w:r w:rsidRPr="009F4AF5">
        <w:rPr>
          <w:rFonts w:ascii="Century Gothic" w:hAnsi="Century Gothic"/>
        </w:rPr>
        <w:t xml:space="preserve">1993 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>Technicien</w:t>
      </w:r>
      <w:r w:rsidR="00514763">
        <w:rPr>
          <w:rFonts w:ascii="Century Gothic" w:hAnsi="Century Gothic"/>
          <w:b/>
        </w:rPr>
        <w:t xml:space="preserve"> </w:t>
      </w:r>
      <w:r w:rsidRPr="009F4AF5">
        <w:rPr>
          <w:rFonts w:ascii="Century Gothic" w:hAnsi="Century Gothic"/>
        </w:rPr>
        <w:t xml:space="preserve">chez </w:t>
      </w:r>
      <w:r w:rsidRPr="00AF5AB6">
        <w:rPr>
          <w:rFonts w:ascii="Century Gothic" w:hAnsi="Century Gothic"/>
          <w:b/>
          <w:bCs/>
        </w:rPr>
        <w:t>Danone</w:t>
      </w:r>
      <w:r w:rsidRPr="009F4AF5">
        <w:rPr>
          <w:rFonts w:ascii="Century Gothic" w:hAnsi="Century Gothic"/>
        </w:rPr>
        <w:t xml:space="preserve"> à Ferrières-en-Bray.</w:t>
      </w:r>
      <w:r w:rsidR="00514763">
        <w:rPr>
          <w:rFonts w:ascii="Century Gothic" w:hAnsi="Century Gothic"/>
        </w:rPr>
        <w:t xml:space="preserve"> Analyses microbiologiques de routine, </w:t>
      </w:r>
      <w:r w:rsidR="0095609F">
        <w:rPr>
          <w:rFonts w:ascii="Century Gothic" w:hAnsi="Century Gothic"/>
        </w:rPr>
        <w:t>é</w:t>
      </w:r>
      <w:r w:rsidR="0095609F" w:rsidRPr="009F4AF5">
        <w:rPr>
          <w:rFonts w:ascii="Century Gothic" w:hAnsi="Century Gothic"/>
        </w:rPr>
        <w:t>talonnage</w:t>
      </w:r>
      <w:r w:rsidRPr="009F4AF5">
        <w:rPr>
          <w:rFonts w:ascii="Century Gothic" w:hAnsi="Century Gothic"/>
        </w:rPr>
        <w:t xml:space="preserve"> d’un analyseur par </w:t>
      </w:r>
      <w:r w:rsidR="0095609F" w:rsidRPr="009F4AF5">
        <w:rPr>
          <w:rFonts w:ascii="Century Gothic" w:hAnsi="Century Gothic"/>
        </w:rPr>
        <w:t>infrarouge</w:t>
      </w:r>
      <w:r w:rsidRPr="009F4AF5">
        <w:rPr>
          <w:rFonts w:ascii="Century Gothic" w:hAnsi="Century Gothic"/>
        </w:rPr>
        <w:t xml:space="preserve"> de produits laitiers (DAIRYLAB) et rédaction des procédures d’utilisation.</w:t>
      </w: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6559A2" w:rsidRDefault="00B87C8A" w:rsidP="006559A2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entury Gothic" w:hAnsi="Century Gothic"/>
          <w:b/>
          <w:bCs w:val="0"/>
          <w:i/>
          <w:iCs w:val="0"/>
          <w:sz w:val="20"/>
        </w:rPr>
      </w:pPr>
      <w:r w:rsidRPr="006559A2">
        <w:rPr>
          <w:rFonts w:ascii="Century Gothic" w:hAnsi="Century Gothic"/>
          <w:b/>
          <w:bCs w:val="0"/>
          <w:i/>
          <w:iCs w:val="0"/>
          <w:sz w:val="20"/>
        </w:rPr>
        <w:t>FORMATION</w:t>
      </w:r>
    </w:p>
    <w:p w:rsidR="00B87C8A" w:rsidRPr="009F4AF5" w:rsidRDefault="00B87C8A">
      <w:pPr>
        <w:ind w:left="2127" w:hanging="2127"/>
        <w:jc w:val="both"/>
        <w:rPr>
          <w:rFonts w:ascii="Century Gothic" w:hAnsi="Century Gothic"/>
        </w:rPr>
      </w:pPr>
    </w:p>
    <w:p w:rsidR="00B87C8A" w:rsidRPr="009F4AF5" w:rsidRDefault="00B87C8A" w:rsidP="00AF5AB6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2001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 xml:space="preserve">Doctorat </w:t>
      </w:r>
      <w:r w:rsidR="00AF5AB6">
        <w:rPr>
          <w:rFonts w:ascii="Century Gothic" w:hAnsi="Century Gothic"/>
        </w:rPr>
        <w:t xml:space="preserve">en </w:t>
      </w:r>
      <w:r w:rsidRPr="009F4AF5">
        <w:rPr>
          <w:rFonts w:ascii="Century Gothic" w:hAnsi="Century Gothic"/>
        </w:rPr>
        <w:t>Génie Enzymatique, Bioconversion et Microbiologie</w:t>
      </w:r>
      <w:r w:rsidR="00AF5AB6">
        <w:rPr>
          <w:rFonts w:ascii="Century Gothic" w:hAnsi="Century Gothic"/>
        </w:rPr>
        <w:t>, spécialité Biochimie</w:t>
      </w:r>
      <w:r w:rsidRPr="009F4AF5">
        <w:rPr>
          <w:rFonts w:ascii="Century Gothic" w:hAnsi="Century Gothic"/>
        </w:rPr>
        <w:t xml:space="preserve"> (Faculté des Sciences d'Amiens) sous financement régional, Mention très honorable et Félicitations du jury.</w:t>
      </w:r>
    </w:p>
    <w:p w:rsidR="00B87C8A" w:rsidRPr="009F4AF5" w:rsidRDefault="00B87C8A">
      <w:pPr>
        <w:ind w:left="2127" w:hanging="2127"/>
        <w:jc w:val="both"/>
        <w:rPr>
          <w:rFonts w:ascii="Century Gothic" w:hAnsi="Century Gothic"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1998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 xml:space="preserve">DEA </w:t>
      </w:r>
      <w:r w:rsidRPr="009F4AF5">
        <w:rPr>
          <w:rFonts w:ascii="Century Gothic" w:hAnsi="Century Gothic"/>
        </w:rPr>
        <w:t>Génie Enzymatique, Bioconversion et Microbiologie (Faculté des Sciences d'Amiens). Mention Bien.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1997</w:t>
      </w:r>
      <w:r w:rsidRPr="009F4AF5">
        <w:rPr>
          <w:rFonts w:ascii="Century Gothic" w:hAnsi="Century Gothic"/>
        </w:rPr>
        <w:tab/>
        <w:t>2</w:t>
      </w:r>
      <w:r w:rsidRPr="009F4AF5">
        <w:rPr>
          <w:rFonts w:ascii="Century Gothic" w:hAnsi="Century Gothic"/>
          <w:vertAlign w:val="superscript"/>
        </w:rPr>
        <w:t>ème</w:t>
      </w:r>
      <w:r w:rsidRPr="009F4AF5">
        <w:rPr>
          <w:rFonts w:ascii="Century Gothic" w:hAnsi="Century Gothic"/>
        </w:rPr>
        <w:t xml:space="preserve"> année d’Ecole d’Ingénieur à l’Institut Agricole et Alimentaire de Lille.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1996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 xml:space="preserve">Maîtrise </w:t>
      </w:r>
      <w:r w:rsidRPr="009F4AF5">
        <w:rPr>
          <w:rFonts w:ascii="Century Gothic" w:hAnsi="Century Gothic"/>
        </w:rPr>
        <w:t xml:space="preserve">de Biologie Cellulaire et Physiologie (Faculté des Sciences d’Amiens). Mention Assez Bien. 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9F4AF5" w:rsidRDefault="00B87C8A">
      <w:pPr>
        <w:ind w:left="2127" w:hanging="2127"/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1994-1995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 xml:space="preserve">Licence </w:t>
      </w:r>
      <w:r w:rsidRPr="009F4AF5">
        <w:rPr>
          <w:rFonts w:ascii="Century Gothic" w:hAnsi="Century Gothic"/>
        </w:rPr>
        <w:t xml:space="preserve">et </w:t>
      </w:r>
      <w:r w:rsidRPr="009F4AF5">
        <w:rPr>
          <w:rFonts w:ascii="Century Gothic" w:hAnsi="Century Gothic"/>
          <w:b/>
        </w:rPr>
        <w:t xml:space="preserve">Maîtrise </w:t>
      </w:r>
      <w:r w:rsidRPr="009F4AF5">
        <w:rPr>
          <w:rFonts w:ascii="Century Gothic" w:hAnsi="Century Gothic"/>
        </w:rPr>
        <w:t xml:space="preserve">professionnalisées à l’Institut Lillois d’Ingénierie de la Santé (ILIS) option Génie Sanitaire et </w:t>
      </w:r>
      <w:r w:rsidR="00AF5AB6" w:rsidRPr="009F4AF5">
        <w:rPr>
          <w:rFonts w:ascii="Century Gothic" w:hAnsi="Century Gothic"/>
        </w:rPr>
        <w:t>Bio environnement</w:t>
      </w:r>
      <w:r w:rsidRPr="009F4AF5">
        <w:rPr>
          <w:rFonts w:ascii="Century Gothic" w:hAnsi="Century Gothic"/>
        </w:rPr>
        <w:t xml:space="preserve"> (Lille II). Titre d'Ingénieur Maître et Mention Bien. 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9F4AF5" w:rsidRDefault="00B87C8A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1993</w:t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</w:rPr>
        <w:tab/>
      </w:r>
      <w:r w:rsidRPr="009F4AF5">
        <w:rPr>
          <w:rFonts w:ascii="Century Gothic" w:hAnsi="Century Gothic"/>
          <w:b/>
        </w:rPr>
        <w:t xml:space="preserve">DUT </w:t>
      </w:r>
      <w:r w:rsidRPr="009F4AF5">
        <w:rPr>
          <w:rFonts w:ascii="Century Gothic" w:hAnsi="Century Gothic"/>
        </w:rPr>
        <w:t>option Industries Alimentaires et Biologiques (IUT d'Amiens).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6559A2" w:rsidRDefault="006559A2" w:rsidP="006559A2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entury Gothic" w:hAnsi="Century Gothic"/>
          <w:b/>
          <w:bCs w:val="0"/>
          <w:i/>
          <w:iCs w:val="0"/>
          <w:sz w:val="20"/>
        </w:rPr>
      </w:pPr>
    </w:p>
    <w:p w:rsidR="00B87C8A" w:rsidRPr="00AF5AB6" w:rsidRDefault="00B87C8A" w:rsidP="006559A2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left"/>
        <w:rPr>
          <w:rFonts w:ascii="Century Gothic" w:hAnsi="Century Gothic"/>
          <w:b/>
          <w:bCs w:val="0"/>
          <w:iCs w:val="0"/>
          <w:szCs w:val="24"/>
        </w:rPr>
      </w:pPr>
      <w:r w:rsidRPr="006559A2">
        <w:rPr>
          <w:rFonts w:ascii="Century Gothic" w:hAnsi="Century Gothic"/>
          <w:b/>
          <w:bCs w:val="0"/>
          <w:i/>
          <w:iCs w:val="0"/>
          <w:sz w:val="20"/>
        </w:rPr>
        <w:t>RENSEIGNEMENTS COMPLEMENTAIRES</w:t>
      </w:r>
    </w:p>
    <w:p w:rsidR="00B87C8A" w:rsidRPr="009F4AF5" w:rsidRDefault="00B87C8A">
      <w:pPr>
        <w:jc w:val="both"/>
        <w:rPr>
          <w:rFonts w:ascii="Century Gothic" w:hAnsi="Century Gothic"/>
          <w:b/>
        </w:rPr>
      </w:pPr>
    </w:p>
    <w:p w:rsidR="00B87C8A" w:rsidRPr="009F4AF5" w:rsidRDefault="00B87C8A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>Permis de conduire B, véhicule.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9F4AF5" w:rsidRDefault="00B87C8A" w:rsidP="001517F2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  <w:b/>
        </w:rPr>
        <w:t xml:space="preserve">Informatique : </w:t>
      </w:r>
      <w:r w:rsidRPr="009F4AF5">
        <w:rPr>
          <w:rFonts w:ascii="Century Gothic" w:hAnsi="Century Gothic"/>
        </w:rPr>
        <w:t>Connaissances de l'environnement Windows (Word, Excel), Internet, Bioinformatique (analyses de séquences d’ADN ou d’acides aminés sur le site Infobiogen)</w:t>
      </w:r>
      <w:r w:rsidR="00AF5AB6">
        <w:rPr>
          <w:rFonts w:ascii="Century Gothic" w:hAnsi="Century Gothic"/>
        </w:rPr>
        <w:t>,</w:t>
      </w:r>
      <w:r w:rsidR="001517F2">
        <w:rPr>
          <w:rFonts w:ascii="Century Gothic" w:hAnsi="Century Gothic"/>
        </w:rPr>
        <w:t xml:space="preserve"> Power Point, </w:t>
      </w:r>
      <w:r w:rsidR="00AF5AB6">
        <w:rPr>
          <w:rFonts w:ascii="Century Gothic" w:hAnsi="Century Gothic"/>
        </w:rPr>
        <w:t xml:space="preserve">MS </w:t>
      </w:r>
      <w:r w:rsidR="006559A2">
        <w:rPr>
          <w:rFonts w:ascii="Century Gothic" w:hAnsi="Century Gothic"/>
        </w:rPr>
        <w:t>Project</w:t>
      </w:r>
      <w:r w:rsidR="00CA6A51">
        <w:rPr>
          <w:rFonts w:ascii="Century Gothic" w:hAnsi="Century Gothic"/>
        </w:rPr>
        <w:t>, Prodix (ERP).</w:t>
      </w:r>
    </w:p>
    <w:p w:rsidR="00B87C8A" w:rsidRPr="009F4AF5" w:rsidRDefault="00B87C8A">
      <w:pPr>
        <w:jc w:val="both"/>
        <w:rPr>
          <w:rFonts w:ascii="Century Gothic" w:hAnsi="Century Gothic"/>
        </w:rPr>
      </w:pPr>
    </w:p>
    <w:p w:rsidR="00B87C8A" w:rsidRPr="009F4AF5" w:rsidRDefault="00B87C8A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  <w:b/>
        </w:rPr>
        <w:t xml:space="preserve">Langues : </w:t>
      </w:r>
    </w:p>
    <w:p w:rsidR="00B87C8A" w:rsidRPr="009F4AF5" w:rsidRDefault="00B87C8A">
      <w:pPr>
        <w:jc w:val="both"/>
        <w:rPr>
          <w:rFonts w:ascii="Century Gothic" w:hAnsi="Century Gothic"/>
        </w:rPr>
      </w:pPr>
      <w:r w:rsidRPr="009F4AF5">
        <w:rPr>
          <w:rFonts w:ascii="Century Gothic" w:hAnsi="Century Gothic"/>
        </w:rPr>
        <w:t xml:space="preserve">1995 : Obtention du </w:t>
      </w:r>
      <w:r w:rsidRPr="009F4AF5">
        <w:rPr>
          <w:rFonts w:ascii="Century Gothic" w:hAnsi="Century Gothic"/>
          <w:b/>
        </w:rPr>
        <w:t>Zertifikat Deutsch als Fremdsprache</w:t>
      </w:r>
      <w:r w:rsidRPr="009F4AF5">
        <w:rPr>
          <w:rFonts w:ascii="Century Gothic" w:hAnsi="Century Gothic"/>
        </w:rPr>
        <w:t xml:space="preserve"> du Goethe Institut de Lille (</w:t>
      </w:r>
      <w:r w:rsidRPr="009F4AF5">
        <w:rPr>
          <w:rFonts w:ascii="Century Gothic" w:hAnsi="Century Gothic"/>
          <w:b/>
        </w:rPr>
        <w:t>mention Assez Bien</w:t>
      </w:r>
      <w:r w:rsidRPr="009F4AF5">
        <w:rPr>
          <w:rFonts w:ascii="Century Gothic" w:hAnsi="Century Gothic"/>
        </w:rPr>
        <w:t>).</w:t>
      </w:r>
    </w:p>
    <w:p w:rsidR="00B87C8A" w:rsidRDefault="00B87C8A">
      <w:pPr>
        <w:jc w:val="both"/>
        <w:rPr>
          <w:rFonts w:ascii="Century Gothic" w:hAnsi="Century Gothic"/>
          <w:lang w:val="en-GB"/>
        </w:rPr>
      </w:pPr>
      <w:r w:rsidRPr="009F4AF5">
        <w:rPr>
          <w:rFonts w:ascii="Century Gothic" w:hAnsi="Century Gothic"/>
          <w:lang w:val="en-GB"/>
        </w:rPr>
        <w:t xml:space="preserve">1995 : </w:t>
      </w:r>
      <w:r w:rsidRPr="009F4AF5">
        <w:rPr>
          <w:rFonts w:ascii="Century Gothic" w:hAnsi="Century Gothic"/>
          <w:b/>
          <w:lang w:val="en-GB"/>
        </w:rPr>
        <w:t>T</w:t>
      </w:r>
      <w:r w:rsidRPr="009F4AF5">
        <w:rPr>
          <w:rFonts w:ascii="Century Gothic" w:hAnsi="Century Gothic"/>
          <w:lang w:val="en-GB"/>
        </w:rPr>
        <w:t xml:space="preserve">est </w:t>
      </w:r>
      <w:r w:rsidRPr="009F4AF5">
        <w:rPr>
          <w:rFonts w:ascii="Century Gothic" w:hAnsi="Century Gothic"/>
          <w:b/>
          <w:lang w:val="en-GB"/>
        </w:rPr>
        <w:t>O</w:t>
      </w:r>
      <w:r w:rsidRPr="009F4AF5">
        <w:rPr>
          <w:rFonts w:ascii="Century Gothic" w:hAnsi="Century Gothic"/>
          <w:lang w:val="en-GB"/>
        </w:rPr>
        <w:t xml:space="preserve">f </w:t>
      </w:r>
      <w:r w:rsidRPr="009F4AF5">
        <w:rPr>
          <w:rFonts w:ascii="Century Gothic" w:hAnsi="Century Gothic"/>
          <w:b/>
          <w:lang w:val="en-GB"/>
        </w:rPr>
        <w:t>E</w:t>
      </w:r>
      <w:r w:rsidRPr="009F4AF5">
        <w:rPr>
          <w:rFonts w:ascii="Century Gothic" w:hAnsi="Century Gothic"/>
          <w:lang w:val="en-GB"/>
        </w:rPr>
        <w:t xml:space="preserve">nglish for </w:t>
      </w:r>
      <w:r w:rsidRPr="009F4AF5">
        <w:rPr>
          <w:rFonts w:ascii="Century Gothic" w:hAnsi="Century Gothic"/>
          <w:b/>
          <w:lang w:val="en-GB"/>
        </w:rPr>
        <w:t>I</w:t>
      </w:r>
      <w:r w:rsidRPr="009F4AF5">
        <w:rPr>
          <w:rFonts w:ascii="Century Gothic" w:hAnsi="Century Gothic"/>
          <w:lang w:val="en-GB"/>
        </w:rPr>
        <w:t xml:space="preserve">nternational </w:t>
      </w:r>
      <w:r w:rsidRPr="009F4AF5">
        <w:rPr>
          <w:rFonts w:ascii="Century Gothic" w:hAnsi="Century Gothic"/>
          <w:b/>
          <w:lang w:val="en-GB"/>
        </w:rPr>
        <w:t>C</w:t>
      </w:r>
      <w:r w:rsidRPr="009F4AF5">
        <w:rPr>
          <w:rFonts w:ascii="Century Gothic" w:hAnsi="Century Gothic"/>
          <w:lang w:val="en-GB"/>
        </w:rPr>
        <w:t>ommunication (640 points / 990).</w:t>
      </w:r>
    </w:p>
    <w:p w:rsidR="00013E95" w:rsidRDefault="00013E95" w:rsidP="00013E95">
      <w:pPr>
        <w:jc w:val="both"/>
        <w:rPr>
          <w:rFonts w:ascii="Century Gothic" w:hAnsi="Century Gothic"/>
          <w:lang w:val="en-GB"/>
        </w:rPr>
      </w:pPr>
    </w:p>
    <w:p w:rsidR="00B87C8A" w:rsidRPr="009F4AF5" w:rsidRDefault="00B87C8A" w:rsidP="00AF5AB6">
      <w:pPr>
        <w:jc w:val="both"/>
        <w:rPr>
          <w:rFonts w:ascii="Century Gothic" w:hAnsi="Century Gothic"/>
          <w:b/>
        </w:rPr>
      </w:pPr>
      <w:r w:rsidRPr="009F4AF5">
        <w:rPr>
          <w:rFonts w:ascii="Century Gothic" w:hAnsi="Century Gothic"/>
          <w:b/>
        </w:rPr>
        <w:t>Autres centres d'intérêts</w:t>
      </w:r>
      <w:r w:rsidRPr="009F4AF5">
        <w:rPr>
          <w:rFonts w:ascii="Century Gothic" w:hAnsi="Century Gothic"/>
        </w:rPr>
        <w:t xml:space="preserve"> : </w:t>
      </w:r>
      <w:r w:rsidR="00AF5AB6">
        <w:rPr>
          <w:rFonts w:ascii="Century Gothic" w:hAnsi="Century Gothic"/>
        </w:rPr>
        <w:t xml:space="preserve">brocantes, musées, expositions et </w:t>
      </w:r>
      <w:r w:rsidRPr="009F4AF5">
        <w:rPr>
          <w:rFonts w:ascii="Century Gothic" w:hAnsi="Century Gothic"/>
        </w:rPr>
        <w:t>voyages.</w:t>
      </w:r>
    </w:p>
    <w:p w:rsidR="00CA6A51" w:rsidRPr="009F4AF5" w:rsidRDefault="00CA6A51">
      <w:pPr>
        <w:rPr>
          <w:rFonts w:ascii="Century Gothic" w:hAnsi="Century Gothic"/>
          <w:b/>
        </w:rPr>
      </w:pPr>
    </w:p>
    <w:sectPr w:rsidR="00CA6A51" w:rsidRPr="009F4AF5">
      <w:pgSz w:w="11907" w:h="16840"/>
      <w:pgMar w:top="1418" w:right="1418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D86EAB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7721B2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1E931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EC4201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F2E9F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84A21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6219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9428C9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5F8433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CA2BE7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48E0D0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34810678"/>
    <w:multiLevelType w:val="hybridMultilevel"/>
    <w:tmpl w:val="4F944F76"/>
    <w:lvl w:ilvl="0" w:tplc="AA146C0A">
      <w:start w:val="200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907781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BB55FFD"/>
    <w:multiLevelType w:val="multilevel"/>
    <w:tmpl w:val="5A2A6FB4"/>
    <w:lvl w:ilvl="0">
      <w:start w:val="200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002"/>
      <w:numFmt w:val="decimal"/>
      <w:lvlText w:val="%1-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130"/>
        </w:tabs>
        <w:ind w:left="2130" w:hanging="2130"/>
      </w:pPr>
      <w:rPr>
        <w:rFonts w:hint="default"/>
      </w:rPr>
    </w:lvl>
  </w:abstractNum>
  <w:abstractNum w:abstractNumId="14">
    <w:nsid w:val="6D5D5CD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774C78D7"/>
    <w:multiLevelType w:val="hybridMultilevel"/>
    <w:tmpl w:val="7DD25F5A"/>
    <w:lvl w:ilvl="0" w:tplc="BCFCC790">
      <w:start w:val="2003"/>
      <w:numFmt w:val="decimal"/>
      <w:lvlText w:val="%1"/>
      <w:lvlJc w:val="left"/>
      <w:pPr>
        <w:tabs>
          <w:tab w:val="num" w:pos="2490"/>
        </w:tabs>
        <w:ind w:left="2490" w:hanging="213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11"/>
  </w:num>
  <w:num w:numId="4">
    <w:abstractNumId w:val="12"/>
  </w:num>
  <w:num w:numId="5">
    <w:abstractNumId w:val="14"/>
  </w:num>
  <w:num w:numId="6">
    <w:abstractNumId w:val="10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C8A"/>
    <w:rsid w:val="00000086"/>
    <w:rsid w:val="00000CB1"/>
    <w:rsid w:val="00013E95"/>
    <w:rsid w:val="00053D89"/>
    <w:rsid w:val="00151558"/>
    <w:rsid w:val="001517F2"/>
    <w:rsid w:val="001653FC"/>
    <w:rsid w:val="00217D3A"/>
    <w:rsid w:val="00243BA4"/>
    <w:rsid w:val="002C22CD"/>
    <w:rsid w:val="0035164A"/>
    <w:rsid w:val="00353BFF"/>
    <w:rsid w:val="003B1D6A"/>
    <w:rsid w:val="003C765C"/>
    <w:rsid w:val="003F47AA"/>
    <w:rsid w:val="00473633"/>
    <w:rsid w:val="00484008"/>
    <w:rsid w:val="004A76B9"/>
    <w:rsid w:val="004E4FA9"/>
    <w:rsid w:val="004F2CCE"/>
    <w:rsid w:val="00514763"/>
    <w:rsid w:val="006559A2"/>
    <w:rsid w:val="00675DDA"/>
    <w:rsid w:val="006F3E6A"/>
    <w:rsid w:val="0075107A"/>
    <w:rsid w:val="007939FE"/>
    <w:rsid w:val="007D2146"/>
    <w:rsid w:val="009420B9"/>
    <w:rsid w:val="0095609F"/>
    <w:rsid w:val="009E57FD"/>
    <w:rsid w:val="009F4AF5"/>
    <w:rsid w:val="00A1710B"/>
    <w:rsid w:val="00A87F6C"/>
    <w:rsid w:val="00AC0C6D"/>
    <w:rsid w:val="00AE3486"/>
    <w:rsid w:val="00AF5AB6"/>
    <w:rsid w:val="00B87C8A"/>
    <w:rsid w:val="00BE09AF"/>
    <w:rsid w:val="00C21485"/>
    <w:rsid w:val="00CA6A51"/>
    <w:rsid w:val="00CC059C"/>
    <w:rsid w:val="00D55C19"/>
    <w:rsid w:val="00DB4170"/>
    <w:rsid w:val="00E255DA"/>
    <w:rsid w:val="00F14964"/>
    <w:rsid w:val="00F410B9"/>
    <w:rsid w:val="00FE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  <w:outlineLvl w:val="1"/>
    </w:pPr>
    <w:rPr>
      <w:b/>
      <w:iCs/>
      <w:sz w:val="28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bCs/>
      <w:sz w:val="24"/>
    </w:rPr>
  </w:style>
  <w:style w:type="paragraph" w:styleId="Titre4">
    <w:name w:val="heading 4"/>
    <w:basedOn w:val="Normal"/>
    <w:next w:val="Normal"/>
    <w:qFormat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  <w:outlineLvl w:val="3"/>
    </w:pPr>
    <w:rPr>
      <w:bCs/>
      <w:iCs/>
      <w:sz w:val="24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man Old Style" w:hAnsi="Bookman Old Style"/>
      <w:b/>
      <w:sz w:val="24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F3E6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F3E6A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F3E6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F3E6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ind w:left="2127" w:hanging="2127"/>
      <w:jc w:val="both"/>
    </w:pPr>
    <w:rPr>
      <w:sz w:val="24"/>
    </w:rPr>
  </w:style>
  <w:style w:type="numbering" w:styleId="111111">
    <w:name w:val="Outline List 2"/>
    <w:basedOn w:val="Aucuneliste"/>
    <w:rsid w:val="006F3E6A"/>
    <w:pPr>
      <w:numPr>
        <w:numId w:val="4"/>
      </w:numPr>
    </w:pPr>
  </w:style>
  <w:style w:type="numbering" w:styleId="1ai">
    <w:name w:val="Outline List 1"/>
    <w:basedOn w:val="Aucuneliste"/>
    <w:rsid w:val="006F3E6A"/>
    <w:pPr>
      <w:numPr>
        <w:numId w:val="5"/>
      </w:numPr>
    </w:pPr>
  </w:style>
  <w:style w:type="character" w:styleId="Accentuation">
    <w:name w:val="Emphasis"/>
    <w:qFormat/>
    <w:rsid w:val="006F3E6A"/>
    <w:rPr>
      <w:i/>
      <w:iCs/>
    </w:rPr>
  </w:style>
  <w:style w:type="character" w:styleId="AcronymeHTML">
    <w:name w:val="HTML Acronym"/>
    <w:rsid w:val="006F3E6A"/>
  </w:style>
  <w:style w:type="paragraph" w:styleId="Adressedestinataire">
    <w:name w:val="envelope address"/>
    <w:basedOn w:val="Normal"/>
    <w:rsid w:val="006F3E6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F3E6A"/>
    <w:rPr>
      <w:rFonts w:ascii="Cambria" w:hAnsi="Cambria"/>
    </w:rPr>
  </w:style>
  <w:style w:type="paragraph" w:styleId="AdresseHTML">
    <w:name w:val="HTML Address"/>
    <w:basedOn w:val="Normal"/>
    <w:link w:val="AdresseHTMLCar"/>
    <w:rsid w:val="006F3E6A"/>
    <w:rPr>
      <w:i/>
      <w:iCs/>
    </w:rPr>
  </w:style>
  <w:style w:type="character" w:customStyle="1" w:styleId="AdresseHTMLCar">
    <w:name w:val="Adresse HTML Car"/>
    <w:link w:val="AdresseHTML"/>
    <w:rsid w:val="006F3E6A"/>
    <w:rPr>
      <w:i/>
      <w:iCs/>
    </w:rPr>
  </w:style>
  <w:style w:type="character" w:styleId="Appeldenotedefin">
    <w:name w:val="endnote reference"/>
    <w:rsid w:val="006F3E6A"/>
    <w:rPr>
      <w:vertAlign w:val="superscript"/>
    </w:rPr>
  </w:style>
  <w:style w:type="character" w:styleId="Appelnotedebasdep">
    <w:name w:val="footnote reference"/>
    <w:rsid w:val="006F3E6A"/>
    <w:rPr>
      <w:vertAlign w:val="superscript"/>
    </w:rPr>
  </w:style>
  <w:style w:type="character" w:customStyle="1" w:styleId="Titre6Car">
    <w:name w:val="Titre 6 Car"/>
    <w:link w:val="Titre6"/>
    <w:semiHidden/>
    <w:rsid w:val="006F3E6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F3E6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F3E6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F3E6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F3E6A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3E6A"/>
  </w:style>
  <w:style w:type="paragraph" w:styleId="Citation">
    <w:name w:val="Quote"/>
    <w:basedOn w:val="Normal"/>
    <w:next w:val="Normal"/>
    <w:link w:val="CitationCar"/>
    <w:uiPriority w:val="29"/>
    <w:qFormat/>
    <w:rsid w:val="006F3E6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3E6A"/>
    <w:rPr>
      <w:i/>
      <w:iCs/>
      <w:color w:val="000000"/>
    </w:rPr>
  </w:style>
  <w:style w:type="character" w:styleId="CitationHTML">
    <w:name w:val="HTML Cite"/>
    <w:rsid w:val="006F3E6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3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3E6A"/>
    <w:rPr>
      <w:b/>
      <w:bCs/>
      <w:i/>
      <w:iCs/>
      <w:color w:val="4F81BD"/>
    </w:rPr>
  </w:style>
  <w:style w:type="character" w:styleId="ClavierHTML">
    <w:name w:val="HTML Keyboard"/>
    <w:rsid w:val="006F3E6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3E6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3E6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3E6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3E6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3E6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3E6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3E6A"/>
  </w:style>
  <w:style w:type="character" w:customStyle="1" w:styleId="CommentaireCar">
    <w:name w:val="Commentaire Car"/>
    <w:basedOn w:val="Policepardfaut"/>
    <w:link w:val="Commentaire"/>
    <w:rsid w:val="006F3E6A"/>
  </w:style>
  <w:style w:type="paragraph" w:styleId="Corpsdetexte">
    <w:name w:val="Body Text"/>
    <w:basedOn w:val="Normal"/>
    <w:link w:val="CorpsdetexteCar"/>
    <w:rsid w:val="006F3E6A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6F3E6A"/>
  </w:style>
  <w:style w:type="paragraph" w:styleId="Corpsdetexte2">
    <w:name w:val="Body Text 2"/>
    <w:basedOn w:val="Normal"/>
    <w:link w:val="Corpsdetexte2Car"/>
    <w:rsid w:val="006F3E6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F3E6A"/>
  </w:style>
  <w:style w:type="paragraph" w:styleId="Corpsdetexte3">
    <w:name w:val="Body Text 3"/>
    <w:basedOn w:val="Normal"/>
    <w:link w:val="Corpsdetexte3Car"/>
    <w:rsid w:val="006F3E6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F3E6A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F3E6A"/>
  </w:style>
  <w:style w:type="character" w:customStyle="1" w:styleId="DateCar">
    <w:name w:val="Date Car"/>
    <w:basedOn w:val="Policepardfaut"/>
    <w:link w:val="Date"/>
    <w:rsid w:val="006F3E6A"/>
  </w:style>
  <w:style w:type="character" w:styleId="DfinitionHTML">
    <w:name w:val="HTML Definition"/>
    <w:rsid w:val="006F3E6A"/>
    <w:rPr>
      <w:i/>
      <w:iCs/>
    </w:rPr>
  </w:style>
  <w:style w:type="table" w:styleId="Effetsdetableau3D1">
    <w:name w:val="Table 3D effects 1"/>
    <w:basedOn w:val="TableauNormal"/>
    <w:rsid w:val="006F3E6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3E6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3E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F3E6A"/>
    <w:rPr>
      <w:b/>
      <w:bCs/>
    </w:rPr>
  </w:style>
  <w:style w:type="character" w:styleId="Emphaseintense">
    <w:name w:val="Intense Emphasis"/>
    <w:uiPriority w:val="21"/>
    <w:qFormat/>
    <w:rsid w:val="006F3E6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3E6A"/>
    <w:rPr>
      <w:i/>
      <w:iCs/>
      <w:color w:val="808080"/>
    </w:rPr>
  </w:style>
  <w:style w:type="paragraph" w:styleId="En-tte">
    <w:name w:val="header"/>
    <w:basedOn w:val="Normal"/>
    <w:link w:val="En-tteCar"/>
    <w:rsid w:val="006F3E6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6F3E6A"/>
  </w:style>
  <w:style w:type="paragraph" w:styleId="En-ttedemessage">
    <w:name w:val="Message Header"/>
    <w:basedOn w:val="Normal"/>
    <w:link w:val="En-ttedemessageCar"/>
    <w:rsid w:val="006F3E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F3E6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3E6A"/>
    <w:pP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6F3E6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3E6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3E6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F3E6A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6F3E6A"/>
  </w:style>
  <w:style w:type="table" w:styleId="Grilleclaire">
    <w:name w:val="Light Grid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3E6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3E6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3E6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3E6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3E6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3E6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F3E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3E6A"/>
    <w:pPr>
      <w:ind w:left="200" w:hanging="200"/>
    </w:pPr>
  </w:style>
  <w:style w:type="paragraph" w:styleId="Index2">
    <w:name w:val="index 2"/>
    <w:basedOn w:val="Normal"/>
    <w:next w:val="Normal"/>
    <w:rsid w:val="006F3E6A"/>
    <w:pPr>
      <w:ind w:left="400" w:hanging="200"/>
    </w:pPr>
  </w:style>
  <w:style w:type="paragraph" w:styleId="Index3">
    <w:name w:val="index 3"/>
    <w:basedOn w:val="Normal"/>
    <w:next w:val="Normal"/>
    <w:rsid w:val="006F3E6A"/>
    <w:pPr>
      <w:ind w:left="600" w:hanging="200"/>
    </w:pPr>
  </w:style>
  <w:style w:type="paragraph" w:styleId="Index4">
    <w:name w:val="index 4"/>
    <w:basedOn w:val="Normal"/>
    <w:next w:val="Normal"/>
    <w:rsid w:val="006F3E6A"/>
    <w:pPr>
      <w:ind w:left="800" w:hanging="200"/>
    </w:pPr>
  </w:style>
  <w:style w:type="paragraph" w:styleId="Index5">
    <w:name w:val="index 5"/>
    <w:basedOn w:val="Normal"/>
    <w:next w:val="Normal"/>
    <w:rsid w:val="006F3E6A"/>
    <w:pPr>
      <w:ind w:left="1000" w:hanging="200"/>
    </w:pPr>
  </w:style>
  <w:style w:type="paragraph" w:styleId="Index6">
    <w:name w:val="index 6"/>
    <w:basedOn w:val="Normal"/>
    <w:next w:val="Normal"/>
    <w:rsid w:val="006F3E6A"/>
    <w:pPr>
      <w:ind w:left="1200" w:hanging="200"/>
    </w:pPr>
  </w:style>
  <w:style w:type="paragraph" w:styleId="Index7">
    <w:name w:val="index 7"/>
    <w:basedOn w:val="Normal"/>
    <w:next w:val="Normal"/>
    <w:rsid w:val="006F3E6A"/>
    <w:pPr>
      <w:ind w:left="1400" w:hanging="200"/>
    </w:pPr>
  </w:style>
  <w:style w:type="paragraph" w:styleId="Index8">
    <w:name w:val="index 8"/>
    <w:basedOn w:val="Normal"/>
    <w:next w:val="Normal"/>
    <w:rsid w:val="006F3E6A"/>
    <w:pPr>
      <w:ind w:left="1600" w:hanging="200"/>
    </w:pPr>
  </w:style>
  <w:style w:type="paragraph" w:styleId="Index9">
    <w:name w:val="index 9"/>
    <w:basedOn w:val="Normal"/>
    <w:next w:val="Normal"/>
    <w:rsid w:val="006F3E6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F3E6A"/>
    <w:rPr>
      <w:b/>
      <w:bCs/>
    </w:rPr>
  </w:style>
  <w:style w:type="character" w:styleId="Lienhypertexte">
    <w:name w:val="Hyperlink"/>
    <w:rsid w:val="006F3E6A"/>
    <w:rPr>
      <w:color w:val="0000FF"/>
      <w:u w:val="single"/>
    </w:rPr>
  </w:style>
  <w:style w:type="character" w:styleId="Lienhypertextesuivivisit">
    <w:name w:val="FollowedHyperlink"/>
    <w:rsid w:val="006F3E6A"/>
    <w:rPr>
      <w:color w:val="800080"/>
      <w:u w:val="single"/>
    </w:rPr>
  </w:style>
  <w:style w:type="paragraph" w:styleId="Liste">
    <w:name w:val="List"/>
    <w:basedOn w:val="Normal"/>
    <w:rsid w:val="006F3E6A"/>
    <w:pPr>
      <w:ind w:left="283" w:hanging="283"/>
      <w:contextualSpacing/>
    </w:pPr>
  </w:style>
  <w:style w:type="paragraph" w:styleId="Liste2">
    <w:name w:val="List 2"/>
    <w:basedOn w:val="Normal"/>
    <w:rsid w:val="006F3E6A"/>
    <w:pPr>
      <w:ind w:left="566" w:hanging="283"/>
      <w:contextualSpacing/>
    </w:pPr>
  </w:style>
  <w:style w:type="paragraph" w:styleId="Liste3">
    <w:name w:val="List 3"/>
    <w:basedOn w:val="Normal"/>
    <w:rsid w:val="006F3E6A"/>
    <w:pPr>
      <w:ind w:left="849" w:hanging="283"/>
      <w:contextualSpacing/>
    </w:pPr>
  </w:style>
  <w:style w:type="paragraph" w:styleId="Liste4">
    <w:name w:val="List 4"/>
    <w:basedOn w:val="Normal"/>
    <w:rsid w:val="006F3E6A"/>
    <w:pPr>
      <w:ind w:left="1132" w:hanging="283"/>
      <w:contextualSpacing/>
    </w:pPr>
  </w:style>
  <w:style w:type="paragraph" w:styleId="Liste5">
    <w:name w:val="List 5"/>
    <w:basedOn w:val="Normal"/>
    <w:rsid w:val="006F3E6A"/>
    <w:pPr>
      <w:ind w:left="1415" w:hanging="283"/>
      <w:contextualSpacing/>
    </w:pPr>
  </w:style>
  <w:style w:type="paragraph" w:styleId="Listenumros">
    <w:name w:val="List Number"/>
    <w:basedOn w:val="Normal"/>
    <w:rsid w:val="006F3E6A"/>
    <w:pPr>
      <w:numPr>
        <w:numId w:val="7"/>
      </w:numPr>
      <w:contextualSpacing/>
    </w:pPr>
  </w:style>
  <w:style w:type="paragraph" w:styleId="Listenumros2">
    <w:name w:val="List Number 2"/>
    <w:basedOn w:val="Normal"/>
    <w:rsid w:val="006F3E6A"/>
    <w:pPr>
      <w:numPr>
        <w:numId w:val="8"/>
      </w:numPr>
      <w:contextualSpacing/>
    </w:pPr>
  </w:style>
  <w:style w:type="paragraph" w:styleId="Listenumros3">
    <w:name w:val="List Number 3"/>
    <w:basedOn w:val="Normal"/>
    <w:rsid w:val="006F3E6A"/>
    <w:pPr>
      <w:numPr>
        <w:numId w:val="9"/>
      </w:numPr>
      <w:contextualSpacing/>
    </w:pPr>
  </w:style>
  <w:style w:type="paragraph" w:styleId="Listenumros4">
    <w:name w:val="List Number 4"/>
    <w:basedOn w:val="Normal"/>
    <w:rsid w:val="006F3E6A"/>
    <w:pPr>
      <w:numPr>
        <w:numId w:val="10"/>
      </w:numPr>
      <w:contextualSpacing/>
    </w:pPr>
  </w:style>
  <w:style w:type="paragraph" w:styleId="Listenumros5">
    <w:name w:val="List Number 5"/>
    <w:basedOn w:val="Normal"/>
    <w:rsid w:val="006F3E6A"/>
    <w:pPr>
      <w:numPr>
        <w:numId w:val="11"/>
      </w:numPr>
      <w:contextualSpacing/>
    </w:pPr>
  </w:style>
  <w:style w:type="paragraph" w:styleId="Listepuces">
    <w:name w:val="List Bullet"/>
    <w:basedOn w:val="Normal"/>
    <w:rsid w:val="006F3E6A"/>
    <w:pPr>
      <w:numPr>
        <w:numId w:val="12"/>
      </w:numPr>
      <w:contextualSpacing/>
    </w:pPr>
  </w:style>
  <w:style w:type="paragraph" w:styleId="Listepuces2">
    <w:name w:val="List Bullet 2"/>
    <w:basedOn w:val="Normal"/>
    <w:rsid w:val="006F3E6A"/>
    <w:pPr>
      <w:numPr>
        <w:numId w:val="13"/>
      </w:numPr>
      <w:contextualSpacing/>
    </w:pPr>
  </w:style>
  <w:style w:type="paragraph" w:styleId="Listepuces3">
    <w:name w:val="List Bullet 3"/>
    <w:basedOn w:val="Normal"/>
    <w:rsid w:val="006F3E6A"/>
    <w:pPr>
      <w:numPr>
        <w:numId w:val="14"/>
      </w:numPr>
      <w:contextualSpacing/>
    </w:pPr>
  </w:style>
  <w:style w:type="paragraph" w:styleId="Listepuces4">
    <w:name w:val="List Bullet 4"/>
    <w:basedOn w:val="Normal"/>
    <w:rsid w:val="006F3E6A"/>
    <w:pPr>
      <w:numPr>
        <w:numId w:val="15"/>
      </w:numPr>
      <w:contextualSpacing/>
    </w:pPr>
  </w:style>
  <w:style w:type="paragraph" w:styleId="Listepuces5">
    <w:name w:val="List Bullet 5"/>
    <w:basedOn w:val="Normal"/>
    <w:rsid w:val="006F3E6A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3E6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3E6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3E6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3E6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3E6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3E6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3E6A"/>
    <w:rPr>
      <w:sz w:val="16"/>
      <w:szCs w:val="16"/>
    </w:rPr>
  </w:style>
  <w:style w:type="paragraph" w:styleId="NormalWeb">
    <w:name w:val="Normal (Web)"/>
    <w:basedOn w:val="Normal"/>
    <w:rsid w:val="006F3E6A"/>
    <w:rPr>
      <w:sz w:val="24"/>
      <w:szCs w:val="24"/>
    </w:rPr>
  </w:style>
  <w:style w:type="paragraph" w:styleId="Normalcentr">
    <w:name w:val="Block Text"/>
    <w:basedOn w:val="Normal"/>
    <w:rsid w:val="006F3E6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3E6A"/>
  </w:style>
  <w:style w:type="character" w:customStyle="1" w:styleId="NotedebasdepageCar">
    <w:name w:val="Note de bas de page Car"/>
    <w:basedOn w:val="Policepardfaut"/>
    <w:link w:val="Notedebasdepage"/>
    <w:rsid w:val="006F3E6A"/>
  </w:style>
  <w:style w:type="paragraph" w:styleId="Notedefin">
    <w:name w:val="endnote text"/>
    <w:basedOn w:val="Normal"/>
    <w:link w:val="NotedefinCar"/>
    <w:rsid w:val="006F3E6A"/>
  </w:style>
  <w:style w:type="character" w:customStyle="1" w:styleId="NotedefinCar">
    <w:name w:val="Note de fin Car"/>
    <w:basedOn w:val="Policepardfaut"/>
    <w:link w:val="Notedefin"/>
    <w:rsid w:val="006F3E6A"/>
  </w:style>
  <w:style w:type="character" w:styleId="Numrodeligne">
    <w:name w:val="line number"/>
    <w:rsid w:val="006F3E6A"/>
  </w:style>
  <w:style w:type="character" w:styleId="Numrodepage">
    <w:name w:val="page number"/>
    <w:rsid w:val="006F3E6A"/>
  </w:style>
  <w:style w:type="paragraph" w:styleId="Objetducommentaire">
    <w:name w:val="annotation subject"/>
    <w:basedOn w:val="Commentaire"/>
    <w:next w:val="Commentaire"/>
    <w:link w:val="ObjetducommentaireCar"/>
    <w:rsid w:val="006F3E6A"/>
    <w:rPr>
      <w:b/>
      <w:bCs/>
    </w:rPr>
  </w:style>
  <w:style w:type="character" w:customStyle="1" w:styleId="ObjetducommentaireCar">
    <w:name w:val="Objet du commentaire Car"/>
    <w:link w:val="Objetducommentaire"/>
    <w:rsid w:val="006F3E6A"/>
    <w:rPr>
      <w:b/>
      <w:bCs/>
    </w:rPr>
  </w:style>
  <w:style w:type="table" w:styleId="Ombrageclair">
    <w:name w:val="Light Shading"/>
    <w:basedOn w:val="TableauNormal"/>
    <w:uiPriority w:val="60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3E6A"/>
    <w:pPr>
      <w:ind w:left="708"/>
    </w:pPr>
  </w:style>
  <w:style w:type="paragraph" w:styleId="Pieddepage">
    <w:name w:val="footer"/>
    <w:basedOn w:val="Normal"/>
    <w:link w:val="PieddepageCar"/>
    <w:rsid w:val="006F3E6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6F3E6A"/>
  </w:style>
  <w:style w:type="paragraph" w:styleId="PrformatHTML">
    <w:name w:val="HTML Preformatted"/>
    <w:basedOn w:val="Normal"/>
    <w:link w:val="PrformatHTMLCar"/>
    <w:rsid w:val="006F3E6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F3E6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F3E6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3E6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3E6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F3E6A"/>
  </w:style>
  <w:style w:type="paragraph" w:styleId="Retraitcorpsdetexte2">
    <w:name w:val="Body Text Indent 2"/>
    <w:basedOn w:val="Normal"/>
    <w:link w:val="Retraitcorpsdetexte2Car"/>
    <w:rsid w:val="006F3E6A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6F3E6A"/>
  </w:style>
  <w:style w:type="paragraph" w:styleId="Retraitcorpsdetexte3">
    <w:name w:val="Body Text Indent 3"/>
    <w:basedOn w:val="Normal"/>
    <w:link w:val="Retraitcorpsdetexte3Car"/>
    <w:rsid w:val="006F3E6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3E6A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3E6A"/>
    <w:pPr>
      <w:spacing w:after="120"/>
      <w:ind w:left="283" w:firstLine="210"/>
      <w:jc w:val="left"/>
    </w:pPr>
    <w:rPr>
      <w:sz w:val="20"/>
    </w:rPr>
  </w:style>
  <w:style w:type="character" w:customStyle="1" w:styleId="RetraitcorpsdetexteCar">
    <w:name w:val="Retrait corps de texte Car"/>
    <w:link w:val="Retraitcorpsdetexte"/>
    <w:rsid w:val="006F3E6A"/>
    <w:rPr>
      <w:sz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6F3E6A"/>
    <w:rPr>
      <w:sz w:val="24"/>
    </w:rPr>
  </w:style>
  <w:style w:type="paragraph" w:styleId="Retraitnormal">
    <w:name w:val="Normal Indent"/>
    <w:basedOn w:val="Normal"/>
    <w:rsid w:val="006F3E6A"/>
    <w:pPr>
      <w:ind w:left="708"/>
    </w:pPr>
  </w:style>
  <w:style w:type="paragraph" w:styleId="Salutations">
    <w:name w:val="Salutation"/>
    <w:basedOn w:val="Normal"/>
    <w:next w:val="Normal"/>
    <w:link w:val="SalutationsCar"/>
    <w:rsid w:val="006F3E6A"/>
  </w:style>
  <w:style w:type="character" w:customStyle="1" w:styleId="SalutationsCar">
    <w:name w:val="Salutations Car"/>
    <w:basedOn w:val="Policepardfaut"/>
    <w:link w:val="Salutations"/>
    <w:rsid w:val="006F3E6A"/>
  </w:style>
  <w:style w:type="paragraph" w:styleId="Sansinterligne">
    <w:name w:val="No Spacing"/>
    <w:uiPriority w:val="1"/>
    <w:qFormat/>
    <w:rsid w:val="006F3E6A"/>
  </w:style>
  <w:style w:type="paragraph" w:styleId="Signature">
    <w:name w:val="Signature"/>
    <w:basedOn w:val="Normal"/>
    <w:link w:val="SignatureCar"/>
    <w:rsid w:val="006F3E6A"/>
    <w:pPr>
      <w:ind w:left="4252"/>
    </w:pPr>
  </w:style>
  <w:style w:type="character" w:customStyle="1" w:styleId="SignatureCar">
    <w:name w:val="Signature Car"/>
    <w:basedOn w:val="Policepardfaut"/>
    <w:link w:val="Signature"/>
    <w:rsid w:val="006F3E6A"/>
  </w:style>
  <w:style w:type="paragraph" w:styleId="Signaturelectronique">
    <w:name w:val="E-mail Signature"/>
    <w:basedOn w:val="Normal"/>
    <w:link w:val="SignaturelectroniqueCar"/>
    <w:rsid w:val="006F3E6A"/>
  </w:style>
  <w:style w:type="character" w:customStyle="1" w:styleId="SignaturelectroniqueCar">
    <w:name w:val="Signature électronique Car"/>
    <w:basedOn w:val="Policepardfaut"/>
    <w:link w:val="Signaturelectronique"/>
    <w:rsid w:val="006F3E6A"/>
  </w:style>
  <w:style w:type="paragraph" w:styleId="Sous-titre">
    <w:name w:val="Subtitle"/>
    <w:basedOn w:val="Normal"/>
    <w:next w:val="Normal"/>
    <w:link w:val="Sous-titreCar"/>
    <w:qFormat/>
    <w:rsid w:val="006F3E6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F3E6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F3E6A"/>
  </w:style>
  <w:style w:type="paragraph" w:styleId="Tabledesrfrencesjuridiques">
    <w:name w:val="table of authorities"/>
    <w:basedOn w:val="Normal"/>
    <w:next w:val="Normal"/>
    <w:rsid w:val="006F3E6A"/>
    <w:pPr>
      <w:ind w:left="200" w:hanging="200"/>
    </w:pPr>
  </w:style>
  <w:style w:type="table" w:styleId="Tableauclassique1">
    <w:name w:val="Table Classic 1"/>
    <w:basedOn w:val="TableauNormal"/>
    <w:rsid w:val="006F3E6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3E6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3E6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3E6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3E6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3E6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3E6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3E6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3E6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3E6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3E6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3E6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3E6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3E6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3E6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3E6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3E6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3E6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3E6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3E6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3E6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3E6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3E6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3E6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3E6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F3E6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F3E6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F3E6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F3E6A"/>
    <w:rPr>
      <w:color w:val="808080"/>
    </w:rPr>
  </w:style>
  <w:style w:type="paragraph" w:styleId="Textedemacro">
    <w:name w:val="macro"/>
    <w:link w:val="TextedemacroCar"/>
    <w:rsid w:val="006F3E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F3E6A"/>
    <w:rPr>
      <w:rFonts w:ascii="Courier New" w:hAnsi="Courier New" w:cs="Courier New"/>
    </w:rPr>
  </w:style>
  <w:style w:type="table" w:styleId="Thmedutableau">
    <w:name w:val="Table Theme"/>
    <w:basedOn w:val="TableauNormal"/>
    <w:rsid w:val="006F3E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F3E6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F3E6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F3E6A"/>
  </w:style>
  <w:style w:type="character" w:customStyle="1" w:styleId="TitredenoteCar">
    <w:name w:val="Titre de note Car"/>
    <w:basedOn w:val="Policepardfaut"/>
    <w:link w:val="Titredenote"/>
    <w:rsid w:val="006F3E6A"/>
  </w:style>
  <w:style w:type="character" w:styleId="Titredulivre">
    <w:name w:val="Book Title"/>
    <w:uiPriority w:val="33"/>
    <w:qFormat/>
    <w:rsid w:val="006F3E6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3E6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3E6A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6F3E6A"/>
  </w:style>
  <w:style w:type="paragraph" w:styleId="TM2">
    <w:name w:val="toc 2"/>
    <w:basedOn w:val="Normal"/>
    <w:next w:val="Normal"/>
    <w:rsid w:val="006F3E6A"/>
    <w:pPr>
      <w:ind w:left="200"/>
    </w:pPr>
  </w:style>
  <w:style w:type="paragraph" w:styleId="TM3">
    <w:name w:val="toc 3"/>
    <w:basedOn w:val="Normal"/>
    <w:next w:val="Normal"/>
    <w:rsid w:val="006F3E6A"/>
    <w:pPr>
      <w:ind w:left="400"/>
    </w:pPr>
  </w:style>
  <w:style w:type="paragraph" w:styleId="TM4">
    <w:name w:val="toc 4"/>
    <w:basedOn w:val="Normal"/>
    <w:next w:val="Normal"/>
    <w:rsid w:val="006F3E6A"/>
    <w:pPr>
      <w:ind w:left="600"/>
    </w:pPr>
  </w:style>
  <w:style w:type="paragraph" w:styleId="TM5">
    <w:name w:val="toc 5"/>
    <w:basedOn w:val="Normal"/>
    <w:next w:val="Normal"/>
    <w:rsid w:val="006F3E6A"/>
    <w:pPr>
      <w:ind w:left="800"/>
    </w:pPr>
  </w:style>
  <w:style w:type="paragraph" w:styleId="TM6">
    <w:name w:val="toc 6"/>
    <w:basedOn w:val="Normal"/>
    <w:next w:val="Normal"/>
    <w:rsid w:val="006F3E6A"/>
    <w:pPr>
      <w:ind w:left="1000"/>
    </w:pPr>
  </w:style>
  <w:style w:type="paragraph" w:styleId="TM7">
    <w:name w:val="toc 7"/>
    <w:basedOn w:val="Normal"/>
    <w:next w:val="Normal"/>
    <w:rsid w:val="006F3E6A"/>
    <w:pPr>
      <w:ind w:left="1200"/>
    </w:pPr>
  </w:style>
  <w:style w:type="paragraph" w:styleId="TM8">
    <w:name w:val="toc 8"/>
    <w:basedOn w:val="Normal"/>
    <w:next w:val="Normal"/>
    <w:rsid w:val="006F3E6A"/>
    <w:pPr>
      <w:ind w:left="1400"/>
    </w:pPr>
  </w:style>
  <w:style w:type="paragraph" w:styleId="TM9">
    <w:name w:val="toc 9"/>
    <w:basedOn w:val="Normal"/>
    <w:next w:val="Normal"/>
    <w:rsid w:val="006F3E6A"/>
    <w:pPr>
      <w:ind w:left="1600"/>
    </w:pPr>
  </w:style>
  <w:style w:type="table" w:styleId="Trameclaire-Accent1">
    <w:name w:val="Light Shading Accent 1"/>
    <w:basedOn w:val="TableauNormal"/>
    <w:uiPriority w:val="60"/>
    <w:rsid w:val="006F3E6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3E6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3E6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3E6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3E6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3E6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3E6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  <w:outlineLvl w:val="1"/>
    </w:pPr>
    <w:rPr>
      <w:b/>
      <w:iCs/>
      <w:sz w:val="28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bCs/>
      <w:sz w:val="24"/>
    </w:rPr>
  </w:style>
  <w:style w:type="paragraph" w:styleId="Titre4">
    <w:name w:val="heading 4"/>
    <w:basedOn w:val="Normal"/>
    <w:next w:val="Normal"/>
    <w:qFormat/>
    <w:pPr>
      <w:keepNext/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jc w:val="center"/>
      <w:outlineLvl w:val="3"/>
    </w:pPr>
    <w:rPr>
      <w:bCs/>
      <w:iCs/>
      <w:sz w:val="24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rFonts w:ascii="Bookman Old Style" w:hAnsi="Bookman Old Style"/>
      <w:b/>
      <w:sz w:val="24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6F3E6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6F3E6A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6F3E6A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6F3E6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Retraitcorpsdetexte">
    <w:name w:val="Body Text Indent"/>
    <w:basedOn w:val="Normal"/>
    <w:link w:val="RetraitcorpsdetexteCar"/>
    <w:pPr>
      <w:ind w:left="2127" w:hanging="2127"/>
      <w:jc w:val="both"/>
    </w:pPr>
    <w:rPr>
      <w:sz w:val="24"/>
    </w:rPr>
  </w:style>
  <w:style w:type="numbering" w:styleId="111111">
    <w:name w:val="Outline List 2"/>
    <w:basedOn w:val="Aucuneliste"/>
    <w:rsid w:val="006F3E6A"/>
    <w:pPr>
      <w:numPr>
        <w:numId w:val="4"/>
      </w:numPr>
    </w:pPr>
  </w:style>
  <w:style w:type="numbering" w:styleId="1ai">
    <w:name w:val="Outline List 1"/>
    <w:basedOn w:val="Aucuneliste"/>
    <w:rsid w:val="006F3E6A"/>
    <w:pPr>
      <w:numPr>
        <w:numId w:val="5"/>
      </w:numPr>
    </w:pPr>
  </w:style>
  <w:style w:type="character" w:styleId="Accentuation">
    <w:name w:val="Emphasis"/>
    <w:qFormat/>
    <w:rsid w:val="006F3E6A"/>
    <w:rPr>
      <w:i/>
      <w:iCs/>
    </w:rPr>
  </w:style>
  <w:style w:type="character" w:styleId="AcronymeHTML">
    <w:name w:val="HTML Acronym"/>
    <w:rsid w:val="006F3E6A"/>
  </w:style>
  <w:style w:type="paragraph" w:styleId="Adressedestinataire">
    <w:name w:val="envelope address"/>
    <w:basedOn w:val="Normal"/>
    <w:rsid w:val="006F3E6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6F3E6A"/>
    <w:rPr>
      <w:rFonts w:ascii="Cambria" w:hAnsi="Cambria"/>
    </w:rPr>
  </w:style>
  <w:style w:type="paragraph" w:styleId="AdresseHTML">
    <w:name w:val="HTML Address"/>
    <w:basedOn w:val="Normal"/>
    <w:link w:val="AdresseHTMLCar"/>
    <w:rsid w:val="006F3E6A"/>
    <w:rPr>
      <w:i/>
      <w:iCs/>
    </w:rPr>
  </w:style>
  <w:style w:type="character" w:customStyle="1" w:styleId="AdresseHTMLCar">
    <w:name w:val="Adresse HTML Car"/>
    <w:link w:val="AdresseHTML"/>
    <w:rsid w:val="006F3E6A"/>
    <w:rPr>
      <w:i/>
      <w:iCs/>
    </w:rPr>
  </w:style>
  <w:style w:type="character" w:styleId="Appeldenotedefin">
    <w:name w:val="endnote reference"/>
    <w:rsid w:val="006F3E6A"/>
    <w:rPr>
      <w:vertAlign w:val="superscript"/>
    </w:rPr>
  </w:style>
  <w:style w:type="character" w:styleId="Appelnotedebasdep">
    <w:name w:val="footnote reference"/>
    <w:rsid w:val="006F3E6A"/>
    <w:rPr>
      <w:vertAlign w:val="superscript"/>
    </w:rPr>
  </w:style>
  <w:style w:type="character" w:customStyle="1" w:styleId="Titre6Car">
    <w:name w:val="Titre 6 Car"/>
    <w:link w:val="Titre6"/>
    <w:semiHidden/>
    <w:rsid w:val="006F3E6A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6F3E6A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6F3E6A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6F3E6A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6F3E6A"/>
    <w:pPr>
      <w:numPr>
        <w:numId w:val="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F3E6A"/>
  </w:style>
  <w:style w:type="paragraph" w:styleId="Citation">
    <w:name w:val="Quote"/>
    <w:basedOn w:val="Normal"/>
    <w:next w:val="Normal"/>
    <w:link w:val="CitationCar"/>
    <w:uiPriority w:val="29"/>
    <w:qFormat/>
    <w:rsid w:val="006F3E6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F3E6A"/>
    <w:rPr>
      <w:i/>
      <w:iCs/>
      <w:color w:val="000000"/>
    </w:rPr>
  </w:style>
  <w:style w:type="character" w:styleId="CitationHTML">
    <w:name w:val="HTML Cite"/>
    <w:rsid w:val="006F3E6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3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F3E6A"/>
    <w:rPr>
      <w:b/>
      <w:bCs/>
      <w:i/>
      <w:iCs/>
      <w:color w:val="4F81BD"/>
    </w:rPr>
  </w:style>
  <w:style w:type="character" w:styleId="ClavierHTML">
    <w:name w:val="HTML Keyboard"/>
    <w:rsid w:val="006F3E6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6F3E6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6F3E6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6F3E6A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6F3E6A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6F3E6A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6F3E6A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6F3E6A"/>
  </w:style>
  <w:style w:type="character" w:customStyle="1" w:styleId="CommentaireCar">
    <w:name w:val="Commentaire Car"/>
    <w:basedOn w:val="Policepardfaut"/>
    <w:link w:val="Commentaire"/>
    <w:rsid w:val="006F3E6A"/>
  </w:style>
  <w:style w:type="paragraph" w:styleId="Corpsdetexte">
    <w:name w:val="Body Text"/>
    <w:basedOn w:val="Normal"/>
    <w:link w:val="CorpsdetexteCar"/>
    <w:rsid w:val="006F3E6A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6F3E6A"/>
  </w:style>
  <w:style w:type="paragraph" w:styleId="Corpsdetexte2">
    <w:name w:val="Body Text 2"/>
    <w:basedOn w:val="Normal"/>
    <w:link w:val="Corpsdetexte2Car"/>
    <w:rsid w:val="006F3E6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6F3E6A"/>
  </w:style>
  <w:style w:type="paragraph" w:styleId="Corpsdetexte3">
    <w:name w:val="Body Text 3"/>
    <w:basedOn w:val="Normal"/>
    <w:link w:val="Corpsdetexte3Car"/>
    <w:rsid w:val="006F3E6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6F3E6A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6F3E6A"/>
  </w:style>
  <w:style w:type="character" w:customStyle="1" w:styleId="DateCar">
    <w:name w:val="Date Car"/>
    <w:basedOn w:val="Policepardfaut"/>
    <w:link w:val="Date"/>
    <w:rsid w:val="006F3E6A"/>
  </w:style>
  <w:style w:type="character" w:styleId="DfinitionHTML">
    <w:name w:val="HTML Definition"/>
    <w:rsid w:val="006F3E6A"/>
    <w:rPr>
      <w:i/>
      <w:iCs/>
    </w:rPr>
  </w:style>
  <w:style w:type="table" w:styleId="Effetsdetableau3D1">
    <w:name w:val="Table 3D effects 1"/>
    <w:basedOn w:val="TableauNormal"/>
    <w:rsid w:val="006F3E6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6F3E6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6F3E6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6F3E6A"/>
    <w:rPr>
      <w:b/>
      <w:bCs/>
    </w:rPr>
  </w:style>
  <w:style w:type="character" w:styleId="Emphaseintense">
    <w:name w:val="Intense Emphasis"/>
    <w:uiPriority w:val="21"/>
    <w:qFormat/>
    <w:rsid w:val="006F3E6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6F3E6A"/>
    <w:rPr>
      <w:i/>
      <w:iCs/>
      <w:color w:val="808080"/>
    </w:rPr>
  </w:style>
  <w:style w:type="paragraph" w:styleId="En-tte">
    <w:name w:val="header"/>
    <w:basedOn w:val="Normal"/>
    <w:link w:val="En-tteCar"/>
    <w:rsid w:val="006F3E6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6F3E6A"/>
  </w:style>
  <w:style w:type="paragraph" w:styleId="En-ttedemessage">
    <w:name w:val="Message Header"/>
    <w:basedOn w:val="Normal"/>
    <w:link w:val="En-ttedemessageCar"/>
    <w:rsid w:val="006F3E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6F3E6A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3E6A"/>
    <w:pPr>
      <w:spacing w:before="240" w:after="60"/>
      <w:jc w:val="left"/>
      <w:outlineLvl w:val="9"/>
    </w:pPr>
    <w:rPr>
      <w:rFonts w:ascii="Cambria" w:hAnsi="Cambria"/>
      <w:kern w:val="32"/>
      <w:sz w:val="32"/>
      <w:szCs w:val="32"/>
    </w:rPr>
  </w:style>
  <w:style w:type="character" w:styleId="ExempleHTML">
    <w:name w:val="HTML Sample"/>
    <w:rsid w:val="006F3E6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6F3E6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6F3E6A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6F3E6A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rsid w:val="006F3E6A"/>
  </w:style>
  <w:style w:type="table" w:styleId="Grilleclaire">
    <w:name w:val="Light Grid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F3E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F3E6A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6F3E6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6F3E6A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6F3E6A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6F3E6A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6F3E6A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6F3E6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6F3E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F3E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F3E6A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6F3E6A"/>
    <w:pPr>
      <w:ind w:left="200" w:hanging="200"/>
    </w:pPr>
  </w:style>
  <w:style w:type="paragraph" w:styleId="Index2">
    <w:name w:val="index 2"/>
    <w:basedOn w:val="Normal"/>
    <w:next w:val="Normal"/>
    <w:rsid w:val="006F3E6A"/>
    <w:pPr>
      <w:ind w:left="400" w:hanging="200"/>
    </w:pPr>
  </w:style>
  <w:style w:type="paragraph" w:styleId="Index3">
    <w:name w:val="index 3"/>
    <w:basedOn w:val="Normal"/>
    <w:next w:val="Normal"/>
    <w:rsid w:val="006F3E6A"/>
    <w:pPr>
      <w:ind w:left="600" w:hanging="200"/>
    </w:pPr>
  </w:style>
  <w:style w:type="paragraph" w:styleId="Index4">
    <w:name w:val="index 4"/>
    <w:basedOn w:val="Normal"/>
    <w:next w:val="Normal"/>
    <w:rsid w:val="006F3E6A"/>
    <w:pPr>
      <w:ind w:left="800" w:hanging="200"/>
    </w:pPr>
  </w:style>
  <w:style w:type="paragraph" w:styleId="Index5">
    <w:name w:val="index 5"/>
    <w:basedOn w:val="Normal"/>
    <w:next w:val="Normal"/>
    <w:rsid w:val="006F3E6A"/>
    <w:pPr>
      <w:ind w:left="1000" w:hanging="200"/>
    </w:pPr>
  </w:style>
  <w:style w:type="paragraph" w:styleId="Index6">
    <w:name w:val="index 6"/>
    <w:basedOn w:val="Normal"/>
    <w:next w:val="Normal"/>
    <w:rsid w:val="006F3E6A"/>
    <w:pPr>
      <w:ind w:left="1200" w:hanging="200"/>
    </w:pPr>
  </w:style>
  <w:style w:type="paragraph" w:styleId="Index7">
    <w:name w:val="index 7"/>
    <w:basedOn w:val="Normal"/>
    <w:next w:val="Normal"/>
    <w:rsid w:val="006F3E6A"/>
    <w:pPr>
      <w:ind w:left="1400" w:hanging="200"/>
    </w:pPr>
  </w:style>
  <w:style w:type="paragraph" w:styleId="Index8">
    <w:name w:val="index 8"/>
    <w:basedOn w:val="Normal"/>
    <w:next w:val="Normal"/>
    <w:rsid w:val="006F3E6A"/>
    <w:pPr>
      <w:ind w:left="1600" w:hanging="200"/>
    </w:pPr>
  </w:style>
  <w:style w:type="paragraph" w:styleId="Index9">
    <w:name w:val="index 9"/>
    <w:basedOn w:val="Normal"/>
    <w:next w:val="Normal"/>
    <w:rsid w:val="006F3E6A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6F3E6A"/>
    <w:rPr>
      <w:b/>
      <w:bCs/>
    </w:rPr>
  </w:style>
  <w:style w:type="character" w:styleId="Lienhypertexte">
    <w:name w:val="Hyperlink"/>
    <w:rsid w:val="006F3E6A"/>
    <w:rPr>
      <w:color w:val="0000FF"/>
      <w:u w:val="single"/>
    </w:rPr>
  </w:style>
  <w:style w:type="character" w:styleId="Lienhypertextesuivivisit">
    <w:name w:val="FollowedHyperlink"/>
    <w:rsid w:val="006F3E6A"/>
    <w:rPr>
      <w:color w:val="800080"/>
      <w:u w:val="single"/>
    </w:rPr>
  </w:style>
  <w:style w:type="paragraph" w:styleId="Liste">
    <w:name w:val="List"/>
    <w:basedOn w:val="Normal"/>
    <w:rsid w:val="006F3E6A"/>
    <w:pPr>
      <w:ind w:left="283" w:hanging="283"/>
      <w:contextualSpacing/>
    </w:pPr>
  </w:style>
  <w:style w:type="paragraph" w:styleId="Liste2">
    <w:name w:val="List 2"/>
    <w:basedOn w:val="Normal"/>
    <w:rsid w:val="006F3E6A"/>
    <w:pPr>
      <w:ind w:left="566" w:hanging="283"/>
      <w:contextualSpacing/>
    </w:pPr>
  </w:style>
  <w:style w:type="paragraph" w:styleId="Liste3">
    <w:name w:val="List 3"/>
    <w:basedOn w:val="Normal"/>
    <w:rsid w:val="006F3E6A"/>
    <w:pPr>
      <w:ind w:left="849" w:hanging="283"/>
      <w:contextualSpacing/>
    </w:pPr>
  </w:style>
  <w:style w:type="paragraph" w:styleId="Liste4">
    <w:name w:val="List 4"/>
    <w:basedOn w:val="Normal"/>
    <w:rsid w:val="006F3E6A"/>
    <w:pPr>
      <w:ind w:left="1132" w:hanging="283"/>
      <w:contextualSpacing/>
    </w:pPr>
  </w:style>
  <w:style w:type="paragraph" w:styleId="Liste5">
    <w:name w:val="List 5"/>
    <w:basedOn w:val="Normal"/>
    <w:rsid w:val="006F3E6A"/>
    <w:pPr>
      <w:ind w:left="1415" w:hanging="283"/>
      <w:contextualSpacing/>
    </w:pPr>
  </w:style>
  <w:style w:type="paragraph" w:styleId="Listenumros">
    <w:name w:val="List Number"/>
    <w:basedOn w:val="Normal"/>
    <w:rsid w:val="006F3E6A"/>
    <w:pPr>
      <w:numPr>
        <w:numId w:val="7"/>
      </w:numPr>
      <w:contextualSpacing/>
    </w:pPr>
  </w:style>
  <w:style w:type="paragraph" w:styleId="Listenumros2">
    <w:name w:val="List Number 2"/>
    <w:basedOn w:val="Normal"/>
    <w:rsid w:val="006F3E6A"/>
    <w:pPr>
      <w:numPr>
        <w:numId w:val="8"/>
      </w:numPr>
      <w:contextualSpacing/>
    </w:pPr>
  </w:style>
  <w:style w:type="paragraph" w:styleId="Listenumros3">
    <w:name w:val="List Number 3"/>
    <w:basedOn w:val="Normal"/>
    <w:rsid w:val="006F3E6A"/>
    <w:pPr>
      <w:numPr>
        <w:numId w:val="9"/>
      </w:numPr>
      <w:contextualSpacing/>
    </w:pPr>
  </w:style>
  <w:style w:type="paragraph" w:styleId="Listenumros4">
    <w:name w:val="List Number 4"/>
    <w:basedOn w:val="Normal"/>
    <w:rsid w:val="006F3E6A"/>
    <w:pPr>
      <w:numPr>
        <w:numId w:val="10"/>
      </w:numPr>
      <w:contextualSpacing/>
    </w:pPr>
  </w:style>
  <w:style w:type="paragraph" w:styleId="Listenumros5">
    <w:name w:val="List Number 5"/>
    <w:basedOn w:val="Normal"/>
    <w:rsid w:val="006F3E6A"/>
    <w:pPr>
      <w:numPr>
        <w:numId w:val="11"/>
      </w:numPr>
      <w:contextualSpacing/>
    </w:pPr>
  </w:style>
  <w:style w:type="paragraph" w:styleId="Listepuces">
    <w:name w:val="List Bullet"/>
    <w:basedOn w:val="Normal"/>
    <w:rsid w:val="006F3E6A"/>
    <w:pPr>
      <w:numPr>
        <w:numId w:val="12"/>
      </w:numPr>
      <w:contextualSpacing/>
    </w:pPr>
  </w:style>
  <w:style w:type="paragraph" w:styleId="Listepuces2">
    <w:name w:val="List Bullet 2"/>
    <w:basedOn w:val="Normal"/>
    <w:rsid w:val="006F3E6A"/>
    <w:pPr>
      <w:numPr>
        <w:numId w:val="13"/>
      </w:numPr>
      <w:contextualSpacing/>
    </w:pPr>
  </w:style>
  <w:style w:type="paragraph" w:styleId="Listepuces3">
    <w:name w:val="List Bullet 3"/>
    <w:basedOn w:val="Normal"/>
    <w:rsid w:val="006F3E6A"/>
    <w:pPr>
      <w:numPr>
        <w:numId w:val="14"/>
      </w:numPr>
      <w:contextualSpacing/>
    </w:pPr>
  </w:style>
  <w:style w:type="paragraph" w:styleId="Listepuces4">
    <w:name w:val="List Bullet 4"/>
    <w:basedOn w:val="Normal"/>
    <w:rsid w:val="006F3E6A"/>
    <w:pPr>
      <w:numPr>
        <w:numId w:val="15"/>
      </w:numPr>
      <w:contextualSpacing/>
    </w:pPr>
  </w:style>
  <w:style w:type="paragraph" w:styleId="Listepuces5">
    <w:name w:val="List Bullet 5"/>
    <w:basedOn w:val="Normal"/>
    <w:rsid w:val="006F3E6A"/>
    <w:pPr>
      <w:numPr>
        <w:numId w:val="16"/>
      </w:numPr>
      <w:contextualSpacing/>
    </w:pPr>
  </w:style>
  <w:style w:type="table" w:styleId="Listeclaire">
    <w:name w:val="Light List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F3E6A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6F3E6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6F3E6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6F3E6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6F3E6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6F3E6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F3E6A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F3E6A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6F3E6A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6F3E6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6F3E6A"/>
    <w:rPr>
      <w:sz w:val="16"/>
      <w:szCs w:val="16"/>
    </w:rPr>
  </w:style>
  <w:style w:type="paragraph" w:styleId="NormalWeb">
    <w:name w:val="Normal (Web)"/>
    <w:basedOn w:val="Normal"/>
    <w:rsid w:val="006F3E6A"/>
    <w:rPr>
      <w:sz w:val="24"/>
      <w:szCs w:val="24"/>
    </w:rPr>
  </w:style>
  <w:style w:type="paragraph" w:styleId="Normalcentr">
    <w:name w:val="Block Text"/>
    <w:basedOn w:val="Normal"/>
    <w:rsid w:val="006F3E6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6F3E6A"/>
  </w:style>
  <w:style w:type="character" w:customStyle="1" w:styleId="NotedebasdepageCar">
    <w:name w:val="Note de bas de page Car"/>
    <w:basedOn w:val="Policepardfaut"/>
    <w:link w:val="Notedebasdepage"/>
    <w:rsid w:val="006F3E6A"/>
  </w:style>
  <w:style w:type="paragraph" w:styleId="Notedefin">
    <w:name w:val="endnote text"/>
    <w:basedOn w:val="Normal"/>
    <w:link w:val="NotedefinCar"/>
    <w:rsid w:val="006F3E6A"/>
  </w:style>
  <w:style w:type="character" w:customStyle="1" w:styleId="NotedefinCar">
    <w:name w:val="Note de fin Car"/>
    <w:basedOn w:val="Policepardfaut"/>
    <w:link w:val="Notedefin"/>
    <w:rsid w:val="006F3E6A"/>
  </w:style>
  <w:style w:type="character" w:styleId="Numrodeligne">
    <w:name w:val="line number"/>
    <w:rsid w:val="006F3E6A"/>
  </w:style>
  <w:style w:type="character" w:styleId="Numrodepage">
    <w:name w:val="page number"/>
    <w:rsid w:val="006F3E6A"/>
  </w:style>
  <w:style w:type="paragraph" w:styleId="Objetducommentaire">
    <w:name w:val="annotation subject"/>
    <w:basedOn w:val="Commentaire"/>
    <w:next w:val="Commentaire"/>
    <w:link w:val="ObjetducommentaireCar"/>
    <w:rsid w:val="006F3E6A"/>
    <w:rPr>
      <w:b/>
      <w:bCs/>
    </w:rPr>
  </w:style>
  <w:style w:type="character" w:customStyle="1" w:styleId="ObjetducommentaireCar">
    <w:name w:val="Objet du commentaire Car"/>
    <w:link w:val="Objetducommentaire"/>
    <w:rsid w:val="006F3E6A"/>
    <w:rPr>
      <w:b/>
      <w:bCs/>
    </w:rPr>
  </w:style>
  <w:style w:type="table" w:styleId="Ombrageclair">
    <w:name w:val="Light Shading"/>
    <w:basedOn w:val="TableauNormal"/>
    <w:uiPriority w:val="60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F3E6A"/>
    <w:pPr>
      <w:ind w:left="708"/>
    </w:pPr>
  </w:style>
  <w:style w:type="paragraph" w:styleId="Pieddepage">
    <w:name w:val="footer"/>
    <w:basedOn w:val="Normal"/>
    <w:link w:val="PieddepageCar"/>
    <w:rsid w:val="006F3E6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6F3E6A"/>
  </w:style>
  <w:style w:type="paragraph" w:styleId="PrformatHTML">
    <w:name w:val="HTML Preformatted"/>
    <w:basedOn w:val="Normal"/>
    <w:link w:val="PrformatHTMLCar"/>
    <w:rsid w:val="006F3E6A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6F3E6A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6F3E6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6F3E6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6F3E6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6F3E6A"/>
  </w:style>
  <w:style w:type="paragraph" w:styleId="Retraitcorpsdetexte2">
    <w:name w:val="Body Text Indent 2"/>
    <w:basedOn w:val="Normal"/>
    <w:link w:val="Retraitcorpsdetexte2Car"/>
    <w:rsid w:val="006F3E6A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rsid w:val="006F3E6A"/>
  </w:style>
  <w:style w:type="paragraph" w:styleId="Retraitcorpsdetexte3">
    <w:name w:val="Body Text Indent 3"/>
    <w:basedOn w:val="Normal"/>
    <w:link w:val="Retraitcorpsdetexte3Car"/>
    <w:rsid w:val="006F3E6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6F3E6A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6F3E6A"/>
    <w:pPr>
      <w:spacing w:after="120"/>
      <w:ind w:left="283" w:firstLine="210"/>
      <w:jc w:val="left"/>
    </w:pPr>
    <w:rPr>
      <w:sz w:val="20"/>
    </w:rPr>
  </w:style>
  <w:style w:type="character" w:customStyle="1" w:styleId="RetraitcorpsdetexteCar">
    <w:name w:val="Retrait corps de texte Car"/>
    <w:link w:val="Retraitcorpsdetexte"/>
    <w:rsid w:val="006F3E6A"/>
    <w:rPr>
      <w:sz w:val="24"/>
    </w:rPr>
  </w:style>
  <w:style w:type="character" w:customStyle="1" w:styleId="Retraitcorpset1religCar">
    <w:name w:val="Retrait corps et 1re lig. Car"/>
    <w:basedOn w:val="RetraitcorpsdetexteCar"/>
    <w:link w:val="Retraitcorpset1relig"/>
    <w:rsid w:val="006F3E6A"/>
    <w:rPr>
      <w:sz w:val="24"/>
    </w:rPr>
  </w:style>
  <w:style w:type="paragraph" w:styleId="Retraitnormal">
    <w:name w:val="Normal Indent"/>
    <w:basedOn w:val="Normal"/>
    <w:rsid w:val="006F3E6A"/>
    <w:pPr>
      <w:ind w:left="708"/>
    </w:pPr>
  </w:style>
  <w:style w:type="paragraph" w:styleId="Salutations">
    <w:name w:val="Salutation"/>
    <w:basedOn w:val="Normal"/>
    <w:next w:val="Normal"/>
    <w:link w:val="SalutationsCar"/>
    <w:rsid w:val="006F3E6A"/>
  </w:style>
  <w:style w:type="character" w:customStyle="1" w:styleId="SalutationsCar">
    <w:name w:val="Salutations Car"/>
    <w:basedOn w:val="Policepardfaut"/>
    <w:link w:val="Salutations"/>
    <w:rsid w:val="006F3E6A"/>
  </w:style>
  <w:style w:type="paragraph" w:styleId="Sansinterligne">
    <w:name w:val="No Spacing"/>
    <w:uiPriority w:val="1"/>
    <w:qFormat/>
    <w:rsid w:val="006F3E6A"/>
  </w:style>
  <w:style w:type="paragraph" w:styleId="Signature">
    <w:name w:val="Signature"/>
    <w:basedOn w:val="Normal"/>
    <w:link w:val="SignatureCar"/>
    <w:rsid w:val="006F3E6A"/>
    <w:pPr>
      <w:ind w:left="4252"/>
    </w:pPr>
  </w:style>
  <w:style w:type="character" w:customStyle="1" w:styleId="SignatureCar">
    <w:name w:val="Signature Car"/>
    <w:basedOn w:val="Policepardfaut"/>
    <w:link w:val="Signature"/>
    <w:rsid w:val="006F3E6A"/>
  </w:style>
  <w:style w:type="paragraph" w:styleId="Signaturelectronique">
    <w:name w:val="E-mail Signature"/>
    <w:basedOn w:val="Normal"/>
    <w:link w:val="SignaturelectroniqueCar"/>
    <w:rsid w:val="006F3E6A"/>
  </w:style>
  <w:style w:type="character" w:customStyle="1" w:styleId="SignaturelectroniqueCar">
    <w:name w:val="Signature électronique Car"/>
    <w:basedOn w:val="Policepardfaut"/>
    <w:link w:val="Signaturelectronique"/>
    <w:rsid w:val="006F3E6A"/>
  </w:style>
  <w:style w:type="paragraph" w:styleId="Sous-titre">
    <w:name w:val="Subtitle"/>
    <w:basedOn w:val="Normal"/>
    <w:next w:val="Normal"/>
    <w:link w:val="Sous-titreCar"/>
    <w:qFormat/>
    <w:rsid w:val="006F3E6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6F3E6A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6F3E6A"/>
  </w:style>
  <w:style w:type="paragraph" w:styleId="Tabledesrfrencesjuridiques">
    <w:name w:val="table of authorities"/>
    <w:basedOn w:val="Normal"/>
    <w:next w:val="Normal"/>
    <w:rsid w:val="006F3E6A"/>
    <w:pPr>
      <w:ind w:left="200" w:hanging="200"/>
    </w:pPr>
  </w:style>
  <w:style w:type="table" w:styleId="Tableauclassique1">
    <w:name w:val="Table Classic 1"/>
    <w:basedOn w:val="TableauNormal"/>
    <w:rsid w:val="006F3E6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6F3E6A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6F3E6A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6F3E6A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6F3E6A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6F3E6A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6F3E6A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6F3E6A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6F3E6A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6F3E6A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6F3E6A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6F3E6A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6F3E6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6F3E6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6F3E6A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6F3E6A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6F3E6A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6F3E6A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6F3E6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6F3E6A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6F3E6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6F3E6A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6F3E6A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6F3E6A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6F3E6A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6F3E6A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6F3E6A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6F3E6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F3E6A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6F3E6A"/>
    <w:rPr>
      <w:color w:val="808080"/>
    </w:rPr>
  </w:style>
  <w:style w:type="paragraph" w:styleId="Textedemacro">
    <w:name w:val="macro"/>
    <w:link w:val="TextedemacroCar"/>
    <w:rsid w:val="006F3E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6F3E6A"/>
    <w:rPr>
      <w:rFonts w:ascii="Courier New" w:hAnsi="Courier New" w:cs="Courier New"/>
    </w:rPr>
  </w:style>
  <w:style w:type="table" w:styleId="Thmedutableau">
    <w:name w:val="Table Theme"/>
    <w:basedOn w:val="TableauNormal"/>
    <w:rsid w:val="006F3E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6F3E6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6F3E6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6F3E6A"/>
  </w:style>
  <w:style w:type="character" w:customStyle="1" w:styleId="TitredenoteCar">
    <w:name w:val="Titre de note Car"/>
    <w:basedOn w:val="Policepardfaut"/>
    <w:link w:val="Titredenote"/>
    <w:rsid w:val="006F3E6A"/>
  </w:style>
  <w:style w:type="character" w:styleId="Titredulivre">
    <w:name w:val="Book Title"/>
    <w:uiPriority w:val="33"/>
    <w:qFormat/>
    <w:rsid w:val="006F3E6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6F3E6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6F3E6A"/>
    <w:pPr>
      <w:spacing w:before="120"/>
    </w:pPr>
    <w:rPr>
      <w:rFonts w:ascii="Cambria" w:hAnsi="Cambria"/>
      <w:b/>
      <w:bCs/>
      <w:sz w:val="24"/>
      <w:szCs w:val="24"/>
    </w:rPr>
  </w:style>
  <w:style w:type="paragraph" w:styleId="TM1">
    <w:name w:val="toc 1"/>
    <w:basedOn w:val="Normal"/>
    <w:next w:val="Normal"/>
    <w:rsid w:val="006F3E6A"/>
  </w:style>
  <w:style w:type="paragraph" w:styleId="TM2">
    <w:name w:val="toc 2"/>
    <w:basedOn w:val="Normal"/>
    <w:next w:val="Normal"/>
    <w:rsid w:val="006F3E6A"/>
    <w:pPr>
      <w:ind w:left="200"/>
    </w:pPr>
  </w:style>
  <w:style w:type="paragraph" w:styleId="TM3">
    <w:name w:val="toc 3"/>
    <w:basedOn w:val="Normal"/>
    <w:next w:val="Normal"/>
    <w:rsid w:val="006F3E6A"/>
    <w:pPr>
      <w:ind w:left="400"/>
    </w:pPr>
  </w:style>
  <w:style w:type="paragraph" w:styleId="TM4">
    <w:name w:val="toc 4"/>
    <w:basedOn w:val="Normal"/>
    <w:next w:val="Normal"/>
    <w:rsid w:val="006F3E6A"/>
    <w:pPr>
      <w:ind w:left="600"/>
    </w:pPr>
  </w:style>
  <w:style w:type="paragraph" w:styleId="TM5">
    <w:name w:val="toc 5"/>
    <w:basedOn w:val="Normal"/>
    <w:next w:val="Normal"/>
    <w:rsid w:val="006F3E6A"/>
    <w:pPr>
      <w:ind w:left="800"/>
    </w:pPr>
  </w:style>
  <w:style w:type="paragraph" w:styleId="TM6">
    <w:name w:val="toc 6"/>
    <w:basedOn w:val="Normal"/>
    <w:next w:val="Normal"/>
    <w:rsid w:val="006F3E6A"/>
    <w:pPr>
      <w:ind w:left="1000"/>
    </w:pPr>
  </w:style>
  <w:style w:type="paragraph" w:styleId="TM7">
    <w:name w:val="toc 7"/>
    <w:basedOn w:val="Normal"/>
    <w:next w:val="Normal"/>
    <w:rsid w:val="006F3E6A"/>
    <w:pPr>
      <w:ind w:left="1200"/>
    </w:pPr>
  </w:style>
  <w:style w:type="paragraph" w:styleId="TM8">
    <w:name w:val="toc 8"/>
    <w:basedOn w:val="Normal"/>
    <w:next w:val="Normal"/>
    <w:rsid w:val="006F3E6A"/>
    <w:pPr>
      <w:ind w:left="1400"/>
    </w:pPr>
  </w:style>
  <w:style w:type="paragraph" w:styleId="TM9">
    <w:name w:val="toc 9"/>
    <w:basedOn w:val="Normal"/>
    <w:next w:val="Normal"/>
    <w:rsid w:val="006F3E6A"/>
    <w:pPr>
      <w:ind w:left="1600"/>
    </w:pPr>
  </w:style>
  <w:style w:type="table" w:styleId="Trameclaire-Accent1">
    <w:name w:val="Light Shading Accent 1"/>
    <w:basedOn w:val="TableauNormal"/>
    <w:uiPriority w:val="60"/>
    <w:rsid w:val="006F3E6A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F3E6A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F3E6A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F3E6A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F3E6A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F3E6A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F3E6A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F3E6A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F3E6A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6F3E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Alexandre DA COSTA</vt:lpstr>
    </vt:vector>
  </TitlesOfParts>
  <Company>CRP</Company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Alexandre DA COSTA</dc:title>
  <dc:subject/>
  <dc:creator>-</dc:creator>
  <cp:keywords/>
  <cp:lastModifiedBy>Pierre JOUBERT</cp:lastModifiedBy>
  <cp:revision>2</cp:revision>
  <cp:lastPrinted>2004-06-15T06:18:00Z</cp:lastPrinted>
  <dcterms:created xsi:type="dcterms:W3CDTF">2012-08-30T09:33:00Z</dcterms:created>
  <dcterms:modified xsi:type="dcterms:W3CDTF">2012-08-30T09:33:00Z</dcterms:modified>
</cp:coreProperties>
</file>