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7A0" w:rsidRPr="00B82273" w:rsidRDefault="006D67A0" w:rsidP="00D86EEB">
      <w:pPr>
        <w:pStyle w:val="Titre1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b/>
          <w:sz w:val="36"/>
          <w:szCs w:val="3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B82273">
        <w:rPr>
          <w:b/>
          <w:sz w:val="36"/>
          <w:szCs w:val="3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DETAILS DES DIFFERENTES MISSIONS</w:t>
      </w:r>
    </w:p>
    <w:p w:rsidR="00EA59BD" w:rsidRDefault="00EA59BD" w:rsidP="00EA59BD"/>
    <w:p w:rsidR="00647180" w:rsidRDefault="00647180" w:rsidP="00EA59BD"/>
    <w:p w:rsidR="00647180" w:rsidRPr="00EA59BD" w:rsidRDefault="00647180" w:rsidP="00EA59BD"/>
    <w:p w:rsidR="00647180" w:rsidRPr="00B82273" w:rsidRDefault="00EA59BD" w:rsidP="00647180">
      <w:pPr>
        <w:pStyle w:val="Titre1"/>
        <w:numPr>
          <w:ilvl w:val="0"/>
          <w:numId w:val="0"/>
        </w:numPr>
        <w:spacing w:before="120"/>
        <w:jc w:val="center"/>
        <w:rPr>
          <w:b/>
          <w:color w:val="800080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800080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Responsable Qualité Etudes cliniques </w:t>
      </w:r>
      <w:r w:rsidR="00647180" w:rsidRPr="00B82273">
        <w:rPr>
          <w:b/>
          <w:color w:val="800080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chez MSD</w:t>
      </w:r>
    </w:p>
    <w:p w:rsidR="006D67A0" w:rsidRPr="00B82273" w:rsidRDefault="00647180" w:rsidP="00647180">
      <w:pPr>
        <w:pStyle w:val="Titre1"/>
        <w:numPr>
          <w:ilvl w:val="0"/>
          <w:numId w:val="0"/>
        </w:numPr>
        <w:spacing w:before="120"/>
        <w:jc w:val="center"/>
        <w:rPr>
          <w:b/>
          <w:color w:val="800080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800080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(M</w:t>
      </w:r>
      <w:r w:rsidR="00EA59BD" w:rsidRPr="00B82273">
        <w:rPr>
          <w:b/>
          <w:color w:val="800080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ai 2010 à Juillet 2010) :</w:t>
      </w:r>
    </w:p>
    <w:p w:rsidR="00647180" w:rsidRDefault="00647180" w:rsidP="00647180">
      <w:pPr>
        <w:tabs>
          <w:tab w:val="left" w:pos="2415"/>
        </w:tabs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ab/>
      </w:r>
    </w:p>
    <w:p w:rsidR="00647180" w:rsidRPr="00647180" w:rsidRDefault="00647180" w:rsidP="00647180">
      <w:pPr>
        <w:tabs>
          <w:tab w:val="left" w:pos="2415"/>
        </w:tabs>
        <w:jc w:val="both"/>
        <w:rPr>
          <w:color w:val="800080"/>
          <w:sz w:val="22"/>
          <w:szCs w:val="22"/>
        </w:rPr>
      </w:pPr>
    </w:p>
    <w:p w:rsidR="00647180" w:rsidRPr="00647180" w:rsidRDefault="00647180" w:rsidP="00647180">
      <w:pPr>
        <w:tabs>
          <w:tab w:val="num" w:pos="360"/>
        </w:tabs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100 % des objectifs atteints sur :</w:t>
      </w:r>
    </w:p>
    <w:p w:rsidR="00647180" w:rsidRPr="00647180" w:rsidRDefault="00647180" w:rsidP="00647180">
      <w:pPr>
        <w:tabs>
          <w:tab w:val="num" w:pos="360"/>
        </w:tabs>
        <w:jc w:val="both"/>
        <w:rPr>
          <w:b/>
          <w:color w:val="800080"/>
          <w:sz w:val="24"/>
          <w:szCs w:val="24"/>
        </w:rPr>
      </w:pPr>
    </w:p>
    <w:p w:rsidR="00647180" w:rsidRPr="00647180" w:rsidRDefault="00647180" w:rsidP="00D86EEB">
      <w:pPr>
        <w:numPr>
          <w:ilvl w:val="0"/>
          <w:numId w:val="14"/>
        </w:numPr>
        <w:ind w:hanging="644"/>
        <w:rPr>
          <w:b/>
          <w:color w:val="800080"/>
          <w:sz w:val="24"/>
          <w:szCs w:val="24"/>
        </w:rPr>
      </w:pPr>
      <w:r w:rsidRPr="00647180">
        <w:rPr>
          <w:b/>
          <w:color w:val="800080"/>
          <w:sz w:val="24"/>
          <w:szCs w:val="24"/>
        </w:rPr>
        <w:t>Optimisation du processus d’élaboration et de validation des budgets</w:t>
      </w:r>
    </w:p>
    <w:p w:rsidR="00647180" w:rsidRPr="00647180" w:rsidRDefault="00EA59BD" w:rsidP="00D86EEB">
      <w:pPr>
        <w:numPr>
          <w:ilvl w:val="0"/>
          <w:numId w:val="14"/>
        </w:numPr>
        <w:ind w:hanging="644"/>
        <w:rPr>
          <w:b/>
          <w:color w:val="800080"/>
          <w:sz w:val="24"/>
          <w:szCs w:val="24"/>
        </w:rPr>
      </w:pPr>
      <w:r w:rsidRPr="00647180">
        <w:rPr>
          <w:b/>
          <w:color w:val="800080"/>
          <w:sz w:val="24"/>
          <w:szCs w:val="24"/>
        </w:rPr>
        <w:t>Gestion des trames de contrats financiers liés aux essais cliniques</w:t>
      </w:r>
    </w:p>
    <w:p w:rsidR="00EA59BD" w:rsidRPr="00647180" w:rsidRDefault="00EA59BD" w:rsidP="00D86EEB">
      <w:pPr>
        <w:numPr>
          <w:ilvl w:val="0"/>
          <w:numId w:val="14"/>
        </w:numPr>
        <w:ind w:hanging="644"/>
        <w:rPr>
          <w:b/>
          <w:color w:val="800080"/>
          <w:sz w:val="24"/>
          <w:szCs w:val="24"/>
        </w:rPr>
      </w:pPr>
      <w:r w:rsidRPr="00647180">
        <w:rPr>
          <w:b/>
          <w:color w:val="800080"/>
          <w:sz w:val="24"/>
          <w:szCs w:val="24"/>
        </w:rPr>
        <w:t>Mise à jour de procédures</w:t>
      </w:r>
    </w:p>
    <w:p w:rsidR="00EA59BD" w:rsidRPr="00647180" w:rsidRDefault="00EA59BD" w:rsidP="00EA59BD">
      <w:pPr>
        <w:rPr>
          <w:color w:val="800080"/>
        </w:rPr>
      </w:pPr>
    </w:p>
    <w:p w:rsidR="00EA59BD" w:rsidRPr="00647180" w:rsidRDefault="00EA59BD" w:rsidP="00D86EEB">
      <w:p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 xml:space="preserve">Pour mener à bien ces missions, j’ai effectué les taches suivantes : </w:t>
      </w:r>
    </w:p>
    <w:p w:rsidR="00647180" w:rsidRPr="00647180" w:rsidRDefault="00647180" w:rsidP="00D86EEB">
      <w:pPr>
        <w:ind w:firstLine="360"/>
        <w:jc w:val="both"/>
        <w:rPr>
          <w:color w:val="800080"/>
          <w:sz w:val="22"/>
          <w:szCs w:val="22"/>
        </w:rPr>
      </w:pPr>
    </w:p>
    <w:p w:rsidR="00EA59BD" w:rsidRPr="00647180" w:rsidRDefault="00EA59BD" w:rsidP="00D86EEB">
      <w:pPr>
        <w:numPr>
          <w:ilvl w:val="0"/>
          <w:numId w:val="12"/>
        </w:num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Création et/ou mise à jour de procédures et/ou modes opératoires</w:t>
      </w:r>
    </w:p>
    <w:p w:rsidR="00EA59BD" w:rsidRPr="00647180" w:rsidRDefault="00EA59BD" w:rsidP="00D86EEB">
      <w:pPr>
        <w:numPr>
          <w:ilvl w:val="0"/>
          <w:numId w:val="12"/>
        </w:num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Réalisation de diagnostic de situation</w:t>
      </w:r>
    </w:p>
    <w:p w:rsidR="00EA59BD" w:rsidRPr="00647180" w:rsidRDefault="00EA59BD" w:rsidP="00D86EEB">
      <w:pPr>
        <w:numPr>
          <w:ilvl w:val="0"/>
          <w:numId w:val="12"/>
        </w:num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 xml:space="preserve">Analyse des causes </w:t>
      </w:r>
      <w:r w:rsidR="00647180" w:rsidRPr="00647180">
        <w:rPr>
          <w:color w:val="800080"/>
          <w:sz w:val="22"/>
          <w:szCs w:val="22"/>
        </w:rPr>
        <w:t xml:space="preserve">et Recherche de solutions </w:t>
      </w:r>
    </w:p>
    <w:p w:rsidR="00EA59BD" w:rsidRPr="00647180" w:rsidRDefault="00EA59BD" w:rsidP="00D86EEB">
      <w:pPr>
        <w:numPr>
          <w:ilvl w:val="0"/>
          <w:numId w:val="12"/>
        </w:num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Elaboration, mise en place et suivi de plan d’action</w:t>
      </w:r>
    </w:p>
    <w:p w:rsidR="00EA59BD" w:rsidRPr="00647180" w:rsidRDefault="00EA59BD" w:rsidP="00D86EEB">
      <w:pPr>
        <w:numPr>
          <w:ilvl w:val="0"/>
          <w:numId w:val="12"/>
        </w:num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Choix et suivi des indicateurs de performance</w:t>
      </w:r>
    </w:p>
    <w:p w:rsidR="00EA59BD" w:rsidRPr="00647180" w:rsidRDefault="00EA59BD" w:rsidP="00D86EEB">
      <w:pPr>
        <w:numPr>
          <w:ilvl w:val="0"/>
          <w:numId w:val="12"/>
        </w:num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Recherche et mise en place d’actions correctives/ préventives</w:t>
      </w:r>
    </w:p>
    <w:p w:rsidR="00647180" w:rsidRPr="00647180" w:rsidRDefault="00647180" w:rsidP="00D86EEB">
      <w:pPr>
        <w:numPr>
          <w:ilvl w:val="0"/>
          <w:numId w:val="12"/>
        </w:numPr>
        <w:ind w:firstLine="360"/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Mise en place d’outils</w:t>
      </w:r>
    </w:p>
    <w:p w:rsidR="00647180" w:rsidRDefault="00647180" w:rsidP="00EA59BD">
      <w:pPr>
        <w:jc w:val="both"/>
        <w:rPr>
          <w:b/>
          <w:color w:val="800080"/>
          <w:sz w:val="22"/>
          <w:szCs w:val="22"/>
        </w:rPr>
      </w:pPr>
    </w:p>
    <w:p w:rsidR="00D86EEB" w:rsidRDefault="00D86EEB" w:rsidP="00EA59BD">
      <w:pPr>
        <w:jc w:val="both"/>
        <w:rPr>
          <w:b/>
          <w:color w:val="800080"/>
          <w:sz w:val="22"/>
          <w:szCs w:val="22"/>
        </w:rPr>
      </w:pPr>
    </w:p>
    <w:p w:rsidR="00D86EEB" w:rsidRPr="00647180" w:rsidRDefault="00D86EEB" w:rsidP="00EA59BD">
      <w:pPr>
        <w:jc w:val="both"/>
        <w:rPr>
          <w:b/>
          <w:color w:val="800080"/>
          <w:sz w:val="22"/>
          <w:szCs w:val="22"/>
        </w:rPr>
      </w:pPr>
    </w:p>
    <w:p w:rsidR="00EA59BD" w:rsidRPr="00647180" w:rsidRDefault="00EA59BD" w:rsidP="00D86EEB">
      <w:pPr>
        <w:numPr>
          <w:ilvl w:val="0"/>
          <w:numId w:val="16"/>
        </w:numPr>
        <w:ind w:hanging="501"/>
        <w:rPr>
          <w:b/>
          <w:color w:val="800080"/>
          <w:sz w:val="24"/>
          <w:szCs w:val="24"/>
        </w:rPr>
      </w:pPr>
      <w:r w:rsidRPr="00647180">
        <w:rPr>
          <w:b/>
          <w:color w:val="800080"/>
          <w:sz w:val="24"/>
          <w:szCs w:val="24"/>
        </w:rPr>
        <w:t xml:space="preserve">Audit chez le prestataire privilégié de MSD </w:t>
      </w:r>
    </w:p>
    <w:p w:rsidR="00EA59BD" w:rsidRPr="00647180" w:rsidRDefault="00EA59BD" w:rsidP="00EA59BD">
      <w:pPr>
        <w:jc w:val="both"/>
        <w:rPr>
          <w:b/>
          <w:color w:val="800080"/>
          <w:sz w:val="22"/>
          <w:szCs w:val="22"/>
        </w:rPr>
      </w:pPr>
    </w:p>
    <w:p w:rsidR="00EA59BD" w:rsidRPr="00647180" w:rsidRDefault="00EA59BD" w:rsidP="00647180">
      <w:pPr>
        <w:numPr>
          <w:ilvl w:val="0"/>
          <w:numId w:val="12"/>
        </w:numPr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Analyse du système documentaire</w:t>
      </w:r>
    </w:p>
    <w:p w:rsidR="00EA59BD" w:rsidRPr="00647180" w:rsidRDefault="00647180" w:rsidP="00647180">
      <w:pPr>
        <w:numPr>
          <w:ilvl w:val="0"/>
          <w:numId w:val="12"/>
        </w:numPr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Réalisation</w:t>
      </w:r>
      <w:r w:rsidR="00EA59BD" w:rsidRPr="00647180">
        <w:rPr>
          <w:color w:val="800080"/>
          <w:sz w:val="22"/>
          <w:szCs w:val="22"/>
        </w:rPr>
        <w:t xml:space="preserve"> de la visite d’audit</w:t>
      </w:r>
    </w:p>
    <w:p w:rsidR="00EA59BD" w:rsidRPr="00647180" w:rsidRDefault="00EA59BD" w:rsidP="00647180">
      <w:pPr>
        <w:numPr>
          <w:ilvl w:val="0"/>
          <w:numId w:val="12"/>
        </w:numPr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Elaboration d’une trame de rapport d’audit et rédaction du rapport d’audit</w:t>
      </w:r>
    </w:p>
    <w:p w:rsidR="00EA59BD" w:rsidRPr="00647180" w:rsidRDefault="00EA59BD" w:rsidP="00647180">
      <w:pPr>
        <w:numPr>
          <w:ilvl w:val="0"/>
          <w:numId w:val="12"/>
        </w:numPr>
        <w:jc w:val="both"/>
        <w:rPr>
          <w:color w:val="800080"/>
          <w:sz w:val="22"/>
          <w:szCs w:val="22"/>
        </w:rPr>
      </w:pPr>
      <w:r w:rsidRPr="00647180">
        <w:rPr>
          <w:color w:val="800080"/>
          <w:sz w:val="22"/>
          <w:szCs w:val="22"/>
        </w:rPr>
        <w:t>Suivi de l’audit</w:t>
      </w:r>
    </w:p>
    <w:p w:rsidR="00EA59BD" w:rsidRPr="00647180" w:rsidRDefault="00EA59BD" w:rsidP="00647180">
      <w:pPr>
        <w:jc w:val="both"/>
        <w:rPr>
          <w:color w:val="800080"/>
          <w:sz w:val="22"/>
          <w:szCs w:val="22"/>
        </w:rPr>
      </w:pPr>
    </w:p>
    <w:p w:rsidR="00647180" w:rsidRPr="00D86EEB" w:rsidRDefault="00647180" w:rsidP="00647180">
      <w:pPr>
        <w:jc w:val="both"/>
        <w:rPr>
          <w:sz w:val="2"/>
          <w:szCs w:val="2"/>
        </w:rPr>
      </w:pPr>
      <w:r>
        <w:rPr>
          <w:sz w:val="22"/>
          <w:szCs w:val="22"/>
        </w:rPr>
        <w:br w:type="page"/>
      </w:r>
    </w:p>
    <w:p w:rsidR="00647180" w:rsidRPr="00B82273" w:rsidRDefault="006D67A0" w:rsidP="00647180">
      <w:pPr>
        <w:pStyle w:val="Titre1"/>
        <w:numPr>
          <w:ilvl w:val="0"/>
          <w:numId w:val="0"/>
        </w:numPr>
        <w:spacing w:before="120"/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ARC chez ICON Clinical research</w:t>
      </w:r>
    </w:p>
    <w:p w:rsidR="006D67A0" w:rsidRPr="00B82273" w:rsidRDefault="006D67A0" w:rsidP="00647180">
      <w:pPr>
        <w:pStyle w:val="Titre1"/>
        <w:numPr>
          <w:ilvl w:val="0"/>
          <w:numId w:val="0"/>
        </w:numPr>
        <w:spacing w:before="120"/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(Nov. 2007 à fin juin 2009 ):</w:t>
      </w:r>
    </w:p>
    <w:p w:rsidR="006D67A0" w:rsidRPr="00635666" w:rsidRDefault="006D67A0" w:rsidP="006D67A0"/>
    <w:p w:rsidR="006D67A0" w:rsidRDefault="006D67A0" w:rsidP="006D67A0">
      <w:pPr>
        <w:numPr>
          <w:ilvl w:val="0"/>
          <w:numId w:val="2"/>
        </w:numPr>
        <w:jc w:val="both"/>
        <w:rPr>
          <w:sz w:val="22"/>
          <w:szCs w:val="22"/>
        </w:rPr>
      </w:pPr>
      <w:r w:rsidRPr="00A92816">
        <w:rPr>
          <w:i/>
          <w:sz w:val="22"/>
          <w:szCs w:val="22"/>
        </w:rPr>
        <w:t>Hépatite B</w:t>
      </w:r>
      <w:r w:rsidRPr="00D02035">
        <w:rPr>
          <w:sz w:val="22"/>
          <w:szCs w:val="22"/>
        </w:rPr>
        <w:t xml:space="preserve"> : phase III b : 6 centres </w:t>
      </w:r>
      <w:r>
        <w:rPr>
          <w:sz w:val="22"/>
          <w:szCs w:val="22"/>
        </w:rPr>
        <w:t xml:space="preserve">hospitaliers </w:t>
      </w:r>
      <w:r w:rsidRPr="00D02035">
        <w:rPr>
          <w:sz w:val="22"/>
          <w:szCs w:val="22"/>
        </w:rPr>
        <w:t>et 30 patients</w:t>
      </w:r>
      <w:r>
        <w:rPr>
          <w:sz w:val="22"/>
          <w:szCs w:val="22"/>
        </w:rPr>
        <w:t xml:space="preserve"> : </w:t>
      </w:r>
      <w:r w:rsidRPr="00A57593">
        <w:rPr>
          <w:b/>
          <w:sz w:val="22"/>
          <w:szCs w:val="22"/>
        </w:rPr>
        <w:t>Gestion de l’étude en France</w:t>
      </w:r>
      <w:r>
        <w:rPr>
          <w:sz w:val="22"/>
          <w:szCs w:val="22"/>
        </w:rPr>
        <w:t xml:space="preserve"> : </w:t>
      </w:r>
    </w:p>
    <w:p w:rsidR="006D67A0" w:rsidRDefault="006D67A0" w:rsidP="006D67A0">
      <w:pPr>
        <w:jc w:val="both"/>
        <w:rPr>
          <w:sz w:val="22"/>
          <w:szCs w:val="22"/>
        </w:rPr>
      </w:pP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BB18EF">
        <w:rPr>
          <w:b/>
          <w:sz w:val="22"/>
          <w:szCs w:val="22"/>
        </w:rPr>
        <w:t>Remise à niveau d’une étude « sinistrée » </w:t>
      </w:r>
      <w:r>
        <w:rPr>
          <w:b/>
          <w:sz w:val="22"/>
          <w:szCs w:val="22"/>
        </w:rPr>
        <w:t>(</w:t>
      </w:r>
      <w:r>
        <w:rPr>
          <w:sz w:val="22"/>
          <w:szCs w:val="22"/>
        </w:rPr>
        <w:t>redonner confiance au client ainsi qu’aux centres, relancer les inclusions, faire le point sur les problèmes rencontrés et appliquer les actions correctrices nécessaires, resoumettre les amendements oubliés,…)</w:t>
      </w:r>
    </w:p>
    <w:p w:rsidR="006D67A0" w:rsidRPr="00977391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>Préparation des centres et des dossiers de l’étude avant</w:t>
      </w:r>
      <w:r w:rsidRPr="00BB18EF">
        <w:rPr>
          <w:b/>
          <w:sz w:val="22"/>
          <w:szCs w:val="22"/>
        </w:rPr>
        <w:t xml:space="preserve"> audit</w:t>
      </w:r>
    </w:p>
    <w:p w:rsidR="006D67A0" w:rsidRPr="00977391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Soumissions des amendements avec préparation et adaptation locale des documents d’étude (consentements, synopsis, …)</w:t>
      </w:r>
    </w:p>
    <w:p w:rsidR="006D67A0" w:rsidRPr="0011011F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11011F">
        <w:rPr>
          <w:sz w:val="22"/>
          <w:szCs w:val="22"/>
        </w:rPr>
        <w:t>Collection des documents critiques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b/>
          <w:sz w:val="22"/>
          <w:szCs w:val="22"/>
        </w:rPr>
        <w:t>Monitoring</w:t>
      </w:r>
      <w:r w:rsidRPr="00D02035">
        <w:rPr>
          <w:sz w:val="22"/>
          <w:szCs w:val="22"/>
        </w:rPr>
        <w:t xml:space="preserve"> : visites de mise en place, suivi et clôture des centres /Post-visite/ Rédaction des rapports de monitoring </w:t>
      </w:r>
      <w:r>
        <w:rPr>
          <w:sz w:val="22"/>
          <w:szCs w:val="22"/>
        </w:rPr>
        <w:t>et des lettres de suivi/ Gestion des DCFs / SAE/ Mise à jour des classeurs investigateurs.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Utilisation d’un CRF électronique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>Création et gestion des dossiers de l’étude (papier et électronique)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 xml:space="preserve">Remotivation des médecins pendant les périodes d’inclusion </w:t>
      </w:r>
      <w:r>
        <w:rPr>
          <w:sz w:val="22"/>
          <w:szCs w:val="22"/>
        </w:rPr>
        <w:t>(appel régulier, visite de motivation, réunion investigateur par téléphone)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BB18EF">
        <w:rPr>
          <w:b/>
          <w:sz w:val="22"/>
          <w:szCs w:val="22"/>
        </w:rPr>
        <w:t xml:space="preserve">Collaboration  </w:t>
      </w:r>
      <w:r w:rsidRPr="00D02035">
        <w:rPr>
          <w:sz w:val="22"/>
          <w:szCs w:val="22"/>
        </w:rPr>
        <w:t xml:space="preserve">avec </w:t>
      </w:r>
      <w:r>
        <w:rPr>
          <w:sz w:val="22"/>
          <w:szCs w:val="22"/>
        </w:rPr>
        <w:t>le laboratoire centralisé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BB18EF">
        <w:rPr>
          <w:b/>
          <w:sz w:val="22"/>
          <w:szCs w:val="22"/>
        </w:rPr>
        <w:t xml:space="preserve">Collaboration </w:t>
      </w:r>
      <w:r>
        <w:rPr>
          <w:sz w:val="22"/>
          <w:szCs w:val="22"/>
        </w:rPr>
        <w:t>avec le Data Management</w:t>
      </w:r>
    </w:p>
    <w:p w:rsidR="006D67A0" w:rsidRPr="005C444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Collaboration avec l’investigateur coordonnateur français</w:t>
      </w:r>
    </w:p>
    <w:p w:rsidR="005C4440" w:rsidRDefault="005C4440" w:rsidP="005C444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Encadrement de l’activité de l’assistante française du projet.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Organisation et réalisation de réunions en interne. </w:t>
      </w:r>
    </w:p>
    <w:p w:rsidR="006D67A0" w:rsidRPr="00BB18EF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 w:rsidRPr="00BB18EF">
        <w:rPr>
          <w:b/>
          <w:sz w:val="22"/>
          <w:szCs w:val="22"/>
        </w:rPr>
        <w:t>Point régulier sur l’état d’avancement de l’étude avec le client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BB18EF">
        <w:rPr>
          <w:b/>
          <w:sz w:val="22"/>
          <w:szCs w:val="22"/>
        </w:rPr>
        <w:t>Développement des outils nécessaires au succès de l’étude</w:t>
      </w:r>
      <w:r>
        <w:rPr>
          <w:sz w:val="22"/>
          <w:szCs w:val="22"/>
        </w:rPr>
        <w:t xml:space="preserve"> (tableaux de suivi, fiche patient, documents d’aide pour les centres)</w:t>
      </w:r>
    </w:p>
    <w:p w:rsidR="006D67A0" w:rsidRPr="0011011F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11011F">
        <w:rPr>
          <w:sz w:val="22"/>
          <w:szCs w:val="22"/>
        </w:rPr>
        <w:t xml:space="preserve">Envoi régulier des documents au système d’archivage du promoteur. </w:t>
      </w:r>
    </w:p>
    <w:p w:rsidR="006D67A0" w:rsidRPr="00977391" w:rsidRDefault="006D67A0" w:rsidP="006D67A0">
      <w:pPr>
        <w:tabs>
          <w:tab w:val="num" w:pos="1080"/>
        </w:tabs>
        <w:ind w:left="1080"/>
        <w:jc w:val="both"/>
        <w:rPr>
          <w:b/>
          <w:sz w:val="22"/>
          <w:szCs w:val="22"/>
        </w:rPr>
      </w:pPr>
    </w:p>
    <w:p w:rsidR="006D67A0" w:rsidRDefault="006D67A0" w:rsidP="006D67A0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11011F">
        <w:rPr>
          <w:i/>
          <w:sz w:val="22"/>
          <w:szCs w:val="22"/>
        </w:rPr>
        <w:t>Hépatite B</w:t>
      </w:r>
      <w:r w:rsidRPr="00977391">
        <w:rPr>
          <w:b/>
          <w:sz w:val="22"/>
          <w:szCs w:val="22"/>
        </w:rPr>
        <w:t xml:space="preserve"> : </w:t>
      </w:r>
      <w:r w:rsidRPr="0011011F">
        <w:rPr>
          <w:sz w:val="22"/>
          <w:szCs w:val="22"/>
        </w:rPr>
        <w:t>phase IIIb : 1 centre hospitalier</w:t>
      </w:r>
      <w:r>
        <w:rPr>
          <w:b/>
          <w:sz w:val="22"/>
          <w:szCs w:val="22"/>
        </w:rPr>
        <w:t xml:space="preserve"> </w:t>
      </w:r>
      <w:r w:rsidRPr="00977391">
        <w:rPr>
          <w:b/>
          <w:sz w:val="22"/>
          <w:szCs w:val="22"/>
        </w:rPr>
        <w:t xml:space="preserve">: Gestion de la partie française de l’étude pour la </w:t>
      </w:r>
      <w:r>
        <w:rPr>
          <w:b/>
          <w:sz w:val="22"/>
          <w:szCs w:val="22"/>
        </w:rPr>
        <w:t>Belgique :</w:t>
      </w:r>
    </w:p>
    <w:p w:rsidR="006D67A0" w:rsidRPr="00D02035" w:rsidRDefault="006D67A0" w:rsidP="006D67A0">
      <w:pPr>
        <w:jc w:val="both"/>
        <w:rPr>
          <w:sz w:val="22"/>
          <w:szCs w:val="22"/>
        </w:rPr>
      </w:pPr>
    </w:p>
    <w:p w:rsidR="006D67A0" w:rsidRPr="00293E62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 w:rsidRPr="00D02035">
        <w:rPr>
          <w:b/>
          <w:sz w:val="22"/>
          <w:szCs w:val="22"/>
        </w:rPr>
        <w:t>Sélection</w:t>
      </w:r>
      <w:r w:rsidRPr="00D02035">
        <w:rPr>
          <w:sz w:val="22"/>
          <w:szCs w:val="22"/>
        </w:rPr>
        <w:t xml:space="preserve"> des investigateurs (faisabilité et visites de pré-sélection)</w:t>
      </w:r>
      <w:r>
        <w:rPr>
          <w:sz w:val="22"/>
          <w:szCs w:val="22"/>
        </w:rPr>
        <w:t xml:space="preserve">/ Réunion investigateur/ </w:t>
      </w:r>
      <w:r w:rsidRPr="00D02035">
        <w:rPr>
          <w:sz w:val="22"/>
          <w:szCs w:val="22"/>
        </w:rPr>
        <w:t>Coll</w:t>
      </w:r>
      <w:r>
        <w:rPr>
          <w:sz w:val="22"/>
          <w:szCs w:val="22"/>
        </w:rPr>
        <w:t>ection des documents critiques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Soumissions initiale et des amendements à l’autorité compétente et aux comités d’éthiques pour la partie française</w:t>
      </w:r>
    </w:p>
    <w:p w:rsidR="006D67A0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Collaboration active avec l’ARC en charge de la partie flamande. </w:t>
      </w:r>
    </w:p>
    <w:p w:rsidR="005C4440" w:rsidRDefault="005C4440" w:rsidP="005C444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Encadrement de l’activité de l’assistante française du projet.</w:t>
      </w:r>
    </w:p>
    <w:p w:rsidR="006D67A0" w:rsidRPr="0011011F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Préparation des documents d’études</w:t>
      </w:r>
      <w:r>
        <w:rPr>
          <w:b/>
          <w:sz w:val="22"/>
          <w:szCs w:val="22"/>
        </w:rPr>
        <w:t xml:space="preserve"> </w:t>
      </w:r>
      <w:r w:rsidRPr="0011011F">
        <w:rPr>
          <w:sz w:val="22"/>
          <w:szCs w:val="22"/>
        </w:rPr>
        <w:t>(consentement, synopsis, classeur investigateur…)</w:t>
      </w:r>
    </w:p>
    <w:p w:rsidR="006D67A0" w:rsidRPr="008C5518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firstLine="256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Préparation des contrats</w:t>
      </w:r>
    </w:p>
    <w:p w:rsidR="006D67A0" w:rsidRPr="008C5518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firstLine="256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Préparation des documents pour les visites de pré-selection et de mises en place</w:t>
      </w:r>
    </w:p>
    <w:p w:rsidR="006D67A0" w:rsidRPr="008C5518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 xml:space="preserve">Monitoring : visites de mise en place et de clôture. </w:t>
      </w:r>
    </w:p>
    <w:p w:rsidR="006D67A0" w:rsidRPr="008C5518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firstLine="256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Création et gestion des dossiers de l’étude (papier et électronique)</w:t>
      </w:r>
    </w:p>
    <w:p w:rsidR="006D67A0" w:rsidRPr="008C5518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firstLine="256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Utilisation d’un CRF électronique</w:t>
      </w:r>
    </w:p>
    <w:p w:rsidR="006D67A0" w:rsidRDefault="006D67A0" w:rsidP="00647180">
      <w:pPr>
        <w:numPr>
          <w:ilvl w:val="0"/>
          <w:numId w:val="3"/>
        </w:numPr>
        <w:tabs>
          <w:tab w:val="clear" w:pos="170"/>
          <w:tab w:val="num" w:pos="1080"/>
        </w:tabs>
        <w:ind w:firstLine="256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Remotivation des médecins pendant la période d’inclusion</w:t>
      </w:r>
    </w:p>
    <w:p w:rsidR="006D67A0" w:rsidRPr="008C5518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Réalisation de l’archivage final des différents documents avant leur stockage pendant 20 ans.</w:t>
      </w:r>
    </w:p>
    <w:p w:rsidR="006D67A0" w:rsidRPr="008C5518" w:rsidRDefault="006D67A0" w:rsidP="006D67A0">
      <w:pPr>
        <w:numPr>
          <w:ilvl w:val="0"/>
          <w:numId w:val="3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Développement des outils nécessaires au succès de l’étude (tableaux de suivi, fiche patient, documents d’aide pour les centres)</w:t>
      </w:r>
    </w:p>
    <w:p w:rsidR="006D67A0" w:rsidRDefault="006D67A0" w:rsidP="006D67A0">
      <w:pPr>
        <w:numPr>
          <w:ilvl w:val="0"/>
          <w:numId w:val="2"/>
        </w:numPr>
        <w:jc w:val="both"/>
        <w:rPr>
          <w:sz w:val="22"/>
          <w:szCs w:val="22"/>
        </w:rPr>
      </w:pPr>
      <w:r w:rsidRPr="00D02035">
        <w:rPr>
          <w:i/>
          <w:sz w:val="22"/>
          <w:szCs w:val="22"/>
        </w:rPr>
        <w:lastRenderedPageBreak/>
        <w:t>Dépression</w:t>
      </w:r>
      <w:r w:rsidRPr="00D02035">
        <w:rPr>
          <w:sz w:val="22"/>
          <w:szCs w:val="22"/>
        </w:rPr>
        <w:t> </w:t>
      </w:r>
      <w:r w:rsidRPr="00D02035">
        <w:rPr>
          <w:i/>
          <w:sz w:val="22"/>
          <w:szCs w:val="22"/>
        </w:rPr>
        <w:t>majeure</w:t>
      </w:r>
      <w:r w:rsidRPr="00D02035">
        <w:rPr>
          <w:sz w:val="22"/>
          <w:szCs w:val="22"/>
        </w:rPr>
        <w:t xml:space="preserve"> : phase II</w:t>
      </w:r>
      <w:r>
        <w:rPr>
          <w:sz w:val="22"/>
          <w:szCs w:val="22"/>
        </w:rPr>
        <w:t xml:space="preserve">I : 100 patients et 15 centres hospitaliers et médecins de ville : </w:t>
      </w:r>
      <w:r w:rsidRPr="008C5518">
        <w:rPr>
          <w:b/>
          <w:sz w:val="22"/>
          <w:szCs w:val="22"/>
        </w:rPr>
        <w:t>Gestion de cette étude pour la France.</w:t>
      </w:r>
      <w:r>
        <w:rPr>
          <w:sz w:val="22"/>
          <w:szCs w:val="22"/>
        </w:rPr>
        <w:t xml:space="preserve"> </w:t>
      </w:r>
    </w:p>
    <w:p w:rsidR="006D67A0" w:rsidRDefault="006D67A0" w:rsidP="006D67A0">
      <w:pPr>
        <w:jc w:val="both"/>
        <w:rPr>
          <w:sz w:val="22"/>
          <w:szCs w:val="22"/>
        </w:rPr>
      </w:pPr>
    </w:p>
    <w:p w:rsidR="006D67A0" w:rsidRPr="00426849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 w:rsidRPr="00D02035">
        <w:rPr>
          <w:b/>
          <w:sz w:val="22"/>
          <w:szCs w:val="22"/>
        </w:rPr>
        <w:t>Sélection</w:t>
      </w:r>
      <w:r w:rsidRPr="00D02035">
        <w:rPr>
          <w:sz w:val="22"/>
          <w:szCs w:val="22"/>
        </w:rPr>
        <w:t xml:space="preserve"> des investigateurs (faisabilité et visites de pré-sélection</w:t>
      </w:r>
      <w:r>
        <w:rPr>
          <w:sz w:val="22"/>
          <w:szCs w:val="22"/>
        </w:rPr>
        <w:t>)</w:t>
      </w:r>
    </w:p>
    <w:p w:rsidR="006D67A0" w:rsidRPr="00293E62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 w:rsidRPr="00D02035">
        <w:rPr>
          <w:sz w:val="22"/>
          <w:szCs w:val="22"/>
        </w:rPr>
        <w:t>Coll</w:t>
      </w:r>
      <w:r>
        <w:rPr>
          <w:sz w:val="22"/>
          <w:szCs w:val="22"/>
        </w:rPr>
        <w:t>ection des documents critiques</w:t>
      </w:r>
    </w:p>
    <w:p w:rsidR="006D67A0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Soumissions initiale et des amendements à l’afssaps et au CPP</w:t>
      </w:r>
    </w:p>
    <w:p w:rsidR="006D67A0" w:rsidRPr="002C5CFE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 xml:space="preserve">Soumission des contrats au </w:t>
      </w:r>
      <w:r w:rsidRPr="00D02035">
        <w:rPr>
          <w:b/>
          <w:sz w:val="22"/>
          <w:szCs w:val="22"/>
        </w:rPr>
        <w:t>CNOM</w:t>
      </w:r>
      <w:r w:rsidRPr="00D02035">
        <w:rPr>
          <w:sz w:val="22"/>
          <w:szCs w:val="22"/>
        </w:rPr>
        <w:t xml:space="preserve"> et déclaration de</w:t>
      </w:r>
      <w:r>
        <w:rPr>
          <w:sz w:val="22"/>
          <w:szCs w:val="22"/>
        </w:rPr>
        <w:t>s</w:t>
      </w:r>
      <w:r w:rsidRPr="00D02035">
        <w:rPr>
          <w:sz w:val="22"/>
          <w:szCs w:val="22"/>
        </w:rPr>
        <w:t xml:space="preserve"> réunion</w:t>
      </w:r>
      <w:r>
        <w:rPr>
          <w:sz w:val="22"/>
          <w:szCs w:val="22"/>
        </w:rPr>
        <w:t>s</w:t>
      </w:r>
      <w:r w:rsidRPr="00D02035">
        <w:rPr>
          <w:sz w:val="22"/>
          <w:szCs w:val="22"/>
        </w:rPr>
        <w:t xml:space="preserve"> investigateur</w:t>
      </w:r>
      <w:r>
        <w:rPr>
          <w:sz w:val="22"/>
          <w:szCs w:val="22"/>
        </w:rPr>
        <w:t>s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Préparation des documents d’études (consentement, synopsis, …)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Préparation des contrats : hospitaliers, directs et association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Préparation des documents pour les visites de mises en place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Monitoring : visites de préselection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Création et gestion des dossiers de l’étude (papier et électronique)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Création des classeurs investigateurs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Développement des outils nécessaires au succès de l’étude (tableaux de suivi, fiche patient, documents d’aide pour les centres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 xml:space="preserve">Utilisation d’un CRF électronique </w:t>
      </w:r>
    </w:p>
    <w:p w:rsidR="006D67A0" w:rsidRPr="00D02035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>Préparation des documents pour les visites de</w:t>
      </w:r>
      <w:r>
        <w:rPr>
          <w:sz w:val="22"/>
          <w:szCs w:val="22"/>
        </w:rPr>
        <w:t xml:space="preserve"> pré-sélection et de </w:t>
      </w:r>
      <w:r w:rsidRPr="00D02035">
        <w:rPr>
          <w:sz w:val="22"/>
          <w:szCs w:val="22"/>
        </w:rPr>
        <w:t xml:space="preserve"> mises en place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 w:rsidRPr="008C5518">
        <w:rPr>
          <w:b/>
          <w:sz w:val="22"/>
          <w:szCs w:val="22"/>
        </w:rPr>
        <w:t xml:space="preserve">Organisation et réalisations de réunions en interne, </w:t>
      </w:r>
    </w:p>
    <w:p w:rsidR="006D67A0" w:rsidRPr="008C5518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b/>
          <w:sz w:val="22"/>
          <w:szCs w:val="22"/>
        </w:rPr>
      </w:pPr>
      <w:r w:rsidRPr="008C5518">
        <w:rPr>
          <w:b/>
          <w:sz w:val="22"/>
          <w:szCs w:val="22"/>
        </w:rPr>
        <w:t xml:space="preserve">Encadrement de 2 ARC et de l’assistante française du projet pendant quelques mois. </w:t>
      </w:r>
    </w:p>
    <w:p w:rsidR="006D67A0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Réunion investigateur : logistique reliée à l’organisation de la réunion investigateur, notamment pour le voyage des participants et </w:t>
      </w:r>
      <w:r w:rsidRPr="008C5518">
        <w:rPr>
          <w:b/>
          <w:sz w:val="22"/>
          <w:szCs w:val="22"/>
        </w:rPr>
        <w:t>animation des ateliers par pays</w:t>
      </w:r>
      <w:r>
        <w:rPr>
          <w:sz w:val="22"/>
          <w:szCs w:val="22"/>
        </w:rPr>
        <w:t xml:space="preserve"> lors de la réunion investigateur. </w:t>
      </w:r>
    </w:p>
    <w:p w:rsidR="006D67A0" w:rsidRDefault="006D67A0" w:rsidP="006D67A0">
      <w:pPr>
        <w:numPr>
          <w:ilvl w:val="0"/>
          <w:numId w:val="4"/>
        </w:numPr>
        <w:tabs>
          <w:tab w:val="clear" w:pos="170"/>
          <w:tab w:val="num" w:pos="1080"/>
        </w:tabs>
        <w:ind w:left="1080" w:hanging="540"/>
        <w:jc w:val="both"/>
        <w:rPr>
          <w:sz w:val="22"/>
          <w:szCs w:val="22"/>
        </w:rPr>
      </w:pPr>
      <w:r w:rsidRPr="00BB18EF">
        <w:rPr>
          <w:b/>
          <w:sz w:val="22"/>
          <w:szCs w:val="22"/>
        </w:rPr>
        <w:t>Développement des outils nécessaires au succès de l’étude</w:t>
      </w:r>
      <w:r>
        <w:rPr>
          <w:sz w:val="22"/>
          <w:szCs w:val="22"/>
        </w:rPr>
        <w:t xml:space="preserve"> (tableaux de suivi, fiche patient, documents d’aide pour les centres)</w:t>
      </w:r>
    </w:p>
    <w:p w:rsidR="006D67A0" w:rsidRDefault="006D67A0" w:rsidP="006D67A0">
      <w:pPr>
        <w:jc w:val="both"/>
        <w:rPr>
          <w:sz w:val="22"/>
          <w:szCs w:val="22"/>
        </w:rPr>
      </w:pPr>
    </w:p>
    <w:p w:rsidR="00647180" w:rsidRPr="00B82273" w:rsidRDefault="006D67A0" w:rsidP="00647180">
      <w:pPr>
        <w:jc w:val="center"/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ARC au sein du laboratoire ASTRAZENECA, missionnée par Keyrus Biopharma</w:t>
      </w:r>
    </w:p>
    <w:p w:rsidR="006D67A0" w:rsidRPr="00B82273" w:rsidRDefault="006D67A0" w:rsidP="00647180">
      <w:pPr>
        <w:jc w:val="center"/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(Nov.2006 à Juin 2007) :</w:t>
      </w:r>
    </w:p>
    <w:p w:rsidR="006D67A0" w:rsidRPr="00D86EEB" w:rsidRDefault="006D67A0" w:rsidP="006D67A0">
      <w:pPr>
        <w:rPr>
          <w:b/>
          <w:color w:val="333399"/>
          <w:sz w:val="22"/>
          <w:szCs w:val="22"/>
          <w:u w:val="single"/>
        </w:rPr>
      </w:pPr>
    </w:p>
    <w:p w:rsidR="006D67A0" w:rsidRPr="00D86EEB" w:rsidRDefault="006D67A0" w:rsidP="006D67A0">
      <w:pPr>
        <w:numPr>
          <w:ilvl w:val="0"/>
          <w:numId w:val="1"/>
        </w:numPr>
        <w:jc w:val="both"/>
        <w:rPr>
          <w:b/>
          <w:color w:val="333399"/>
          <w:sz w:val="22"/>
          <w:szCs w:val="22"/>
        </w:rPr>
      </w:pPr>
      <w:r w:rsidRPr="00D86EEB">
        <w:rPr>
          <w:i/>
          <w:color w:val="333399"/>
          <w:sz w:val="22"/>
          <w:szCs w:val="22"/>
        </w:rPr>
        <w:t>Syndrôme coronarien aigü</w:t>
      </w:r>
      <w:r w:rsidRPr="00D86EEB">
        <w:rPr>
          <w:color w:val="333399"/>
          <w:sz w:val="22"/>
          <w:szCs w:val="22"/>
        </w:rPr>
        <w:t xml:space="preserve"> : phase IIIb : 300 patients et 45 centres : </w:t>
      </w:r>
      <w:r w:rsidRPr="00D86EEB">
        <w:rPr>
          <w:b/>
          <w:color w:val="333399"/>
          <w:sz w:val="22"/>
          <w:szCs w:val="22"/>
        </w:rPr>
        <w:t>suivi de l’étude lors de la période d’inclusion</w:t>
      </w:r>
    </w:p>
    <w:p w:rsidR="006D67A0" w:rsidRPr="00D86EEB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 xml:space="preserve">Monitoring : visites de suivi /Post-visite/ Rédaction des rapports de monitoring et des lettres de suivi/ Gestion des DCFs / SAE </w:t>
      </w:r>
    </w:p>
    <w:p w:rsidR="006D67A0" w:rsidRPr="00D86EEB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Gestion des dossiers de l’étude (papier)</w:t>
      </w:r>
    </w:p>
    <w:p w:rsidR="006D67A0" w:rsidRPr="00D86EEB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Pr="00D86EEB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 xml:space="preserve">Remotivation des médecins pendant les périodes d’inclusion </w:t>
      </w:r>
    </w:p>
    <w:p w:rsidR="006D67A0" w:rsidRPr="00D86EEB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b/>
          <w:color w:val="333399"/>
          <w:sz w:val="22"/>
          <w:szCs w:val="22"/>
        </w:rPr>
      </w:pPr>
      <w:r w:rsidRPr="00D86EEB">
        <w:rPr>
          <w:b/>
          <w:color w:val="333399"/>
          <w:sz w:val="22"/>
          <w:szCs w:val="22"/>
        </w:rPr>
        <w:t>Collaboration avec le laboratoire centralisé</w:t>
      </w:r>
    </w:p>
    <w:p w:rsidR="007166AC" w:rsidRPr="00D86EEB" w:rsidRDefault="006D67A0" w:rsidP="0064718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b/>
          <w:color w:val="333399"/>
          <w:sz w:val="22"/>
          <w:szCs w:val="22"/>
        </w:rPr>
      </w:pPr>
      <w:r w:rsidRPr="00D86EEB">
        <w:rPr>
          <w:b/>
          <w:color w:val="333399"/>
          <w:sz w:val="22"/>
          <w:szCs w:val="22"/>
        </w:rPr>
        <w:t xml:space="preserve">Collaboration avec le Data management pour le gel de base intermédiaire. </w:t>
      </w:r>
    </w:p>
    <w:p w:rsidR="00D86EEB" w:rsidRPr="00B82273" w:rsidRDefault="00D86EEB" w:rsidP="00647180">
      <w:pPr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86EEB" w:rsidRPr="00B82273" w:rsidRDefault="00D86EEB" w:rsidP="00647180">
      <w:pPr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47180" w:rsidRPr="00B82273" w:rsidRDefault="006D67A0" w:rsidP="00647180">
      <w:pPr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ARC au sein des laboratoires UCB, missionnée par Ascopharm</w:t>
      </w:r>
    </w:p>
    <w:p w:rsidR="006D67A0" w:rsidRPr="00B82273" w:rsidRDefault="006D67A0" w:rsidP="00647180">
      <w:pPr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(Juin 2006 à Oct 2006 ) :</w:t>
      </w:r>
    </w:p>
    <w:p w:rsidR="006D67A0" w:rsidRDefault="006D67A0" w:rsidP="00647180">
      <w:pPr>
        <w:jc w:val="center"/>
        <w:rPr>
          <w:b/>
          <w:sz w:val="22"/>
          <w:szCs w:val="22"/>
          <w:u w:val="single"/>
        </w:rPr>
      </w:pPr>
    </w:p>
    <w:p w:rsidR="006D67A0" w:rsidRPr="008A0BFB" w:rsidRDefault="006D67A0" w:rsidP="006D67A0">
      <w:pPr>
        <w:numPr>
          <w:ilvl w:val="0"/>
          <w:numId w:val="6"/>
        </w:numPr>
        <w:ind w:firstLine="76"/>
        <w:rPr>
          <w:b/>
          <w:sz w:val="24"/>
          <w:szCs w:val="24"/>
        </w:rPr>
      </w:pPr>
      <w:r w:rsidRPr="00D02035">
        <w:rPr>
          <w:i/>
          <w:sz w:val="22"/>
          <w:szCs w:val="22"/>
        </w:rPr>
        <w:t>Maladie de Crohn</w:t>
      </w:r>
      <w:r w:rsidRPr="00D02035">
        <w:rPr>
          <w:sz w:val="22"/>
          <w:szCs w:val="22"/>
        </w:rPr>
        <w:t> : phase IIIb avec 85 patients et 16 centres</w:t>
      </w:r>
      <w:r>
        <w:rPr>
          <w:sz w:val="22"/>
          <w:szCs w:val="22"/>
        </w:rPr>
        <w:t> : suivi de l’étude lors de la période d’inclusion</w:t>
      </w:r>
    </w:p>
    <w:p w:rsidR="006D67A0" w:rsidRPr="008A0BFB" w:rsidRDefault="006D67A0" w:rsidP="006D67A0">
      <w:pPr>
        <w:ind w:left="284"/>
        <w:rPr>
          <w:b/>
          <w:sz w:val="24"/>
          <w:szCs w:val="24"/>
        </w:rPr>
      </w:pPr>
    </w:p>
    <w:p w:rsidR="006D67A0" w:rsidRPr="00D02035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 w:rsidRPr="008C5518">
        <w:rPr>
          <w:sz w:val="22"/>
          <w:szCs w:val="22"/>
        </w:rPr>
        <w:t>Monitoring :</w:t>
      </w:r>
      <w:r w:rsidRPr="00D02035">
        <w:rPr>
          <w:sz w:val="22"/>
          <w:szCs w:val="22"/>
        </w:rPr>
        <w:t xml:space="preserve"> visites </w:t>
      </w:r>
      <w:r>
        <w:rPr>
          <w:sz w:val="22"/>
          <w:szCs w:val="22"/>
        </w:rPr>
        <w:t xml:space="preserve">de </w:t>
      </w:r>
      <w:r w:rsidRPr="00D02035">
        <w:rPr>
          <w:sz w:val="22"/>
          <w:szCs w:val="22"/>
        </w:rPr>
        <w:t xml:space="preserve">suivi /Post-visite/ Rédaction des rapports de monitoring </w:t>
      </w:r>
      <w:r>
        <w:rPr>
          <w:sz w:val="22"/>
          <w:szCs w:val="22"/>
        </w:rPr>
        <w:t>et des lettres de suivi</w:t>
      </w:r>
      <w:r w:rsidRPr="00D02035">
        <w:rPr>
          <w:sz w:val="22"/>
          <w:szCs w:val="22"/>
        </w:rPr>
        <w:t xml:space="preserve">/ Gestion des DCFs / SAE </w:t>
      </w:r>
    </w:p>
    <w:p w:rsidR="006D67A0" w:rsidRPr="00D02035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Gestion </w:t>
      </w:r>
      <w:r w:rsidRPr="00D02035">
        <w:rPr>
          <w:sz w:val="22"/>
          <w:szCs w:val="22"/>
        </w:rPr>
        <w:t>des dossiers de l’étude (papier)</w:t>
      </w:r>
    </w:p>
    <w:p w:rsidR="006D67A0" w:rsidRPr="00D02035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 xml:space="preserve">Remotivation des médecins pendant les périodes d’inclusion </w:t>
      </w:r>
    </w:p>
    <w:p w:rsidR="006D67A0" w:rsidRPr="00647180" w:rsidRDefault="006D67A0" w:rsidP="0064718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>Collaboration avec le laboratoire centralisé</w:t>
      </w:r>
    </w:p>
    <w:p w:rsidR="00647180" w:rsidRPr="00B82273" w:rsidRDefault="006D67A0" w:rsidP="00647180">
      <w:pPr>
        <w:jc w:val="center"/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ARC au sein des laboratoires TEVA Pharma via prestataires</w:t>
      </w:r>
    </w:p>
    <w:p w:rsidR="006D67A0" w:rsidRPr="00B82273" w:rsidRDefault="006D67A0" w:rsidP="00647180">
      <w:pPr>
        <w:jc w:val="center"/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(CDD de Mai 2005 à mai 2006):</w:t>
      </w:r>
    </w:p>
    <w:p w:rsidR="006D67A0" w:rsidRPr="00D86EEB" w:rsidRDefault="006D67A0" w:rsidP="00647180">
      <w:pPr>
        <w:jc w:val="center"/>
        <w:rPr>
          <w:b/>
          <w:color w:val="333399"/>
          <w:sz w:val="22"/>
          <w:szCs w:val="22"/>
          <w:u w:val="single"/>
        </w:rPr>
      </w:pPr>
    </w:p>
    <w:p w:rsidR="006D67A0" w:rsidRPr="00D86EEB" w:rsidRDefault="006D67A0" w:rsidP="006D67A0">
      <w:pPr>
        <w:tabs>
          <w:tab w:val="num" w:pos="1080"/>
        </w:tabs>
        <w:jc w:val="both"/>
        <w:rPr>
          <w:color w:val="333399"/>
          <w:sz w:val="22"/>
          <w:szCs w:val="22"/>
        </w:rPr>
      </w:pPr>
    </w:p>
    <w:p w:rsidR="006D67A0" w:rsidRPr="00D86EEB" w:rsidRDefault="006D67A0" w:rsidP="006D67A0">
      <w:pPr>
        <w:numPr>
          <w:ilvl w:val="0"/>
          <w:numId w:val="2"/>
        </w:numPr>
        <w:rPr>
          <w:b/>
          <w:color w:val="333399"/>
          <w:sz w:val="24"/>
          <w:szCs w:val="24"/>
        </w:rPr>
      </w:pPr>
      <w:r w:rsidRPr="00D86EEB">
        <w:rPr>
          <w:i/>
          <w:color w:val="333399"/>
          <w:sz w:val="22"/>
          <w:szCs w:val="22"/>
        </w:rPr>
        <w:t>Sclérose en plaques</w:t>
      </w:r>
      <w:r w:rsidRPr="00D86EEB">
        <w:rPr>
          <w:color w:val="333399"/>
          <w:sz w:val="22"/>
          <w:szCs w:val="22"/>
        </w:rPr>
        <w:t xml:space="preserve"> : phase IV : 190 patients et 23 centres hospitaliers : Gestion de cette étude de la mise en place à la clôture des centres : </w:t>
      </w:r>
    </w:p>
    <w:p w:rsidR="006D67A0" w:rsidRPr="00D86EEB" w:rsidRDefault="006D67A0" w:rsidP="006D67A0">
      <w:pPr>
        <w:rPr>
          <w:b/>
          <w:color w:val="333399"/>
          <w:sz w:val="24"/>
          <w:szCs w:val="24"/>
        </w:rPr>
      </w:pP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Collection des documents critiques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Préparation des documents pour les visites de mises en place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b/>
          <w:color w:val="333399"/>
          <w:sz w:val="22"/>
          <w:szCs w:val="22"/>
        </w:rPr>
        <w:t>Monitoring</w:t>
      </w:r>
      <w:r w:rsidRPr="00D86EEB">
        <w:rPr>
          <w:color w:val="333399"/>
          <w:sz w:val="22"/>
          <w:szCs w:val="22"/>
        </w:rPr>
        <w:t xml:space="preserve"> : visites de mise en place, de suivi et de clôture /Post-visite/ Rédaction des rapports de monitoring et des lettres de suivi/ Gestion des DCFs / SAE 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Création et gestion des dossiers de l’étude (papier et électronique)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Remotivation des médecins pendant les périodes d’inclusion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b/>
          <w:color w:val="333399"/>
          <w:sz w:val="22"/>
          <w:szCs w:val="22"/>
        </w:rPr>
      </w:pPr>
      <w:r w:rsidRPr="00D86EEB">
        <w:rPr>
          <w:b/>
          <w:color w:val="333399"/>
          <w:sz w:val="22"/>
          <w:szCs w:val="22"/>
        </w:rPr>
        <w:t>Réalisation de news letters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b/>
          <w:color w:val="333399"/>
          <w:sz w:val="22"/>
          <w:szCs w:val="22"/>
        </w:rPr>
        <w:t xml:space="preserve">Collaboration </w:t>
      </w:r>
      <w:r w:rsidRPr="00D86EEB">
        <w:rPr>
          <w:color w:val="333399"/>
          <w:sz w:val="22"/>
          <w:szCs w:val="22"/>
        </w:rPr>
        <w:t>avec le Data Management</w:t>
      </w:r>
    </w:p>
    <w:p w:rsidR="006D67A0" w:rsidRPr="00D86EEB" w:rsidRDefault="006D67A0" w:rsidP="006D67A0">
      <w:pPr>
        <w:numPr>
          <w:ilvl w:val="0"/>
          <w:numId w:val="7"/>
        </w:numPr>
        <w:tabs>
          <w:tab w:val="clear" w:pos="170"/>
          <w:tab w:val="num" w:pos="1080"/>
        </w:tabs>
        <w:ind w:left="1080" w:hanging="540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Développement des outils nécessaires au succès de l’étude (tableaux de suivi, fiche patient, documents d’aide pour les centres)</w:t>
      </w:r>
    </w:p>
    <w:p w:rsidR="006D67A0" w:rsidRPr="00D02035" w:rsidRDefault="006D67A0" w:rsidP="006D67A0">
      <w:pPr>
        <w:ind w:left="540"/>
        <w:jc w:val="both"/>
        <w:rPr>
          <w:sz w:val="22"/>
          <w:szCs w:val="22"/>
        </w:rPr>
      </w:pPr>
    </w:p>
    <w:p w:rsidR="006D67A0" w:rsidRPr="00B82273" w:rsidRDefault="006D67A0" w:rsidP="006D67A0">
      <w:pPr>
        <w:ind w:left="540" w:hanging="540"/>
        <w:jc w:val="both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47180" w:rsidRPr="00B82273" w:rsidRDefault="00647180" w:rsidP="006D67A0">
      <w:pPr>
        <w:ind w:left="540" w:hanging="540"/>
        <w:jc w:val="both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47180" w:rsidRPr="00B82273" w:rsidRDefault="00647180" w:rsidP="006D67A0">
      <w:pPr>
        <w:ind w:left="540" w:hanging="540"/>
        <w:jc w:val="both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47180" w:rsidRPr="00B82273" w:rsidRDefault="006D67A0" w:rsidP="00647180">
      <w:pPr>
        <w:ind w:left="540" w:hanging="540"/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ARC chez Thérapharm Recherches</w:t>
      </w:r>
    </w:p>
    <w:p w:rsidR="006D67A0" w:rsidRPr="00B82273" w:rsidRDefault="006D67A0" w:rsidP="00647180">
      <w:pPr>
        <w:ind w:left="540" w:hanging="540"/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(CDD de Mi-mai à mi-octobre 2004) :</w:t>
      </w:r>
    </w:p>
    <w:p w:rsidR="006D67A0" w:rsidRDefault="006D67A0" w:rsidP="006D67A0">
      <w:pPr>
        <w:ind w:left="540" w:hanging="540"/>
        <w:jc w:val="both"/>
        <w:rPr>
          <w:b/>
          <w:sz w:val="22"/>
          <w:szCs w:val="22"/>
          <w:u w:val="single"/>
        </w:rPr>
      </w:pPr>
    </w:p>
    <w:p w:rsidR="006D67A0" w:rsidRPr="009F1D95" w:rsidRDefault="006D67A0" w:rsidP="006D67A0">
      <w:pPr>
        <w:numPr>
          <w:ilvl w:val="0"/>
          <w:numId w:val="2"/>
        </w:numPr>
        <w:jc w:val="both"/>
        <w:rPr>
          <w:b/>
          <w:sz w:val="22"/>
          <w:szCs w:val="22"/>
          <w:u w:val="single"/>
        </w:rPr>
      </w:pPr>
      <w:r w:rsidRPr="00D02035">
        <w:rPr>
          <w:b/>
          <w:sz w:val="22"/>
          <w:szCs w:val="22"/>
        </w:rPr>
        <w:t>Cancérologie </w:t>
      </w:r>
      <w:r w:rsidRPr="00D02035">
        <w:rPr>
          <w:sz w:val="22"/>
          <w:szCs w:val="22"/>
        </w:rPr>
        <w:t xml:space="preserve">: </w:t>
      </w:r>
      <w:r w:rsidRPr="00D02035">
        <w:rPr>
          <w:i/>
          <w:sz w:val="22"/>
          <w:szCs w:val="22"/>
        </w:rPr>
        <w:t>Cancer du sein</w:t>
      </w:r>
      <w:r w:rsidRPr="00D02035">
        <w:rPr>
          <w:sz w:val="22"/>
          <w:szCs w:val="22"/>
        </w:rPr>
        <w:t> : phase IIb : 50 patients et 8 centres</w:t>
      </w:r>
      <w:r>
        <w:rPr>
          <w:sz w:val="22"/>
          <w:szCs w:val="22"/>
        </w:rPr>
        <w:t xml:space="preserve"> : Suivi de cette étude pendant la période d’inclusion </w:t>
      </w:r>
    </w:p>
    <w:p w:rsidR="006D67A0" w:rsidRPr="009F1D95" w:rsidRDefault="006D67A0" w:rsidP="006D67A0">
      <w:pPr>
        <w:jc w:val="both"/>
        <w:rPr>
          <w:b/>
          <w:sz w:val="22"/>
          <w:szCs w:val="22"/>
          <w:u w:val="single"/>
        </w:rPr>
      </w:pPr>
    </w:p>
    <w:p w:rsidR="006D67A0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b/>
          <w:sz w:val="22"/>
          <w:szCs w:val="22"/>
        </w:rPr>
        <w:t>Monitoring</w:t>
      </w:r>
      <w:r w:rsidRPr="00D02035">
        <w:rPr>
          <w:sz w:val="22"/>
          <w:szCs w:val="22"/>
        </w:rPr>
        <w:t xml:space="preserve"> : visites </w:t>
      </w:r>
      <w:r>
        <w:rPr>
          <w:sz w:val="22"/>
          <w:szCs w:val="22"/>
        </w:rPr>
        <w:t xml:space="preserve">de </w:t>
      </w:r>
      <w:r w:rsidRPr="00D02035">
        <w:rPr>
          <w:sz w:val="22"/>
          <w:szCs w:val="22"/>
        </w:rPr>
        <w:t xml:space="preserve">suivi /Post-visite/ Rédaction des rapports de monitoring </w:t>
      </w:r>
      <w:r>
        <w:rPr>
          <w:sz w:val="22"/>
          <w:szCs w:val="22"/>
        </w:rPr>
        <w:t>et des lettres de suivi</w:t>
      </w:r>
      <w:r w:rsidRPr="00D02035">
        <w:rPr>
          <w:sz w:val="22"/>
          <w:szCs w:val="22"/>
        </w:rPr>
        <w:t xml:space="preserve">/ Gestion des DCFs / SAE </w:t>
      </w:r>
    </w:p>
    <w:p w:rsidR="006D67A0" w:rsidRPr="00D02035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Pr="00D02035">
        <w:rPr>
          <w:sz w:val="22"/>
          <w:szCs w:val="22"/>
        </w:rPr>
        <w:t>estion des dossiers de l’étude (papier)</w:t>
      </w:r>
    </w:p>
    <w:p w:rsidR="006D67A0" w:rsidRPr="00D02035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sz w:val="22"/>
          <w:szCs w:val="22"/>
        </w:rPr>
        <w:t xml:space="preserve">Remotivation des médecins pendant les périodes d’inclusion </w:t>
      </w:r>
    </w:p>
    <w:p w:rsidR="006D67A0" w:rsidRDefault="006D67A0" w:rsidP="006D67A0">
      <w:pPr>
        <w:tabs>
          <w:tab w:val="num" w:pos="1080"/>
        </w:tabs>
        <w:jc w:val="both"/>
        <w:rPr>
          <w:sz w:val="22"/>
          <w:szCs w:val="22"/>
        </w:rPr>
      </w:pPr>
    </w:p>
    <w:p w:rsidR="006D67A0" w:rsidRDefault="006D67A0" w:rsidP="006D67A0">
      <w:pPr>
        <w:numPr>
          <w:ilvl w:val="1"/>
          <w:numId w:val="5"/>
        </w:numPr>
        <w:tabs>
          <w:tab w:val="clear" w:pos="1420"/>
          <w:tab w:val="num" w:pos="360"/>
        </w:tabs>
        <w:ind w:left="360" w:hanging="360"/>
        <w:rPr>
          <w:sz w:val="22"/>
          <w:szCs w:val="22"/>
        </w:rPr>
      </w:pPr>
      <w:r w:rsidRPr="009F1D95">
        <w:rPr>
          <w:b/>
          <w:i/>
          <w:sz w:val="22"/>
          <w:szCs w:val="22"/>
        </w:rPr>
        <w:t>Cardiologie</w:t>
      </w:r>
      <w:r>
        <w:rPr>
          <w:i/>
          <w:sz w:val="22"/>
          <w:szCs w:val="22"/>
        </w:rPr>
        <w:t xml:space="preserve"> : </w:t>
      </w:r>
      <w:r w:rsidRPr="00D02035">
        <w:rPr>
          <w:i/>
          <w:sz w:val="22"/>
          <w:szCs w:val="22"/>
        </w:rPr>
        <w:t>Infarctus du myocarde</w:t>
      </w:r>
      <w:r w:rsidRPr="00D02035">
        <w:rPr>
          <w:sz w:val="22"/>
          <w:szCs w:val="22"/>
        </w:rPr>
        <w:t> : étude épidémiologique : 2000 patients et 67 centres</w:t>
      </w:r>
      <w:r>
        <w:rPr>
          <w:sz w:val="22"/>
          <w:szCs w:val="22"/>
        </w:rPr>
        <w:t> : suivi de cette étude après la période d’inclusion</w:t>
      </w:r>
    </w:p>
    <w:p w:rsidR="006D67A0" w:rsidRPr="009F1D95" w:rsidRDefault="006D67A0" w:rsidP="006D67A0">
      <w:pPr>
        <w:rPr>
          <w:sz w:val="22"/>
          <w:szCs w:val="22"/>
        </w:rPr>
      </w:pPr>
    </w:p>
    <w:p w:rsidR="006D67A0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 w:rsidRPr="00D02035">
        <w:rPr>
          <w:b/>
          <w:sz w:val="22"/>
          <w:szCs w:val="22"/>
        </w:rPr>
        <w:t>Monitoring</w:t>
      </w:r>
      <w:r w:rsidRPr="00D02035">
        <w:rPr>
          <w:sz w:val="22"/>
          <w:szCs w:val="22"/>
        </w:rPr>
        <w:t xml:space="preserve"> : visites </w:t>
      </w:r>
      <w:r>
        <w:rPr>
          <w:sz w:val="22"/>
          <w:szCs w:val="22"/>
        </w:rPr>
        <w:t xml:space="preserve">de </w:t>
      </w:r>
      <w:r w:rsidRPr="00D02035">
        <w:rPr>
          <w:sz w:val="22"/>
          <w:szCs w:val="22"/>
        </w:rPr>
        <w:t xml:space="preserve">suivi /Post-visite/ Rédaction des rapports de monitoring </w:t>
      </w:r>
      <w:r>
        <w:rPr>
          <w:sz w:val="22"/>
          <w:szCs w:val="22"/>
        </w:rPr>
        <w:t>et des lettres de suivi</w:t>
      </w:r>
    </w:p>
    <w:p w:rsidR="006D67A0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Gestion des DCFs </w:t>
      </w:r>
    </w:p>
    <w:p w:rsidR="006D67A0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Pr="00D02035">
        <w:rPr>
          <w:sz w:val="22"/>
          <w:szCs w:val="22"/>
        </w:rPr>
        <w:t>estion des dossiers de l’étude (papier)</w:t>
      </w:r>
    </w:p>
    <w:p w:rsidR="006D67A0" w:rsidRPr="008C5518" w:rsidRDefault="006D67A0" w:rsidP="006D67A0">
      <w:pPr>
        <w:numPr>
          <w:ilvl w:val="0"/>
          <w:numId w:val="5"/>
        </w:numPr>
        <w:tabs>
          <w:tab w:val="clear" w:pos="530"/>
          <w:tab w:val="num" w:pos="1080"/>
        </w:tabs>
        <w:ind w:left="1080" w:hanging="540"/>
        <w:jc w:val="both"/>
        <w:rPr>
          <w:b/>
          <w:sz w:val="22"/>
          <w:szCs w:val="22"/>
        </w:rPr>
      </w:pPr>
      <w:r w:rsidRPr="008C5518">
        <w:rPr>
          <w:b/>
          <w:sz w:val="22"/>
          <w:szCs w:val="22"/>
        </w:rPr>
        <w:t xml:space="preserve">Formation des investigateurs aux bonnes pratiques cliniques </w:t>
      </w:r>
    </w:p>
    <w:p w:rsidR="006D67A0" w:rsidRDefault="006D67A0" w:rsidP="006D67A0">
      <w:pPr>
        <w:jc w:val="both"/>
        <w:rPr>
          <w:sz w:val="22"/>
          <w:szCs w:val="22"/>
        </w:rPr>
      </w:pPr>
    </w:p>
    <w:p w:rsidR="006D67A0" w:rsidRDefault="006D67A0" w:rsidP="006D67A0">
      <w:pPr>
        <w:numPr>
          <w:ilvl w:val="0"/>
          <w:numId w:val="8"/>
        </w:numPr>
        <w:jc w:val="both"/>
        <w:rPr>
          <w:sz w:val="22"/>
          <w:szCs w:val="22"/>
        </w:rPr>
      </w:pPr>
      <w:r w:rsidRPr="00943AAA">
        <w:rPr>
          <w:b/>
          <w:sz w:val="22"/>
          <w:szCs w:val="22"/>
        </w:rPr>
        <w:t>Diabétologie </w:t>
      </w:r>
      <w:r>
        <w:rPr>
          <w:sz w:val="22"/>
          <w:szCs w:val="22"/>
        </w:rPr>
        <w:t xml:space="preserve">: </w:t>
      </w:r>
      <w:r w:rsidRPr="00D02035">
        <w:rPr>
          <w:sz w:val="22"/>
          <w:szCs w:val="22"/>
        </w:rPr>
        <w:t>une étude épidémiologique avec 1500 patients et 350 centres</w:t>
      </w:r>
      <w:r>
        <w:rPr>
          <w:sz w:val="22"/>
          <w:szCs w:val="22"/>
        </w:rPr>
        <w:t> : étude de faisabilité</w:t>
      </w:r>
    </w:p>
    <w:p w:rsidR="006D67A0" w:rsidRDefault="006D67A0" w:rsidP="006D67A0">
      <w:pPr>
        <w:jc w:val="both"/>
        <w:rPr>
          <w:b/>
          <w:sz w:val="22"/>
          <w:szCs w:val="22"/>
          <w:u w:val="single"/>
        </w:rPr>
      </w:pPr>
    </w:p>
    <w:p w:rsidR="00647180" w:rsidRDefault="00647180" w:rsidP="006D67A0">
      <w:pPr>
        <w:jc w:val="both"/>
        <w:rPr>
          <w:b/>
          <w:sz w:val="22"/>
          <w:szCs w:val="22"/>
          <w:u w:val="single"/>
        </w:rPr>
      </w:pPr>
    </w:p>
    <w:p w:rsidR="00647180" w:rsidRDefault="00647180" w:rsidP="006D67A0">
      <w:pPr>
        <w:jc w:val="both"/>
        <w:rPr>
          <w:b/>
          <w:sz w:val="22"/>
          <w:szCs w:val="22"/>
          <w:u w:val="single"/>
        </w:rPr>
      </w:pPr>
    </w:p>
    <w:p w:rsidR="00647180" w:rsidRDefault="00647180" w:rsidP="006D67A0">
      <w:pPr>
        <w:jc w:val="both"/>
        <w:rPr>
          <w:b/>
          <w:sz w:val="22"/>
          <w:szCs w:val="22"/>
          <w:u w:val="single"/>
        </w:rPr>
      </w:pPr>
    </w:p>
    <w:p w:rsidR="00647180" w:rsidRDefault="00647180" w:rsidP="006D67A0">
      <w:pPr>
        <w:jc w:val="both"/>
        <w:rPr>
          <w:b/>
          <w:sz w:val="22"/>
          <w:szCs w:val="22"/>
          <w:u w:val="single"/>
        </w:rPr>
      </w:pPr>
    </w:p>
    <w:p w:rsidR="00647180" w:rsidRDefault="00647180" w:rsidP="006D67A0">
      <w:pPr>
        <w:jc w:val="both"/>
        <w:rPr>
          <w:b/>
          <w:sz w:val="22"/>
          <w:szCs w:val="22"/>
          <w:u w:val="single"/>
        </w:rPr>
      </w:pPr>
    </w:p>
    <w:p w:rsidR="00647180" w:rsidRDefault="00647180" w:rsidP="006D67A0">
      <w:pPr>
        <w:jc w:val="both"/>
        <w:rPr>
          <w:b/>
          <w:sz w:val="22"/>
          <w:szCs w:val="22"/>
          <w:u w:val="single"/>
        </w:rPr>
      </w:pPr>
    </w:p>
    <w:p w:rsidR="00647180" w:rsidRDefault="00647180" w:rsidP="006D67A0">
      <w:pPr>
        <w:jc w:val="both"/>
        <w:rPr>
          <w:b/>
          <w:sz w:val="22"/>
          <w:szCs w:val="22"/>
          <w:u w:val="single"/>
        </w:rPr>
      </w:pPr>
    </w:p>
    <w:p w:rsidR="00647180" w:rsidRPr="00B82273" w:rsidRDefault="006D67A0" w:rsidP="00647180">
      <w:pPr>
        <w:jc w:val="center"/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ARC au sein des Laboratoires BEAUFOUR IPSEN Pharma</w:t>
      </w:r>
    </w:p>
    <w:p w:rsidR="006D67A0" w:rsidRPr="00B82273" w:rsidRDefault="006D67A0" w:rsidP="00647180">
      <w:pPr>
        <w:jc w:val="center"/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color w:val="333399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(Stage d’Avril à mi-mai 2004) :</w:t>
      </w:r>
    </w:p>
    <w:p w:rsidR="006D67A0" w:rsidRPr="00D86EEB" w:rsidRDefault="006D67A0" w:rsidP="006D67A0">
      <w:pPr>
        <w:jc w:val="both"/>
        <w:rPr>
          <w:b/>
          <w:color w:val="333399"/>
          <w:sz w:val="22"/>
          <w:szCs w:val="22"/>
          <w:u w:val="single"/>
        </w:rPr>
      </w:pPr>
    </w:p>
    <w:p w:rsidR="006D67A0" w:rsidRPr="00D86EEB" w:rsidRDefault="006D67A0" w:rsidP="006D67A0">
      <w:pPr>
        <w:numPr>
          <w:ilvl w:val="0"/>
          <w:numId w:val="1"/>
        </w:numPr>
        <w:jc w:val="both"/>
        <w:rPr>
          <w:b/>
          <w:color w:val="333399"/>
          <w:sz w:val="22"/>
          <w:szCs w:val="22"/>
        </w:rPr>
      </w:pPr>
      <w:r w:rsidRPr="00D86EEB">
        <w:rPr>
          <w:i/>
          <w:color w:val="333399"/>
          <w:sz w:val="22"/>
          <w:szCs w:val="22"/>
        </w:rPr>
        <w:t>Alzheimer</w:t>
      </w:r>
      <w:r w:rsidRPr="00D86EEB">
        <w:rPr>
          <w:color w:val="333399"/>
          <w:sz w:val="22"/>
          <w:szCs w:val="22"/>
        </w:rPr>
        <w:t xml:space="preserve"> : phase IIIb/IV : 2800 Patients et 600 centres : </w:t>
      </w:r>
      <w:r w:rsidRPr="00D86EEB">
        <w:rPr>
          <w:b/>
          <w:color w:val="333399"/>
          <w:sz w:val="22"/>
          <w:szCs w:val="22"/>
        </w:rPr>
        <w:t>suivi des centres pendant la période d’inclusion :</w:t>
      </w:r>
    </w:p>
    <w:p w:rsidR="006D67A0" w:rsidRPr="00D86EEB" w:rsidRDefault="006D67A0" w:rsidP="006D67A0">
      <w:pPr>
        <w:numPr>
          <w:ilvl w:val="0"/>
          <w:numId w:val="9"/>
        </w:numPr>
        <w:tabs>
          <w:tab w:val="clear" w:pos="530"/>
          <w:tab w:val="num" w:pos="900"/>
        </w:tabs>
        <w:ind w:left="900" w:hanging="464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 xml:space="preserve">Monitoring : visites de suivi /Post-visite/ Rédaction des rapports de monitoring et des lettres de suivi/ Gestion des DCFs / SAE </w:t>
      </w:r>
    </w:p>
    <w:p w:rsidR="006D67A0" w:rsidRPr="00D86EEB" w:rsidRDefault="006D67A0" w:rsidP="006D67A0">
      <w:pPr>
        <w:numPr>
          <w:ilvl w:val="0"/>
          <w:numId w:val="9"/>
        </w:numPr>
        <w:tabs>
          <w:tab w:val="clear" w:pos="530"/>
          <w:tab w:val="num" w:pos="900"/>
        </w:tabs>
        <w:ind w:left="900" w:hanging="464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Gestion des dossiers de l’étude (papier)</w:t>
      </w:r>
    </w:p>
    <w:p w:rsidR="006D67A0" w:rsidRPr="00D86EEB" w:rsidRDefault="006D67A0" w:rsidP="006D67A0">
      <w:pPr>
        <w:numPr>
          <w:ilvl w:val="0"/>
          <w:numId w:val="9"/>
        </w:numPr>
        <w:tabs>
          <w:tab w:val="clear" w:pos="530"/>
          <w:tab w:val="num" w:pos="900"/>
        </w:tabs>
        <w:ind w:left="900" w:hanging="464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Pr="00D86EEB" w:rsidRDefault="006D67A0" w:rsidP="00647180">
      <w:pPr>
        <w:numPr>
          <w:ilvl w:val="0"/>
          <w:numId w:val="9"/>
        </w:numPr>
        <w:tabs>
          <w:tab w:val="clear" w:pos="530"/>
          <w:tab w:val="num" w:pos="900"/>
        </w:tabs>
        <w:ind w:left="900" w:hanging="464"/>
        <w:jc w:val="both"/>
        <w:rPr>
          <w:color w:val="333399"/>
          <w:sz w:val="22"/>
          <w:szCs w:val="22"/>
        </w:rPr>
      </w:pPr>
      <w:r w:rsidRPr="00D86EEB">
        <w:rPr>
          <w:color w:val="333399"/>
          <w:sz w:val="22"/>
          <w:szCs w:val="22"/>
        </w:rPr>
        <w:t xml:space="preserve">Remotivation des médecins pendant les périodes d’inclusion </w:t>
      </w:r>
    </w:p>
    <w:p w:rsidR="00647180" w:rsidRPr="00D86EEB" w:rsidRDefault="00647180" w:rsidP="00647180">
      <w:pPr>
        <w:jc w:val="both"/>
        <w:rPr>
          <w:color w:val="333399"/>
          <w:sz w:val="22"/>
          <w:szCs w:val="22"/>
        </w:rPr>
      </w:pPr>
    </w:p>
    <w:p w:rsidR="00647180" w:rsidRDefault="00647180" w:rsidP="00647180">
      <w:pPr>
        <w:jc w:val="both"/>
        <w:rPr>
          <w:sz w:val="22"/>
          <w:szCs w:val="22"/>
        </w:rPr>
      </w:pPr>
    </w:p>
    <w:p w:rsidR="00647180" w:rsidRDefault="00647180" w:rsidP="00647180">
      <w:pPr>
        <w:jc w:val="both"/>
        <w:rPr>
          <w:sz w:val="22"/>
          <w:szCs w:val="22"/>
        </w:rPr>
      </w:pPr>
    </w:p>
    <w:p w:rsidR="00647180" w:rsidRPr="00B82273" w:rsidRDefault="006D67A0" w:rsidP="00647180">
      <w:pPr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ARC au sein du Laboratoire AVENTIS</w:t>
      </w:r>
    </w:p>
    <w:p w:rsidR="006D67A0" w:rsidRPr="00B82273" w:rsidRDefault="006D67A0" w:rsidP="00647180">
      <w:pPr>
        <w:jc w:val="center"/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2273">
        <w:rPr>
          <w:b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(Stage de Mars à sept 2003) :</w:t>
      </w:r>
    </w:p>
    <w:p w:rsidR="006D67A0" w:rsidRDefault="006D67A0" w:rsidP="006D67A0">
      <w:pPr>
        <w:tabs>
          <w:tab w:val="num" w:pos="1080"/>
        </w:tabs>
        <w:jc w:val="both"/>
        <w:rPr>
          <w:sz w:val="22"/>
          <w:szCs w:val="22"/>
        </w:rPr>
      </w:pPr>
    </w:p>
    <w:p w:rsidR="006D67A0" w:rsidRPr="008C5518" w:rsidRDefault="006D67A0" w:rsidP="006D67A0">
      <w:pPr>
        <w:numPr>
          <w:ilvl w:val="0"/>
          <w:numId w:val="6"/>
        </w:numPr>
        <w:jc w:val="both"/>
        <w:rPr>
          <w:b/>
          <w:sz w:val="22"/>
          <w:szCs w:val="22"/>
        </w:rPr>
      </w:pPr>
      <w:r w:rsidRPr="00D02035">
        <w:rPr>
          <w:i/>
          <w:sz w:val="22"/>
          <w:szCs w:val="22"/>
        </w:rPr>
        <w:t>Diabète de type II</w:t>
      </w:r>
      <w:r w:rsidRPr="00D02035">
        <w:rPr>
          <w:sz w:val="22"/>
          <w:szCs w:val="22"/>
        </w:rPr>
        <w:t> : phase IV avec 50 patients et 40 centres</w:t>
      </w:r>
      <w:r>
        <w:rPr>
          <w:sz w:val="22"/>
          <w:szCs w:val="22"/>
        </w:rPr>
        <w:t xml:space="preserve"> hospitalier et médecins de ville : </w:t>
      </w:r>
      <w:r w:rsidRPr="008C5518">
        <w:rPr>
          <w:b/>
          <w:sz w:val="22"/>
          <w:szCs w:val="22"/>
        </w:rPr>
        <w:t xml:space="preserve">suivi de cette étude pendant la phase d’inclusion : </w:t>
      </w:r>
    </w:p>
    <w:p w:rsidR="006D67A0" w:rsidRDefault="006D67A0" w:rsidP="006D67A0">
      <w:pPr>
        <w:numPr>
          <w:ilvl w:val="1"/>
          <w:numId w:val="6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Co- </w:t>
      </w:r>
      <w:r w:rsidRPr="00D02035">
        <w:rPr>
          <w:b/>
          <w:sz w:val="22"/>
          <w:szCs w:val="22"/>
        </w:rPr>
        <w:t>Monitoring</w:t>
      </w:r>
      <w:r w:rsidRPr="00D02035">
        <w:rPr>
          <w:sz w:val="22"/>
          <w:szCs w:val="22"/>
        </w:rPr>
        <w:t xml:space="preserve"> : visites </w:t>
      </w:r>
      <w:r>
        <w:rPr>
          <w:sz w:val="22"/>
          <w:szCs w:val="22"/>
        </w:rPr>
        <w:t xml:space="preserve">de </w:t>
      </w:r>
      <w:r w:rsidRPr="00D02035">
        <w:rPr>
          <w:sz w:val="22"/>
          <w:szCs w:val="22"/>
        </w:rPr>
        <w:t xml:space="preserve">suivi /Post-visite/ </w:t>
      </w:r>
      <w:r>
        <w:rPr>
          <w:sz w:val="22"/>
          <w:szCs w:val="22"/>
        </w:rPr>
        <w:t>co-r</w:t>
      </w:r>
      <w:r w:rsidRPr="00D02035">
        <w:rPr>
          <w:sz w:val="22"/>
          <w:szCs w:val="22"/>
        </w:rPr>
        <w:t xml:space="preserve">édaction des rapports de monitoring </w:t>
      </w:r>
      <w:r>
        <w:rPr>
          <w:sz w:val="22"/>
          <w:szCs w:val="22"/>
        </w:rPr>
        <w:t>et des lettres de suivi</w:t>
      </w:r>
    </w:p>
    <w:p w:rsidR="006D67A0" w:rsidRDefault="006D67A0" w:rsidP="006D67A0">
      <w:pPr>
        <w:numPr>
          <w:ilvl w:val="1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Gestion des DCFs et des SAE</w:t>
      </w:r>
    </w:p>
    <w:p w:rsidR="006D67A0" w:rsidRDefault="006D67A0" w:rsidP="006D67A0">
      <w:pPr>
        <w:numPr>
          <w:ilvl w:val="1"/>
          <w:numId w:val="6"/>
        </w:numPr>
        <w:jc w:val="both"/>
        <w:rPr>
          <w:sz w:val="22"/>
          <w:szCs w:val="22"/>
        </w:rPr>
      </w:pPr>
      <w:r w:rsidRPr="00D02035">
        <w:rPr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Default="006D67A0" w:rsidP="006D67A0">
      <w:pPr>
        <w:numPr>
          <w:ilvl w:val="1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Pr="00D02035">
        <w:rPr>
          <w:sz w:val="22"/>
          <w:szCs w:val="22"/>
        </w:rPr>
        <w:t>estion des dossiers de l’étude (papier</w:t>
      </w:r>
      <w:r>
        <w:rPr>
          <w:sz w:val="22"/>
          <w:szCs w:val="22"/>
        </w:rPr>
        <w:t xml:space="preserve"> et électronique</w:t>
      </w:r>
      <w:r w:rsidRPr="00D02035">
        <w:rPr>
          <w:sz w:val="22"/>
          <w:szCs w:val="22"/>
        </w:rPr>
        <w:t>)</w:t>
      </w:r>
    </w:p>
    <w:p w:rsidR="006D67A0" w:rsidRDefault="006D67A0" w:rsidP="006D67A0">
      <w:pPr>
        <w:numPr>
          <w:ilvl w:val="1"/>
          <w:numId w:val="6"/>
        </w:numPr>
        <w:jc w:val="both"/>
        <w:rPr>
          <w:sz w:val="22"/>
          <w:szCs w:val="22"/>
        </w:rPr>
      </w:pPr>
      <w:r w:rsidRPr="00D02035">
        <w:rPr>
          <w:sz w:val="22"/>
          <w:szCs w:val="22"/>
        </w:rPr>
        <w:t xml:space="preserve">Préparation du plan de validation des données </w:t>
      </w:r>
    </w:p>
    <w:p w:rsidR="006D67A0" w:rsidRDefault="006D67A0" w:rsidP="006D67A0">
      <w:pPr>
        <w:ind w:left="1080"/>
        <w:jc w:val="both"/>
        <w:rPr>
          <w:sz w:val="22"/>
          <w:szCs w:val="22"/>
        </w:rPr>
      </w:pPr>
    </w:p>
    <w:p w:rsidR="006D67A0" w:rsidRPr="00D02035" w:rsidRDefault="006D67A0" w:rsidP="006D67A0">
      <w:pPr>
        <w:jc w:val="both"/>
        <w:rPr>
          <w:sz w:val="22"/>
          <w:szCs w:val="22"/>
        </w:rPr>
      </w:pPr>
    </w:p>
    <w:p w:rsidR="006D67A0" w:rsidRPr="008C5518" w:rsidRDefault="006D67A0" w:rsidP="006D67A0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D02035">
        <w:rPr>
          <w:i/>
          <w:sz w:val="22"/>
          <w:szCs w:val="22"/>
        </w:rPr>
        <w:t>Diabète de type I</w:t>
      </w:r>
      <w:r w:rsidRPr="00D02035">
        <w:rPr>
          <w:sz w:val="22"/>
          <w:szCs w:val="22"/>
        </w:rPr>
        <w:t> : phase IV avec 1200 patien</w:t>
      </w:r>
      <w:r>
        <w:rPr>
          <w:sz w:val="22"/>
          <w:szCs w:val="22"/>
        </w:rPr>
        <w:t>ts et 400 centres, gel de base </w:t>
      </w:r>
      <w:r w:rsidRPr="008C5518">
        <w:rPr>
          <w:sz w:val="22"/>
          <w:szCs w:val="22"/>
        </w:rPr>
        <w:t>:</w:t>
      </w:r>
      <w:r w:rsidRPr="008C5518">
        <w:rPr>
          <w:b/>
          <w:sz w:val="22"/>
          <w:szCs w:val="22"/>
        </w:rPr>
        <w:t xml:space="preserve"> suivi et gel de base : </w:t>
      </w:r>
    </w:p>
    <w:p w:rsidR="006D67A0" w:rsidRDefault="006D67A0" w:rsidP="006D67A0">
      <w:pPr>
        <w:numPr>
          <w:ilvl w:val="1"/>
          <w:numId w:val="10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Co- </w:t>
      </w:r>
      <w:r w:rsidRPr="00D02035">
        <w:rPr>
          <w:b/>
          <w:sz w:val="22"/>
          <w:szCs w:val="22"/>
        </w:rPr>
        <w:t>Monitoring</w:t>
      </w:r>
      <w:r w:rsidRPr="00D02035">
        <w:rPr>
          <w:sz w:val="22"/>
          <w:szCs w:val="22"/>
        </w:rPr>
        <w:t xml:space="preserve"> : visites </w:t>
      </w:r>
      <w:r>
        <w:rPr>
          <w:sz w:val="22"/>
          <w:szCs w:val="22"/>
        </w:rPr>
        <w:t xml:space="preserve">de </w:t>
      </w:r>
      <w:r w:rsidRPr="00D02035">
        <w:rPr>
          <w:sz w:val="22"/>
          <w:szCs w:val="22"/>
        </w:rPr>
        <w:t xml:space="preserve">suivi /Post-visite/ </w:t>
      </w:r>
      <w:r>
        <w:rPr>
          <w:sz w:val="22"/>
          <w:szCs w:val="22"/>
        </w:rPr>
        <w:t>co-r</w:t>
      </w:r>
      <w:r w:rsidRPr="00D02035">
        <w:rPr>
          <w:sz w:val="22"/>
          <w:szCs w:val="22"/>
        </w:rPr>
        <w:t xml:space="preserve">édaction des rapports de monitoring </w:t>
      </w:r>
      <w:r>
        <w:rPr>
          <w:sz w:val="22"/>
          <w:szCs w:val="22"/>
        </w:rPr>
        <w:t>et des lettres de suivi</w:t>
      </w:r>
    </w:p>
    <w:p w:rsidR="006D67A0" w:rsidRDefault="006D67A0" w:rsidP="006D67A0">
      <w:pPr>
        <w:numPr>
          <w:ilvl w:val="1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Gestion des DCFs et des </w:t>
      </w:r>
      <w:r w:rsidRPr="00D02035">
        <w:rPr>
          <w:sz w:val="22"/>
          <w:szCs w:val="22"/>
        </w:rPr>
        <w:t xml:space="preserve">SAE </w:t>
      </w:r>
    </w:p>
    <w:p w:rsidR="006D67A0" w:rsidRDefault="006D67A0" w:rsidP="006D67A0">
      <w:pPr>
        <w:numPr>
          <w:ilvl w:val="1"/>
          <w:numId w:val="10"/>
        </w:numPr>
        <w:jc w:val="both"/>
        <w:rPr>
          <w:sz w:val="22"/>
          <w:szCs w:val="22"/>
        </w:rPr>
      </w:pPr>
      <w:r w:rsidRPr="00D02035">
        <w:rPr>
          <w:sz w:val="22"/>
          <w:szCs w:val="22"/>
        </w:rPr>
        <w:t>Gestion des unités thérapeutiques : envoi, stockage, comptabilité sur site, réapprovisionnement et destruction ou retour</w:t>
      </w:r>
    </w:p>
    <w:p w:rsidR="006D67A0" w:rsidRDefault="006D67A0" w:rsidP="006D67A0">
      <w:pPr>
        <w:numPr>
          <w:ilvl w:val="1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Pr="00D02035">
        <w:rPr>
          <w:sz w:val="22"/>
          <w:szCs w:val="22"/>
        </w:rPr>
        <w:t>estion des dossiers de l’étude (papier</w:t>
      </w:r>
      <w:r>
        <w:rPr>
          <w:sz w:val="22"/>
          <w:szCs w:val="22"/>
        </w:rPr>
        <w:t xml:space="preserve"> et électronique</w:t>
      </w:r>
      <w:r w:rsidRPr="00D02035">
        <w:rPr>
          <w:sz w:val="22"/>
          <w:szCs w:val="22"/>
        </w:rPr>
        <w:t>)</w:t>
      </w:r>
    </w:p>
    <w:p w:rsidR="006D67A0" w:rsidRPr="00D02035" w:rsidRDefault="006D67A0" w:rsidP="006D67A0">
      <w:pPr>
        <w:jc w:val="both"/>
        <w:rPr>
          <w:sz w:val="22"/>
          <w:szCs w:val="22"/>
        </w:rPr>
      </w:pPr>
    </w:p>
    <w:p w:rsidR="006D67A0" w:rsidRDefault="006D67A0" w:rsidP="006D67A0">
      <w:pPr>
        <w:numPr>
          <w:ilvl w:val="0"/>
          <w:numId w:val="1"/>
        </w:numPr>
        <w:jc w:val="both"/>
        <w:rPr>
          <w:sz w:val="22"/>
          <w:szCs w:val="22"/>
        </w:rPr>
      </w:pPr>
      <w:r w:rsidRPr="00D02035">
        <w:rPr>
          <w:b/>
          <w:sz w:val="22"/>
          <w:szCs w:val="22"/>
        </w:rPr>
        <w:t>Thrombose veineuse profonde</w:t>
      </w:r>
      <w:r w:rsidRPr="00D02035">
        <w:rPr>
          <w:sz w:val="22"/>
          <w:szCs w:val="22"/>
        </w:rPr>
        <w:t> : une étude épidémiologique : 3800 cent</w:t>
      </w:r>
      <w:r>
        <w:rPr>
          <w:sz w:val="22"/>
          <w:szCs w:val="22"/>
        </w:rPr>
        <w:t xml:space="preserve">res et plus de 20 000 patients : </w:t>
      </w:r>
      <w:r w:rsidRPr="008C5518">
        <w:rPr>
          <w:b/>
          <w:sz w:val="22"/>
          <w:szCs w:val="22"/>
        </w:rPr>
        <w:t>Gestion en interne d’une étude épidémiologique</w:t>
      </w:r>
      <w:r w:rsidRPr="00D02035">
        <w:rPr>
          <w:sz w:val="22"/>
          <w:szCs w:val="22"/>
        </w:rPr>
        <w:t xml:space="preserve"> pour les mises en place et fermetures de centres, celles-ci étant réa</w:t>
      </w:r>
      <w:r>
        <w:rPr>
          <w:sz w:val="22"/>
          <w:szCs w:val="22"/>
        </w:rPr>
        <w:t>lisées par les délégués médicaux</w:t>
      </w:r>
    </w:p>
    <w:p w:rsidR="006D67A0" w:rsidRDefault="006D67A0" w:rsidP="006D67A0">
      <w:pPr>
        <w:ind w:left="360"/>
        <w:jc w:val="both"/>
        <w:rPr>
          <w:sz w:val="22"/>
          <w:szCs w:val="22"/>
        </w:rPr>
      </w:pPr>
    </w:p>
    <w:p w:rsidR="006D67A0" w:rsidRPr="008C5518" w:rsidRDefault="006D67A0" w:rsidP="006D67A0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D02035">
        <w:rPr>
          <w:b/>
          <w:sz w:val="22"/>
          <w:szCs w:val="22"/>
        </w:rPr>
        <w:t>Ostéoporose</w:t>
      </w:r>
      <w:r w:rsidRPr="00D02035">
        <w:rPr>
          <w:sz w:val="22"/>
          <w:szCs w:val="22"/>
        </w:rPr>
        <w:t> : pour plus de 7</w:t>
      </w:r>
      <w:r>
        <w:rPr>
          <w:sz w:val="22"/>
          <w:szCs w:val="22"/>
        </w:rPr>
        <w:t xml:space="preserve">50 centres venant d’être fermés : </w:t>
      </w:r>
      <w:r w:rsidRPr="008C5518">
        <w:rPr>
          <w:b/>
          <w:sz w:val="22"/>
          <w:szCs w:val="22"/>
        </w:rPr>
        <w:t>Réalisation de l’archivage final des différents documents avant leur stockage pendant quinze ans.</w:t>
      </w:r>
    </w:p>
    <w:p w:rsidR="00E43BB5" w:rsidRDefault="00E43BB5"/>
    <w:sectPr w:rsidR="00E43BB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E51" w:rsidRDefault="009C3E51">
      <w:r>
        <w:separator/>
      </w:r>
    </w:p>
  </w:endnote>
  <w:endnote w:type="continuationSeparator" w:id="0">
    <w:p w:rsidR="009C3E51" w:rsidRDefault="009C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EEB" w:rsidRDefault="00D86EEB" w:rsidP="00D86EEB">
    <w:pPr>
      <w:pStyle w:val="Pieddepage"/>
      <w:jc w:val="righ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B82273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B82273">
      <w:rPr>
        <w:rStyle w:val="Numrodepage"/>
        <w:noProof/>
      </w:rPr>
      <w:t>3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E51" w:rsidRDefault="009C3E51">
      <w:r>
        <w:separator/>
      </w:r>
    </w:p>
  </w:footnote>
  <w:footnote w:type="continuationSeparator" w:id="0">
    <w:p w:rsidR="009C3E51" w:rsidRDefault="009C3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354B54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35AA68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C48A6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DC1C1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B49FB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04774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AC83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B280D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C8236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2F0096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D96ABA"/>
    <w:multiLevelType w:val="multilevel"/>
    <w:tmpl w:val="A558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193" w:hanging="11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922476"/>
    <w:multiLevelType w:val="hybridMultilevel"/>
    <w:tmpl w:val="D3FAC4CC"/>
    <w:lvl w:ilvl="0" w:tplc="5CEA0E9C">
      <w:start w:val="1"/>
      <w:numFmt w:val="bullet"/>
      <w:lvlText w:val="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3D47B2"/>
    <w:multiLevelType w:val="hybridMultilevel"/>
    <w:tmpl w:val="6922A342"/>
    <w:lvl w:ilvl="0" w:tplc="ACF486F0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F791CB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40A3C12"/>
    <w:multiLevelType w:val="hybridMultilevel"/>
    <w:tmpl w:val="8BC691A8"/>
    <w:lvl w:ilvl="0" w:tplc="ACF486F0">
      <w:start w:val="1"/>
      <w:numFmt w:val="bullet"/>
      <w:lvlText w:val=""/>
      <w:lvlJc w:val="left"/>
      <w:pPr>
        <w:tabs>
          <w:tab w:val="num" w:pos="530"/>
        </w:tabs>
        <w:ind w:left="64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0A6E64"/>
    <w:multiLevelType w:val="hybridMultilevel"/>
    <w:tmpl w:val="24F07AB6"/>
    <w:lvl w:ilvl="0" w:tplc="5CEA0E9C">
      <w:start w:val="1"/>
      <w:numFmt w:val="bullet"/>
      <w:lvlText w:val="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51E41F64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7C1CDC"/>
    <w:multiLevelType w:val="multilevel"/>
    <w:tmpl w:val="A558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193" w:hanging="11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86308F"/>
    <w:multiLevelType w:val="hybridMultilevel"/>
    <w:tmpl w:val="1310987C"/>
    <w:lvl w:ilvl="0" w:tplc="70EEFA62">
      <w:start w:val="1"/>
      <w:numFmt w:val="bullet"/>
      <w:lvlText w:val=""/>
      <w:lvlJc w:val="left"/>
      <w:pPr>
        <w:tabs>
          <w:tab w:val="num" w:pos="360"/>
        </w:tabs>
        <w:ind w:left="501" w:hanging="141"/>
      </w:pPr>
      <w:rPr>
        <w:rFonts w:ascii="Wingdings" w:hAnsi="Wingdings" w:hint="default"/>
        <w:color w:val="800080"/>
        <w:sz w:val="24"/>
      </w:rPr>
    </w:lvl>
    <w:lvl w:ilvl="1" w:tplc="A322FAC4">
      <w:start w:val="1"/>
      <w:numFmt w:val="bullet"/>
      <w:lvlText w:val=""/>
      <w:lvlJc w:val="left"/>
      <w:pPr>
        <w:tabs>
          <w:tab w:val="num" w:pos="1080"/>
        </w:tabs>
        <w:ind w:left="1193" w:hanging="113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34025B"/>
    <w:multiLevelType w:val="hybridMultilevel"/>
    <w:tmpl w:val="21EE15D4"/>
    <w:lvl w:ilvl="0" w:tplc="ACF486F0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C10B6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83F6F9B"/>
    <w:multiLevelType w:val="hybridMultilevel"/>
    <w:tmpl w:val="AAE22CFA"/>
    <w:lvl w:ilvl="0" w:tplc="ACF486F0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51E41F64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BE012B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531A4078"/>
    <w:multiLevelType w:val="hybridMultilevel"/>
    <w:tmpl w:val="1AC09A02"/>
    <w:lvl w:ilvl="0" w:tplc="ACF486F0">
      <w:start w:val="1"/>
      <w:numFmt w:val="bullet"/>
      <w:lvlText w:val=""/>
      <w:lvlJc w:val="left"/>
      <w:pPr>
        <w:tabs>
          <w:tab w:val="num" w:pos="530"/>
        </w:tabs>
        <w:ind w:left="644" w:hanging="284"/>
      </w:pPr>
      <w:rPr>
        <w:rFonts w:ascii="Symbol" w:hAnsi="Symbol" w:hint="default"/>
      </w:rPr>
    </w:lvl>
    <w:lvl w:ilvl="1" w:tplc="5CEA0E9C">
      <w:start w:val="1"/>
      <w:numFmt w:val="bullet"/>
      <w:lvlText w:val="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E11C2C"/>
    <w:multiLevelType w:val="hybridMultilevel"/>
    <w:tmpl w:val="CC765AD8"/>
    <w:name w:val="Outline2"/>
    <w:lvl w:ilvl="0" w:tplc="4A32B886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</w:rPr>
    </w:lvl>
    <w:lvl w:ilvl="1" w:tplc="ACF486F0">
      <w:start w:val="1"/>
      <w:numFmt w:val="bullet"/>
      <w:lvlText w:val=""/>
      <w:lvlJc w:val="left"/>
      <w:pPr>
        <w:tabs>
          <w:tab w:val="num" w:pos="1250"/>
        </w:tabs>
        <w:ind w:left="1364" w:hanging="284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623AED"/>
    <w:multiLevelType w:val="hybridMultilevel"/>
    <w:tmpl w:val="A34C1CF2"/>
    <w:lvl w:ilvl="0" w:tplc="4EDE20CE">
      <w:start w:val="1"/>
      <w:numFmt w:val="bullet"/>
      <w:lvlText w:val=""/>
      <w:lvlJc w:val="left"/>
      <w:pPr>
        <w:tabs>
          <w:tab w:val="num" w:pos="360"/>
        </w:tabs>
        <w:ind w:left="644" w:hanging="284"/>
      </w:pPr>
      <w:rPr>
        <w:rFonts w:ascii="Wingdings" w:hAnsi="Wingdings" w:hint="default"/>
        <w:color w:val="800080"/>
      </w:rPr>
    </w:lvl>
    <w:lvl w:ilvl="1" w:tplc="A322FAC4">
      <w:start w:val="1"/>
      <w:numFmt w:val="bullet"/>
      <w:lvlText w:val=""/>
      <w:lvlJc w:val="left"/>
      <w:pPr>
        <w:tabs>
          <w:tab w:val="num" w:pos="1080"/>
        </w:tabs>
        <w:ind w:left="1193" w:hanging="113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F732B0"/>
    <w:multiLevelType w:val="hybridMultilevel"/>
    <w:tmpl w:val="CD2E136C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EE1901"/>
    <w:multiLevelType w:val="hybridMultilevel"/>
    <w:tmpl w:val="A558A38A"/>
    <w:lvl w:ilvl="0" w:tplc="115C3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22FAC4">
      <w:start w:val="1"/>
      <w:numFmt w:val="bullet"/>
      <w:lvlText w:val=""/>
      <w:lvlJc w:val="left"/>
      <w:pPr>
        <w:tabs>
          <w:tab w:val="num" w:pos="1080"/>
        </w:tabs>
        <w:ind w:left="1193" w:hanging="113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B53C89"/>
    <w:multiLevelType w:val="hybridMultilevel"/>
    <w:tmpl w:val="4882149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F486F0">
      <w:start w:val="1"/>
      <w:numFmt w:val="bullet"/>
      <w:lvlText w:val=""/>
      <w:lvlJc w:val="left"/>
      <w:pPr>
        <w:tabs>
          <w:tab w:val="num" w:pos="1250"/>
        </w:tabs>
        <w:ind w:left="1364" w:hanging="284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2"/>
  </w:num>
  <w:num w:numId="4">
    <w:abstractNumId w:val="18"/>
  </w:num>
  <w:num w:numId="5">
    <w:abstractNumId w:val="22"/>
  </w:num>
  <w:num w:numId="6">
    <w:abstractNumId w:val="23"/>
  </w:num>
  <w:num w:numId="7">
    <w:abstractNumId w:val="20"/>
  </w:num>
  <w:num w:numId="8">
    <w:abstractNumId w:val="11"/>
  </w:num>
  <w:num w:numId="9">
    <w:abstractNumId w:val="14"/>
  </w:num>
  <w:num w:numId="10">
    <w:abstractNumId w:val="27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16"/>
  </w:num>
  <w:num w:numId="14">
    <w:abstractNumId w:val="24"/>
  </w:num>
  <w:num w:numId="15">
    <w:abstractNumId w:val="10"/>
  </w:num>
  <w:num w:numId="16">
    <w:abstractNumId w:val="17"/>
  </w:num>
  <w:num w:numId="17">
    <w:abstractNumId w:val="13"/>
  </w:num>
  <w:num w:numId="18">
    <w:abstractNumId w:val="19"/>
  </w:num>
  <w:num w:numId="19">
    <w:abstractNumId w:val="21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A0"/>
    <w:rsid w:val="000C7191"/>
    <w:rsid w:val="001E1B0B"/>
    <w:rsid w:val="00253D6B"/>
    <w:rsid w:val="0025437F"/>
    <w:rsid w:val="002A2413"/>
    <w:rsid w:val="002A7F3D"/>
    <w:rsid w:val="00392F42"/>
    <w:rsid w:val="00396A05"/>
    <w:rsid w:val="003B31BC"/>
    <w:rsid w:val="004058AC"/>
    <w:rsid w:val="00422AB7"/>
    <w:rsid w:val="0044411C"/>
    <w:rsid w:val="00482C4C"/>
    <w:rsid w:val="0049386D"/>
    <w:rsid w:val="004B3552"/>
    <w:rsid w:val="00522E32"/>
    <w:rsid w:val="00542397"/>
    <w:rsid w:val="00580E95"/>
    <w:rsid w:val="005A1DCC"/>
    <w:rsid w:val="005B0DEB"/>
    <w:rsid w:val="005C4440"/>
    <w:rsid w:val="005D691F"/>
    <w:rsid w:val="006240B9"/>
    <w:rsid w:val="006306BA"/>
    <w:rsid w:val="00644B8F"/>
    <w:rsid w:val="00646394"/>
    <w:rsid w:val="00647180"/>
    <w:rsid w:val="006B2F74"/>
    <w:rsid w:val="006D67A0"/>
    <w:rsid w:val="00706291"/>
    <w:rsid w:val="007166AC"/>
    <w:rsid w:val="00795B0F"/>
    <w:rsid w:val="007B6493"/>
    <w:rsid w:val="007C0DFF"/>
    <w:rsid w:val="008247DE"/>
    <w:rsid w:val="008670D5"/>
    <w:rsid w:val="0087180F"/>
    <w:rsid w:val="00890C10"/>
    <w:rsid w:val="00890DD7"/>
    <w:rsid w:val="00890EC9"/>
    <w:rsid w:val="008A3A91"/>
    <w:rsid w:val="0091211E"/>
    <w:rsid w:val="0093698E"/>
    <w:rsid w:val="00982EC9"/>
    <w:rsid w:val="0099159A"/>
    <w:rsid w:val="009C3E51"/>
    <w:rsid w:val="009F1788"/>
    <w:rsid w:val="00A76939"/>
    <w:rsid w:val="00AB5016"/>
    <w:rsid w:val="00B51A78"/>
    <w:rsid w:val="00B82273"/>
    <w:rsid w:val="00BA1A46"/>
    <w:rsid w:val="00BB0676"/>
    <w:rsid w:val="00BF6E90"/>
    <w:rsid w:val="00C036DA"/>
    <w:rsid w:val="00C31739"/>
    <w:rsid w:val="00C73373"/>
    <w:rsid w:val="00C8454E"/>
    <w:rsid w:val="00C865EB"/>
    <w:rsid w:val="00CC6A6B"/>
    <w:rsid w:val="00D706B8"/>
    <w:rsid w:val="00D86EEB"/>
    <w:rsid w:val="00E02754"/>
    <w:rsid w:val="00E12297"/>
    <w:rsid w:val="00E420A6"/>
    <w:rsid w:val="00E43BB5"/>
    <w:rsid w:val="00EA59BD"/>
    <w:rsid w:val="00ED14CE"/>
    <w:rsid w:val="00EF74A9"/>
    <w:rsid w:val="00F041F8"/>
    <w:rsid w:val="00F1460F"/>
    <w:rsid w:val="00F87014"/>
    <w:rsid w:val="00FD7F13"/>
    <w:rsid w:val="00F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67A0"/>
    <w:pPr>
      <w:suppressAutoHyphens/>
    </w:pPr>
    <w:rPr>
      <w:lang/>
    </w:rPr>
  </w:style>
  <w:style w:type="paragraph" w:styleId="Titre1">
    <w:name w:val="heading 1"/>
    <w:basedOn w:val="Normal"/>
    <w:next w:val="Normal"/>
    <w:qFormat/>
    <w:rsid w:val="006D67A0"/>
    <w:pPr>
      <w:keepNext/>
      <w:numPr>
        <w:numId w:val="7"/>
      </w:numPr>
      <w:tabs>
        <w:tab w:val="num" w:pos="360"/>
        <w:tab w:val="left" w:pos="1418"/>
      </w:tabs>
      <w:ind w:left="0" w:firstLine="0"/>
      <w:jc w:val="both"/>
      <w:outlineLvl w:val="0"/>
    </w:pPr>
    <w:rPr>
      <w:sz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B64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B64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B649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B649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B649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B6493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B649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B64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D86EE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86EEB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86EEB"/>
  </w:style>
  <w:style w:type="numbering" w:styleId="111111">
    <w:name w:val="Outline List 2"/>
    <w:basedOn w:val="Aucuneliste"/>
    <w:rsid w:val="007B6493"/>
    <w:pPr>
      <w:numPr>
        <w:numId w:val="17"/>
      </w:numPr>
    </w:pPr>
  </w:style>
  <w:style w:type="numbering" w:styleId="1ai">
    <w:name w:val="Outline List 1"/>
    <w:basedOn w:val="Aucuneliste"/>
    <w:rsid w:val="007B6493"/>
    <w:pPr>
      <w:numPr>
        <w:numId w:val="18"/>
      </w:numPr>
    </w:pPr>
  </w:style>
  <w:style w:type="character" w:styleId="Accentuation">
    <w:name w:val="Emphasis"/>
    <w:qFormat/>
    <w:rsid w:val="007B6493"/>
    <w:rPr>
      <w:i/>
      <w:iCs/>
    </w:rPr>
  </w:style>
  <w:style w:type="character" w:styleId="AcronymeHTML">
    <w:name w:val="HTML Acronym"/>
    <w:rsid w:val="007B6493"/>
  </w:style>
  <w:style w:type="paragraph" w:styleId="Adressedestinataire">
    <w:name w:val="envelope address"/>
    <w:basedOn w:val="Normal"/>
    <w:rsid w:val="007B649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B6493"/>
    <w:rPr>
      <w:rFonts w:ascii="Cambria" w:hAnsi="Cambria"/>
    </w:rPr>
  </w:style>
  <w:style w:type="paragraph" w:styleId="AdresseHTML">
    <w:name w:val="HTML Address"/>
    <w:basedOn w:val="Normal"/>
    <w:link w:val="AdresseHTMLCar"/>
    <w:rsid w:val="007B6493"/>
    <w:rPr>
      <w:i/>
      <w:iCs/>
    </w:rPr>
  </w:style>
  <w:style w:type="character" w:customStyle="1" w:styleId="AdresseHTMLCar">
    <w:name w:val="Adresse HTML Car"/>
    <w:link w:val="AdresseHTML"/>
    <w:rsid w:val="007B6493"/>
    <w:rPr>
      <w:i/>
      <w:iCs/>
      <w:lang/>
    </w:rPr>
  </w:style>
  <w:style w:type="character" w:styleId="Appeldenotedefin">
    <w:name w:val="endnote reference"/>
    <w:rsid w:val="007B6493"/>
    <w:rPr>
      <w:vertAlign w:val="superscript"/>
    </w:rPr>
  </w:style>
  <w:style w:type="character" w:styleId="Appelnotedebasdep">
    <w:name w:val="footnote reference"/>
    <w:rsid w:val="007B6493"/>
    <w:rPr>
      <w:vertAlign w:val="superscript"/>
    </w:rPr>
  </w:style>
  <w:style w:type="character" w:customStyle="1" w:styleId="Titre2Car">
    <w:name w:val="Titre 2 Car"/>
    <w:link w:val="Titre2"/>
    <w:semiHidden/>
    <w:rsid w:val="007B6493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customStyle="1" w:styleId="Titre3Car">
    <w:name w:val="Titre 3 Car"/>
    <w:link w:val="Titre3"/>
    <w:semiHidden/>
    <w:rsid w:val="007B6493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Titre4Car">
    <w:name w:val="Titre 4 Car"/>
    <w:link w:val="Titre4"/>
    <w:semiHidden/>
    <w:rsid w:val="007B6493"/>
    <w:rPr>
      <w:rFonts w:ascii="Calibri" w:eastAsia="Times New Roman" w:hAnsi="Calibri" w:cs="Times New Roman"/>
      <w:b/>
      <w:bCs/>
      <w:sz w:val="28"/>
      <w:szCs w:val="28"/>
      <w:lang/>
    </w:rPr>
  </w:style>
  <w:style w:type="character" w:customStyle="1" w:styleId="Titre5Car">
    <w:name w:val="Titre 5 Car"/>
    <w:link w:val="Titre5"/>
    <w:semiHidden/>
    <w:rsid w:val="007B6493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Titre6Car">
    <w:name w:val="Titre 6 Car"/>
    <w:link w:val="Titre6"/>
    <w:semiHidden/>
    <w:rsid w:val="007B6493"/>
    <w:rPr>
      <w:rFonts w:ascii="Calibri" w:eastAsia="Times New Roman" w:hAnsi="Calibri" w:cs="Times New Roman"/>
      <w:b/>
      <w:bCs/>
      <w:sz w:val="22"/>
      <w:szCs w:val="22"/>
      <w:lang/>
    </w:rPr>
  </w:style>
  <w:style w:type="character" w:customStyle="1" w:styleId="Titre7Car">
    <w:name w:val="Titre 7 Car"/>
    <w:link w:val="Titre7"/>
    <w:semiHidden/>
    <w:rsid w:val="007B6493"/>
    <w:rPr>
      <w:rFonts w:ascii="Calibri" w:eastAsia="Times New Roman" w:hAnsi="Calibri" w:cs="Times New Roman"/>
      <w:sz w:val="24"/>
      <w:szCs w:val="24"/>
      <w:lang/>
    </w:rPr>
  </w:style>
  <w:style w:type="character" w:customStyle="1" w:styleId="Titre8Car">
    <w:name w:val="Titre 8 Car"/>
    <w:link w:val="Titre8"/>
    <w:semiHidden/>
    <w:rsid w:val="007B6493"/>
    <w:rPr>
      <w:rFonts w:ascii="Calibri" w:eastAsia="Times New Roman" w:hAnsi="Calibri" w:cs="Times New Roman"/>
      <w:i/>
      <w:iCs/>
      <w:sz w:val="24"/>
      <w:szCs w:val="24"/>
      <w:lang/>
    </w:rPr>
  </w:style>
  <w:style w:type="character" w:customStyle="1" w:styleId="Titre9Car">
    <w:name w:val="Titre 9 Car"/>
    <w:link w:val="Titre9"/>
    <w:semiHidden/>
    <w:rsid w:val="007B6493"/>
    <w:rPr>
      <w:rFonts w:ascii="Cambria" w:eastAsia="Times New Roman" w:hAnsi="Cambria" w:cs="Times New Roman"/>
      <w:sz w:val="22"/>
      <w:szCs w:val="22"/>
      <w:lang/>
    </w:rPr>
  </w:style>
  <w:style w:type="numbering" w:styleId="ArticleSection">
    <w:name w:val="Outline List 3"/>
    <w:basedOn w:val="Aucuneliste"/>
    <w:rsid w:val="007B6493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B6493"/>
  </w:style>
  <w:style w:type="paragraph" w:styleId="Citation">
    <w:name w:val="Quote"/>
    <w:basedOn w:val="Normal"/>
    <w:next w:val="Normal"/>
    <w:link w:val="CitationCar"/>
    <w:uiPriority w:val="29"/>
    <w:qFormat/>
    <w:rsid w:val="007B649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B6493"/>
    <w:rPr>
      <w:i/>
      <w:iCs/>
      <w:color w:val="000000"/>
      <w:lang/>
    </w:rPr>
  </w:style>
  <w:style w:type="character" w:styleId="CitationHTML">
    <w:name w:val="HTML Cite"/>
    <w:rsid w:val="007B649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6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B6493"/>
    <w:rPr>
      <w:b/>
      <w:bCs/>
      <w:i/>
      <w:iCs/>
      <w:color w:val="4F81BD"/>
      <w:lang/>
    </w:rPr>
  </w:style>
  <w:style w:type="character" w:styleId="ClavierHTML">
    <w:name w:val="HTML Keyboard"/>
    <w:rsid w:val="007B649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B649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B6493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B6493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B6493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B6493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B6493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B6493"/>
  </w:style>
  <w:style w:type="character" w:customStyle="1" w:styleId="CommentaireCar">
    <w:name w:val="Commentaire Car"/>
    <w:link w:val="Commentaire"/>
    <w:rsid w:val="007B6493"/>
    <w:rPr>
      <w:lang/>
    </w:rPr>
  </w:style>
  <w:style w:type="paragraph" w:styleId="Corpsdetexte">
    <w:name w:val="Body Text"/>
    <w:basedOn w:val="Normal"/>
    <w:link w:val="CorpsdetexteCar"/>
    <w:rsid w:val="007B6493"/>
    <w:pPr>
      <w:spacing w:after="120"/>
    </w:pPr>
  </w:style>
  <w:style w:type="character" w:customStyle="1" w:styleId="CorpsdetexteCar">
    <w:name w:val="Corps de texte Car"/>
    <w:link w:val="Corpsdetexte"/>
    <w:rsid w:val="007B6493"/>
    <w:rPr>
      <w:lang/>
    </w:rPr>
  </w:style>
  <w:style w:type="paragraph" w:styleId="Corpsdetexte2">
    <w:name w:val="Body Text 2"/>
    <w:basedOn w:val="Normal"/>
    <w:link w:val="Corpsdetexte2Car"/>
    <w:rsid w:val="007B649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B6493"/>
    <w:rPr>
      <w:lang/>
    </w:rPr>
  </w:style>
  <w:style w:type="paragraph" w:styleId="Corpsdetexte3">
    <w:name w:val="Body Text 3"/>
    <w:basedOn w:val="Normal"/>
    <w:link w:val="Corpsdetexte3Car"/>
    <w:rsid w:val="007B649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B6493"/>
    <w:rPr>
      <w:sz w:val="16"/>
      <w:szCs w:val="16"/>
      <w:lang/>
    </w:rPr>
  </w:style>
  <w:style w:type="paragraph" w:styleId="Date">
    <w:name w:val="Date"/>
    <w:basedOn w:val="Normal"/>
    <w:next w:val="Normal"/>
    <w:link w:val="DateCar"/>
    <w:rsid w:val="007B6493"/>
  </w:style>
  <w:style w:type="character" w:customStyle="1" w:styleId="DateCar">
    <w:name w:val="Date Car"/>
    <w:link w:val="Date"/>
    <w:rsid w:val="007B6493"/>
    <w:rPr>
      <w:lang/>
    </w:rPr>
  </w:style>
  <w:style w:type="character" w:styleId="DfinitionHTML">
    <w:name w:val="HTML Definition"/>
    <w:rsid w:val="007B6493"/>
    <w:rPr>
      <w:i/>
      <w:iCs/>
    </w:rPr>
  </w:style>
  <w:style w:type="table" w:styleId="Effetsdetableau3D1">
    <w:name w:val="Table 3D effects 1"/>
    <w:basedOn w:val="TableauNormal"/>
    <w:rsid w:val="007B6493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B6493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B6493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B6493"/>
    <w:rPr>
      <w:b/>
      <w:bCs/>
    </w:rPr>
  </w:style>
  <w:style w:type="character" w:styleId="Emphaseintense">
    <w:name w:val="Intense Emphasis"/>
    <w:uiPriority w:val="21"/>
    <w:qFormat/>
    <w:rsid w:val="007B649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B649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B649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B6493"/>
    <w:rPr>
      <w:rFonts w:ascii="Cambria" w:eastAsia="Times New Roman" w:hAnsi="Cambria" w:cs="Times New Roman"/>
      <w:sz w:val="24"/>
      <w:szCs w:val="24"/>
      <w:shd w:val="pct20" w:color="auto" w:fill="auto"/>
      <w:lang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B6493"/>
    <w:pPr>
      <w:numPr>
        <w:numId w:val="0"/>
      </w:numPr>
      <w:tabs>
        <w:tab w:val="clear" w:pos="360"/>
        <w:tab w:val="clear" w:pos="1418"/>
      </w:tabs>
      <w:spacing w:before="240" w:after="60"/>
      <w:jc w:val="left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7B649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B649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B6493"/>
    <w:rPr>
      <w:rFonts w:ascii="Tahoma" w:hAnsi="Tahoma" w:cs="Tahoma"/>
      <w:sz w:val="16"/>
      <w:szCs w:val="16"/>
      <w:lang/>
    </w:rPr>
  </w:style>
  <w:style w:type="paragraph" w:styleId="Formuledepolitesse">
    <w:name w:val="Closing"/>
    <w:basedOn w:val="Normal"/>
    <w:link w:val="FormuledepolitesseCar"/>
    <w:rsid w:val="007B6493"/>
    <w:pPr>
      <w:ind w:left="4252"/>
    </w:pPr>
  </w:style>
  <w:style w:type="character" w:customStyle="1" w:styleId="FormuledepolitesseCar">
    <w:name w:val="Formule de politesse Car"/>
    <w:link w:val="Formuledepolitesse"/>
    <w:rsid w:val="007B6493"/>
    <w:rPr>
      <w:lang/>
    </w:rPr>
  </w:style>
  <w:style w:type="table" w:styleId="Grilleclaire">
    <w:name w:val="Light Grid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B6493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B6493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B6493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B6493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B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B6493"/>
    <w:pPr>
      <w:ind w:left="200" w:hanging="200"/>
    </w:pPr>
  </w:style>
  <w:style w:type="paragraph" w:styleId="Index2">
    <w:name w:val="index 2"/>
    <w:basedOn w:val="Normal"/>
    <w:next w:val="Normal"/>
    <w:rsid w:val="007B6493"/>
    <w:pPr>
      <w:ind w:left="400" w:hanging="200"/>
    </w:pPr>
  </w:style>
  <w:style w:type="paragraph" w:styleId="Index3">
    <w:name w:val="index 3"/>
    <w:basedOn w:val="Normal"/>
    <w:next w:val="Normal"/>
    <w:rsid w:val="007B6493"/>
    <w:pPr>
      <w:ind w:left="600" w:hanging="200"/>
    </w:pPr>
  </w:style>
  <w:style w:type="paragraph" w:styleId="Index4">
    <w:name w:val="index 4"/>
    <w:basedOn w:val="Normal"/>
    <w:next w:val="Normal"/>
    <w:rsid w:val="007B6493"/>
    <w:pPr>
      <w:ind w:left="800" w:hanging="200"/>
    </w:pPr>
  </w:style>
  <w:style w:type="paragraph" w:styleId="Index5">
    <w:name w:val="index 5"/>
    <w:basedOn w:val="Normal"/>
    <w:next w:val="Normal"/>
    <w:rsid w:val="007B6493"/>
    <w:pPr>
      <w:ind w:left="1000" w:hanging="200"/>
    </w:pPr>
  </w:style>
  <w:style w:type="paragraph" w:styleId="Index6">
    <w:name w:val="index 6"/>
    <w:basedOn w:val="Normal"/>
    <w:next w:val="Normal"/>
    <w:rsid w:val="007B6493"/>
    <w:pPr>
      <w:ind w:left="1200" w:hanging="200"/>
    </w:pPr>
  </w:style>
  <w:style w:type="paragraph" w:styleId="Index7">
    <w:name w:val="index 7"/>
    <w:basedOn w:val="Normal"/>
    <w:next w:val="Normal"/>
    <w:rsid w:val="007B6493"/>
    <w:pPr>
      <w:ind w:left="1400" w:hanging="200"/>
    </w:pPr>
  </w:style>
  <w:style w:type="paragraph" w:styleId="Index8">
    <w:name w:val="index 8"/>
    <w:basedOn w:val="Normal"/>
    <w:next w:val="Normal"/>
    <w:rsid w:val="007B6493"/>
    <w:pPr>
      <w:ind w:left="1600" w:hanging="200"/>
    </w:pPr>
  </w:style>
  <w:style w:type="paragraph" w:styleId="Index9">
    <w:name w:val="index 9"/>
    <w:basedOn w:val="Normal"/>
    <w:next w:val="Normal"/>
    <w:rsid w:val="007B6493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B6493"/>
    <w:rPr>
      <w:b/>
      <w:bCs/>
    </w:rPr>
  </w:style>
  <w:style w:type="character" w:styleId="Lienhypertexte">
    <w:name w:val="Hyperlink"/>
    <w:rsid w:val="007B6493"/>
    <w:rPr>
      <w:color w:val="0000FF"/>
      <w:u w:val="single"/>
    </w:rPr>
  </w:style>
  <w:style w:type="character" w:styleId="Lienhypertextesuivivisit">
    <w:name w:val="FollowedHyperlink"/>
    <w:rsid w:val="007B6493"/>
    <w:rPr>
      <w:color w:val="800080"/>
      <w:u w:val="single"/>
    </w:rPr>
  </w:style>
  <w:style w:type="paragraph" w:styleId="Liste">
    <w:name w:val="List"/>
    <w:basedOn w:val="Normal"/>
    <w:rsid w:val="007B6493"/>
    <w:pPr>
      <w:ind w:left="283" w:hanging="283"/>
      <w:contextualSpacing/>
    </w:pPr>
  </w:style>
  <w:style w:type="paragraph" w:styleId="Liste2">
    <w:name w:val="List 2"/>
    <w:basedOn w:val="Normal"/>
    <w:rsid w:val="007B6493"/>
    <w:pPr>
      <w:ind w:left="566" w:hanging="283"/>
      <w:contextualSpacing/>
    </w:pPr>
  </w:style>
  <w:style w:type="paragraph" w:styleId="Liste3">
    <w:name w:val="List 3"/>
    <w:basedOn w:val="Normal"/>
    <w:rsid w:val="007B6493"/>
    <w:pPr>
      <w:ind w:left="849" w:hanging="283"/>
      <w:contextualSpacing/>
    </w:pPr>
  </w:style>
  <w:style w:type="paragraph" w:styleId="Liste4">
    <w:name w:val="List 4"/>
    <w:basedOn w:val="Normal"/>
    <w:rsid w:val="007B6493"/>
    <w:pPr>
      <w:ind w:left="1132" w:hanging="283"/>
      <w:contextualSpacing/>
    </w:pPr>
  </w:style>
  <w:style w:type="paragraph" w:styleId="Liste5">
    <w:name w:val="List 5"/>
    <w:basedOn w:val="Normal"/>
    <w:rsid w:val="007B6493"/>
    <w:pPr>
      <w:ind w:left="1415" w:hanging="283"/>
      <w:contextualSpacing/>
    </w:pPr>
  </w:style>
  <w:style w:type="paragraph" w:styleId="Listenumros">
    <w:name w:val="List Number"/>
    <w:basedOn w:val="Normal"/>
    <w:rsid w:val="007B6493"/>
    <w:pPr>
      <w:numPr>
        <w:numId w:val="20"/>
      </w:numPr>
      <w:contextualSpacing/>
    </w:pPr>
  </w:style>
  <w:style w:type="paragraph" w:styleId="Listenumros2">
    <w:name w:val="List Number 2"/>
    <w:basedOn w:val="Normal"/>
    <w:rsid w:val="007B6493"/>
    <w:pPr>
      <w:numPr>
        <w:numId w:val="21"/>
      </w:numPr>
      <w:contextualSpacing/>
    </w:pPr>
  </w:style>
  <w:style w:type="paragraph" w:styleId="Listenumros3">
    <w:name w:val="List Number 3"/>
    <w:basedOn w:val="Normal"/>
    <w:rsid w:val="007B6493"/>
    <w:pPr>
      <w:numPr>
        <w:numId w:val="22"/>
      </w:numPr>
      <w:contextualSpacing/>
    </w:pPr>
  </w:style>
  <w:style w:type="paragraph" w:styleId="Listenumros4">
    <w:name w:val="List Number 4"/>
    <w:basedOn w:val="Normal"/>
    <w:rsid w:val="007B6493"/>
    <w:pPr>
      <w:numPr>
        <w:numId w:val="23"/>
      </w:numPr>
      <w:contextualSpacing/>
    </w:pPr>
  </w:style>
  <w:style w:type="paragraph" w:styleId="Listenumros5">
    <w:name w:val="List Number 5"/>
    <w:basedOn w:val="Normal"/>
    <w:rsid w:val="007B6493"/>
    <w:pPr>
      <w:numPr>
        <w:numId w:val="24"/>
      </w:numPr>
      <w:contextualSpacing/>
    </w:pPr>
  </w:style>
  <w:style w:type="paragraph" w:styleId="Listepuces">
    <w:name w:val="List Bullet"/>
    <w:basedOn w:val="Normal"/>
    <w:rsid w:val="007B6493"/>
    <w:pPr>
      <w:numPr>
        <w:numId w:val="25"/>
      </w:numPr>
      <w:contextualSpacing/>
    </w:pPr>
  </w:style>
  <w:style w:type="paragraph" w:styleId="Listepuces2">
    <w:name w:val="List Bullet 2"/>
    <w:basedOn w:val="Normal"/>
    <w:rsid w:val="007B6493"/>
    <w:pPr>
      <w:numPr>
        <w:numId w:val="26"/>
      </w:numPr>
      <w:contextualSpacing/>
    </w:pPr>
  </w:style>
  <w:style w:type="paragraph" w:styleId="Listepuces3">
    <w:name w:val="List Bullet 3"/>
    <w:basedOn w:val="Normal"/>
    <w:rsid w:val="007B6493"/>
    <w:pPr>
      <w:numPr>
        <w:numId w:val="27"/>
      </w:numPr>
      <w:contextualSpacing/>
    </w:pPr>
  </w:style>
  <w:style w:type="paragraph" w:styleId="Listepuces4">
    <w:name w:val="List Bullet 4"/>
    <w:basedOn w:val="Normal"/>
    <w:rsid w:val="007B6493"/>
    <w:pPr>
      <w:numPr>
        <w:numId w:val="28"/>
      </w:numPr>
      <w:contextualSpacing/>
    </w:pPr>
  </w:style>
  <w:style w:type="paragraph" w:styleId="Listepuces5">
    <w:name w:val="List Bullet 5"/>
    <w:basedOn w:val="Normal"/>
    <w:rsid w:val="007B6493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B649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B649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B649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B649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B649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B649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B6493"/>
    <w:rPr>
      <w:sz w:val="16"/>
      <w:szCs w:val="16"/>
    </w:rPr>
  </w:style>
  <w:style w:type="paragraph" w:styleId="NormalWeb">
    <w:name w:val="Normal (Web)"/>
    <w:basedOn w:val="Normal"/>
    <w:rsid w:val="007B6493"/>
    <w:rPr>
      <w:sz w:val="24"/>
      <w:szCs w:val="24"/>
    </w:rPr>
  </w:style>
  <w:style w:type="paragraph" w:styleId="Normalcentr">
    <w:name w:val="Block Text"/>
    <w:basedOn w:val="Normal"/>
    <w:rsid w:val="007B649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B6493"/>
  </w:style>
  <w:style w:type="character" w:customStyle="1" w:styleId="NotedebasdepageCar">
    <w:name w:val="Note de bas de page Car"/>
    <w:link w:val="Notedebasdepage"/>
    <w:rsid w:val="007B6493"/>
    <w:rPr>
      <w:lang/>
    </w:rPr>
  </w:style>
  <w:style w:type="paragraph" w:styleId="Notedefin">
    <w:name w:val="endnote text"/>
    <w:basedOn w:val="Normal"/>
    <w:link w:val="NotedefinCar"/>
    <w:rsid w:val="007B6493"/>
  </w:style>
  <w:style w:type="character" w:customStyle="1" w:styleId="NotedefinCar">
    <w:name w:val="Note de fin Car"/>
    <w:link w:val="Notedefin"/>
    <w:rsid w:val="007B6493"/>
    <w:rPr>
      <w:lang/>
    </w:rPr>
  </w:style>
  <w:style w:type="character" w:styleId="Numrodeligne">
    <w:name w:val="line number"/>
    <w:rsid w:val="007B6493"/>
  </w:style>
  <w:style w:type="paragraph" w:styleId="Objetducommentaire">
    <w:name w:val="annotation subject"/>
    <w:basedOn w:val="Commentaire"/>
    <w:next w:val="Commentaire"/>
    <w:link w:val="ObjetducommentaireCar"/>
    <w:rsid w:val="007B6493"/>
    <w:rPr>
      <w:b/>
      <w:bCs/>
    </w:rPr>
  </w:style>
  <w:style w:type="character" w:customStyle="1" w:styleId="ObjetducommentaireCar">
    <w:name w:val="Objet du commentaire Car"/>
    <w:link w:val="Objetducommentaire"/>
    <w:rsid w:val="007B6493"/>
    <w:rPr>
      <w:b/>
      <w:bCs/>
      <w:lang/>
    </w:rPr>
  </w:style>
  <w:style w:type="table" w:styleId="Ombrageclair">
    <w:name w:val="Light Shading"/>
    <w:basedOn w:val="TableauNormal"/>
    <w:uiPriority w:val="60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B6493"/>
    <w:pPr>
      <w:ind w:left="708"/>
    </w:pPr>
  </w:style>
  <w:style w:type="paragraph" w:styleId="PrformatHTML">
    <w:name w:val="HTML Preformatted"/>
    <w:basedOn w:val="Normal"/>
    <w:link w:val="PrformatHTMLCar"/>
    <w:rsid w:val="007B649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7B6493"/>
    <w:rPr>
      <w:rFonts w:ascii="Courier New" w:hAnsi="Courier New" w:cs="Courier New"/>
      <w:lang/>
    </w:rPr>
  </w:style>
  <w:style w:type="character" w:styleId="Rfrenceintense">
    <w:name w:val="Intense Reference"/>
    <w:uiPriority w:val="32"/>
    <w:qFormat/>
    <w:rsid w:val="007B649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B649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B649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B6493"/>
    <w:rPr>
      <w:lang/>
    </w:rPr>
  </w:style>
  <w:style w:type="paragraph" w:styleId="Retraitcorpsdetexte">
    <w:name w:val="Body Text Indent"/>
    <w:basedOn w:val="Normal"/>
    <w:link w:val="RetraitcorpsdetexteCar"/>
    <w:rsid w:val="007B649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B6493"/>
    <w:rPr>
      <w:lang/>
    </w:rPr>
  </w:style>
  <w:style w:type="paragraph" w:styleId="Retraitcorpsdetexte2">
    <w:name w:val="Body Text Indent 2"/>
    <w:basedOn w:val="Normal"/>
    <w:link w:val="Retraitcorpsdetexte2Car"/>
    <w:rsid w:val="007B649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B6493"/>
    <w:rPr>
      <w:lang/>
    </w:rPr>
  </w:style>
  <w:style w:type="paragraph" w:styleId="Retraitcorpsdetexte3">
    <w:name w:val="Body Text Indent 3"/>
    <w:basedOn w:val="Normal"/>
    <w:link w:val="Retraitcorpsdetexte3Car"/>
    <w:rsid w:val="007B649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B6493"/>
    <w:rPr>
      <w:sz w:val="16"/>
      <w:szCs w:val="16"/>
      <w:lang/>
    </w:rPr>
  </w:style>
  <w:style w:type="paragraph" w:styleId="Retraitcorpset1relig">
    <w:name w:val="Body Text First Indent 2"/>
    <w:basedOn w:val="Retraitcorpsdetexte"/>
    <w:link w:val="Retraitcorpset1religCar"/>
    <w:rsid w:val="007B649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B6493"/>
    <w:rPr>
      <w:lang/>
    </w:rPr>
  </w:style>
  <w:style w:type="paragraph" w:styleId="Retraitnormal">
    <w:name w:val="Normal Indent"/>
    <w:basedOn w:val="Normal"/>
    <w:rsid w:val="007B6493"/>
    <w:pPr>
      <w:ind w:left="708"/>
    </w:pPr>
  </w:style>
  <w:style w:type="paragraph" w:styleId="Salutations">
    <w:name w:val="Salutation"/>
    <w:basedOn w:val="Normal"/>
    <w:next w:val="Normal"/>
    <w:link w:val="SalutationsCar"/>
    <w:rsid w:val="007B6493"/>
  </w:style>
  <w:style w:type="character" w:customStyle="1" w:styleId="SalutationsCar">
    <w:name w:val="Salutations Car"/>
    <w:link w:val="Salutations"/>
    <w:rsid w:val="007B6493"/>
    <w:rPr>
      <w:lang/>
    </w:rPr>
  </w:style>
  <w:style w:type="paragraph" w:styleId="Sansinterligne">
    <w:name w:val="No Spacing"/>
    <w:uiPriority w:val="1"/>
    <w:qFormat/>
    <w:rsid w:val="007B6493"/>
    <w:pPr>
      <w:suppressAutoHyphens/>
    </w:pPr>
    <w:rPr>
      <w:lang/>
    </w:rPr>
  </w:style>
  <w:style w:type="paragraph" w:styleId="Signature">
    <w:name w:val="Signature"/>
    <w:basedOn w:val="Normal"/>
    <w:link w:val="SignatureCar"/>
    <w:rsid w:val="007B6493"/>
    <w:pPr>
      <w:ind w:left="4252"/>
    </w:pPr>
  </w:style>
  <w:style w:type="character" w:customStyle="1" w:styleId="SignatureCar">
    <w:name w:val="Signature Car"/>
    <w:link w:val="Signature"/>
    <w:rsid w:val="007B6493"/>
    <w:rPr>
      <w:lang/>
    </w:rPr>
  </w:style>
  <w:style w:type="paragraph" w:styleId="Signaturelectronique">
    <w:name w:val="E-mail Signature"/>
    <w:basedOn w:val="Normal"/>
    <w:link w:val="SignaturelectroniqueCar"/>
    <w:rsid w:val="007B6493"/>
  </w:style>
  <w:style w:type="character" w:customStyle="1" w:styleId="SignaturelectroniqueCar">
    <w:name w:val="Signature électronique Car"/>
    <w:link w:val="Signaturelectronique"/>
    <w:rsid w:val="007B6493"/>
    <w:rPr>
      <w:lang/>
    </w:rPr>
  </w:style>
  <w:style w:type="paragraph" w:styleId="Sous-titre">
    <w:name w:val="Subtitle"/>
    <w:basedOn w:val="Normal"/>
    <w:next w:val="Normal"/>
    <w:link w:val="Sous-titreCar"/>
    <w:qFormat/>
    <w:rsid w:val="007B649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B6493"/>
    <w:rPr>
      <w:rFonts w:ascii="Cambria" w:eastAsia="Times New Roman" w:hAnsi="Cambria" w:cs="Times New Roman"/>
      <w:sz w:val="24"/>
      <w:szCs w:val="24"/>
      <w:lang/>
    </w:rPr>
  </w:style>
  <w:style w:type="paragraph" w:styleId="Tabledesillustrations">
    <w:name w:val="table of figures"/>
    <w:basedOn w:val="Normal"/>
    <w:next w:val="Normal"/>
    <w:rsid w:val="007B6493"/>
  </w:style>
  <w:style w:type="paragraph" w:styleId="Tabledesrfrencesjuridiques">
    <w:name w:val="table of authorities"/>
    <w:basedOn w:val="Normal"/>
    <w:next w:val="Normal"/>
    <w:rsid w:val="007B6493"/>
    <w:pPr>
      <w:ind w:left="200" w:hanging="200"/>
    </w:pPr>
  </w:style>
  <w:style w:type="table" w:styleId="Tableauclassique1">
    <w:name w:val="Table Classic 1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B6493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B6493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B6493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B6493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B6493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B6493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B6493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B6493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B6493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B6493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B6493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B6493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B6493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B6493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B6493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7B6493"/>
    <w:rPr>
      <w:rFonts w:ascii="Courier New" w:hAnsi="Courier New" w:cs="Courier New"/>
      <w:lang/>
    </w:rPr>
  </w:style>
  <w:style w:type="paragraph" w:styleId="Textedebulles">
    <w:name w:val="Balloon Text"/>
    <w:basedOn w:val="Normal"/>
    <w:link w:val="TextedebullesCar"/>
    <w:rsid w:val="007B649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B6493"/>
    <w:rPr>
      <w:rFonts w:ascii="Tahoma" w:hAnsi="Tahoma" w:cs="Tahoma"/>
      <w:sz w:val="16"/>
      <w:szCs w:val="16"/>
      <w:lang/>
    </w:rPr>
  </w:style>
  <w:style w:type="character" w:styleId="Textedelespacerserv">
    <w:name w:val="Placeholder Text"/>
    <w:uiPriority w:val="99"/>
    <w:semiHidden/>
    <w:rsid w:val="007B6493"/>
    <w:rPr>
      <w:color w:val="808080"/>
    </w:rPr>
  </w:style>
  <w:style w:type="paragraph" w:styleId="Textedemacro">
    <w:name w:val="macro"/>
    <w:link w:val="TextedemacroCar"/>
    <w:rsid w:val="007B64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/>
    </w:rPr>
  </w:style>
  <w:style w:type="character" w:customStyle="1" w:styleId="TextedemacroCar">
    <w:name w:val="Texte de macro Car"/>
    <w:link w:val="Textedemacro"/>
    <w:rsid w:val="007B6493"/>
    <w:rPr>
      <w:rFonts w:ascii="Courier New" w:hAnsi="Courier New" w:cs="Courier New"/>
      <w:lang/>
    </w:rPr>
  </w:style>
  <w:style w:type="table" w:styleId="Thmedutableau">
    <w:name w:val="Table Theme"/>
    <w:basedOn w:val="TableauNormal"/>
    <w:rsid w:val="007B649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B64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B6493"/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paragraph" w:styleId="Titredenote">
    <w:name w:val="Note Heading"/>
    <w:basedOn w:val="Normal"/>
    <w:next w:val="Normal"/>
    <w:link w:val="TitredenoteCar"/>
    <w:rsid w:val="007B6493"/>
  </w:style>
  <w:style w:type="character" w:customStyle="1" w:styleId="TitredenoteCar">
    <w:name w:val="Titre de note Car"/>
    <w:link w:val="Titredenote"/>
    <w:rsid w:val="007B6493"/>
    <w:rPr>
      <w:lang/>
    </w:rPr>
  </w:style>
  <w:style w:type="character" w:styleId="Titredulivre">
    <w:name w:val="Book Title"/>
    <w:uiPriority w:val="33"/>
    <w:qFormat/>
    <w:rsid w:val="007B649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B649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B6493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7B6493"/>
  </w:style>
  <w:style w:type="paragraph" w:styleId="TM2">
    <w:name w:val="toc 2"/>
    <w:basedOn w:val="Normal"/>
    <w:next w:val="Normal"/>
    <w:rsid w:val="007B6493"/>
    <w:pPr>
      <w:ind w:left="200"/>
    </w:pPr>
  </w:style>
  <w:style w:type="paragraph" w:styleId="TM3">
    <w:name w:val="toc 3"/>
    <w:basedOn w:val="Normal"/>
    <w:next w:val="Normal"/>
    <w:rsid w:val="007B6493"/>
    <w:pPr>
      <w:ind w:left="400"/>
    </w:pPr>
  </w:style>
  <w:style w:type="paragraph" w:styleId="TM4">
    <w:name w:val="toc 4"/>
    <w:basedOn w:val="Normal"/>
    <w:next w:val="Normal"/>
    <w:rsid w:val="007B6493"/>
    <w:pPr>
      <w:ind w:left="600"/>
    </w:pPr>
  </w:style>
  <w:style w:type="paragraph" w:styleId="TM5">
    <w:name w:val="toc 5"/>
    <w:basedOn w:val="Normal"/>
    <w:next w:val="Normal"/>
    <w:rsid w:val="007B6493"/>
    <w:pPr>
      <w:ind w:left="800"/>
    </w:pPr>
  </w:style>
  <w:style w:type="paragraph" w:styleId="TM6">
    <w:name w:val="toc 6"/>
    <w:basedOn w:val="Normal"/>
    <w:next w:val="Normal"/>
    <w:rsid w:val="007B6493"/>
    <w:pPr>
      <w:ind w:left="1000"/>
    </w:pPr>
  </w:style>
  <w:style w:type="paragraph" w:styleId="TM7">
    <w:name w:val="toc 7"/>
    <w:basedOn w:val="Normal"/>
    <w:next w:val="Normal"/>
    <w:rsid w:val="007B6493"/>
    <w:pPr>
      <w:ind w:left="1200"/>
    </w:pPr>
  </w:style>
  <w:style w:type="paragraph" w:styleId="TM8">
    <w:name w:val="toc 8"/>
    <w:basedOn w:val="Normal"/>
    <w:next w:val="Normal"/>
    <w:rsid w:val="007B6493"/>
    <w:pPr>
      <w:ind w:left="1400"/>
    </w:pPr>
  </w:style>
  <w:style w:type="paragraph" w:styleId="TM9">
    <w:name w:val="toc 9"/>
    <w:basedOn w:val="Normal"/>
    <w:next w:val="Normal"/>
    <w:rsid w:val="007B6493"/>
    <w:pPr>
      <w:ind w:left="1600"/>
    </w:pPr>
  </w:style>
  <w:style w:type="table" w:styleId="Trameclaire-Accent1">
    <w:name w:val="Light Shading Accent 1"/>
    <w:basedOn w:val="TableauNormal"/>
    <w:uiPriority w:val="60"/>
    <w:rsid w:val="007B649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B649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B649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B649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B649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B649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B649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67A0"/>
    <w:pPr>
      <w:suppressAutoHyphens/>
    </w:pPr>
    <w:rPr>
      <w:lang/>
    </w:rPr>
  </w:style>
  <w:style w:type="paragraph" w:styleId="Titre1">
    <w:name w:val="heading 1"/>
    <w:basedOn w:val="Normal"/>
    <w:next w:val="Normal"/>
    <w:qFormat/>
    <w:rsid w:val="006D67A0"/>
    <w:pPr>
      <w:keepNext/>
      <w:numPr>
        <w:numId w:val="7"/>
      </w:numPr>
      <w:tabs>
        <w:tab w:val="num" w:pos="360"/>
        <w:tab w:val="left" w:pos="1418"/>
      </w:tabs>
      <w:ind w:left="0" w:firstLine="0"/>
      <w:jc w:val="both"/>
      <w:outlineLvl w:val="0"/>
    </w:pPr>
    <w:rPr>
      <w:sz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B64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B64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B649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B649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B649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B6493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B649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B64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D86EE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86EEB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86EEB"/>
  </w:style>
  <w:style w:type="numbering" w:styleId="111111">
    <w:name w:val="Outline List 2"/>
    <w:basedOn w:val="Aucuneliste"/>
    <w:rsid w:val="007B6493"/>
    <w:pPr>
      <w:numPr>
        <w:numId w:val="17"/>
      </w:numPr>
    </w:pPr>
  </w:style>
  <w:style w:type="numbering" w:styleId="1ai">
    <w:name w:val="Outline List 1"/>
    <w:basedOn w:val="Aucuneliste"/>
    <w:rsid w:val="007B6493"/>
    <w:pPr>
      <w:numPr>
        <w:numId w:val="18"/>
      </w:numPr>
    </w:pPr>
  </w:style>
  <w:style w:type="character" w:styleId="Accentuation">
    <w:name w:val="Emphasis"/>
    <w:qFormat/>
    <w:rsid w:val="007B6493"/>
    <w:rPr>
      <w:i/>
      <w:iCs/>
    </w:rPr>
  </w:style>
  <w:style w:type="character" w:styleId="AcronymeHTML">
    <w:name w:val="HTML Acronym"/>
    <w:rsid w:val="007B6493"/>
  </w:style>
  <w:style w:type="paragraph" w:styleId="Adressedestinataire">
    <w:name w:val="envelope address"/>
    <w:basedOn w:val="Normal"/>
    <w:rsid w:val="007B649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B6493"/>
    <w:rPr>
      <w:rFonts w:ascii="Cambria" w:hAnsi="Cambria"/>
    </w:rPr>
  </w:style>
  <w:style w:type="paragraph" w:styleId="AdresseHTML">
    <w:name w:val="HTML Address"/>
    <w:basedOn w:val="Normal"/>
    <w:link w:val="AdresseHTMLCar"/>
    <w:rsid w:val="007B6493"/>
    <w:rPr>
      <w:i/>
      <w:iCs/>
    </w:rPr>
  </w:style>
  <w:style w:type="character" w:customStyle="1" w:styleId="AdresseHTMLCar">
    <w:name w:val="Adresse HTML Car"/>
    <w:link w:val="AdresseHTML"/>
    <w:rsid w:val="007B6493"/>
    <w:rPr>
      <w:i/>
      <w:iCs/>
      <w:lang/>
    </w:rPr>
  </w:style>
  <w:style w:type="character" w:styleId="Appeldenotedefin">
    <w:name w:val="endnote reference"/>
    <w:rsid w:val="007B6493"/>
    <w:rPr>
      <w:vertAlign w:val="superscript"/>
    </w:rPr>
  </w:style>
  <w:style w:type="character" w:styleId="Appelnotedebasdep">
    <w:name w:val="footnote reference"/>
    <w:rsid w:val="007B6493"/>
    <w:rPr>
      <w:vertAlign w:val="superscript"/>
    </w:rPr>
  </w:style>
  <w:style w:type="character" w:customStyle="1" w:styleId="Titre2Car">
    <w:name w:val="Titre 2 Car"/>
    <w:link w:val="Titre2"/>
    <w:semiHidden/>
    <w:rsid w:val="007B6493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customStyle="1" w:styleId="Titre3Car">
    <w:name w:val="Titre 3 Car"/>
    <w:link w:val="Titre3"/>
    <w:semiHidden/>
    <w:rsid w:val="007B6493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Titre4Car">
    <w:name w:val="Titre 4 Car"/>
    <w:link w:val="Titre4"/>
    <w:semiHidden/>
    <w:rsid w:val="007B6493"/>
    <w:rPr>
      <w:rFonts w:ascii="Calibri" w:eastAsia="Times New Roman" w:hAnsi="Calibri" w:cs="Times New Roman"/>
      <w:b/>
      <w:bCs/>
      <w:sz w:val="28"/>
      <w:szCs w:val="28"/>
      <w:lang/>
    </w:rPr>
  </w:style>
  <w:style w:type="character" w:customStyle="1" w:styleId="Titre5Car">
    <w:name w:val="Titre 5 Car"/>
    <w:link w:val="Titre5"/>
    <w:semiHidden/>
    <w:rsid w:val="007B6493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Titre6Car">
    <w:name w:val="Titre 6 Car"/>
    <w:link w:val="Titre6"/>
    <w:semiHidden/>
    <w:rsid w:val="007B6493"/>
    <w:rPr>
      <w:rFonts w:ascii="Calibri" w:eastAsia="Times New Roman" w:hAnsi="Calibri" w:cs="Times New Roman"/>
      <w:b/>
      <w:bCs/>
      <w:sz w:val="22"/>
      <w:szCs w:val="22"/>
      <w:lang/>
    </w:rPr>
  </w:style>
  <w:style w:type="character" w:customStyle="1" w:styleId="Titre7Car">
    <w:name w:val="Titre 7 Car"/>
    <w:link w:val="Titre7"/>
    <w:semiHidden/>
    <w:rsid w:val="007B6493"/>
    <w:rPr>
      <w:rFonts w:ascii="Calibri" w:eastAsia="Times New Roman" w:hAnsi="Calibri" w:cs="Times New Roman"/>
      <w:sz w:val="24"/>
      <w:szCs w:val="24"/>
      <w:lang/>
    </w:rPr>
  </w:style>
  <w:style w:type="character" w:customStyle="1" w:styleId="Titre8Car">
    <w:name w:val="Titre 8 Car"/>
    <w:link w:val="Titre8"/>
    <w:semiHidden/>
    <w:rsid w:val="007B6493"/>
    <w:rPr>
      <w:rFonts w:ascii="Calibri" w:eastAsia="Times New Roman" w:hAnsi="Calibri" w:cs="Times New Roman"/>
      <w:i/>
      <w:iCs/>
      <w:sz w:val="24"/>
      <w:szCs w:val="24"/>
      <w:lang/>
    </w:rPr>
  </w:style>
  <w:style w:type="character" w:customStyle="1" w:styleId="Titre9Car">
    <w:name w:val="Titre 9 Car"/>
    <w:link w:val="Titre9"/>
    <w:semiHidden/>
    <w:rsid w:val="007B6493"/>
    <w:rPr>
      <w:rFonts w:ascii="Cambria" w:eastAsia="Times New Roman" w:hAnsi="Cambria" w:cs="Times New Roman"/>
      <w:sz w:val="22"/>
      <w:szCs w:val="22"/>
      <w:lang/>
    </w:rPr>
  </w:style>
  <w:style w:type="numbering" w:styleId="ArticleSection">
    <w:name w:val="Outline List 3"/>
    <w:basedOn w:val="Aucuneliste"/>
    <w:rsid w:val="007B6493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B6493"/>
  </w:style>
  <w:style w:type="paragraph" w:styleId="Citation">
    <w:name w:val="Quote"/>
    <w:basedOn w:val="Normal"/>
    <w:next w:val="Normal"/>
    <w:link w:val="CitationCar"/>
    <w:uiPriority w:val="29"/>
    <w:qFormat/>
    <w:rsid w:val="007B649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B6493"/>
    <w:rPr>
      <w:i/>
      <w:iCs/>
      <w:color w:val="000000"/>
      <w:lang/>
    </w:rPr>
  </w:style>
  <w:style w:type="character" w:styleId="CitationHTML">
    <w:name w:val="HTML Cite"/>
    <w:rsid w:val="007B649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6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B6493"/>
    <w:rPr>
      <w:b/>
      <w:bCs/>
      <w:i/>
      <w:iCs/>
      <w:color w:val="4F81BD"/>
      <w:lang/>
    </w:rPr>
  </w:style>
  <w:style w:type="character" w:styleId="ClavierHTML">
    <w:name w:val="HTML Keyboard"/>
    <w:rsid w:val="007B649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B649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B6493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B6493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B6493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B6493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B6493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B6493"/>
  </w:style>
  <w:style w:type="character" w:customStyle="1" w:styleId="CommentaireCar">
    <w:name w:val="Commentaire Car"/>
    <w:link w:val="Commentaire"/>
    <w:rsid w:val="007B6493"/>
    <w:rPr>
      <w:lang/>
    </w:rPr>
  </w:style>
  <w:style w:type="paragraph" w:styleId="Corpsdetexte">
    <w:name w:val="Body Text"/>
    <w:basedOn w:val="Normal"/>
    <w:link w:val="CorpsdetexteCar"/>
    <w:rsid w:val="007B6493"/>
    <w:pPr>
      <w:spacing w:after="120"/>
    </w:pPr>
  </w:style>
  <w:style w:type="character" w:customStyle="1" w:styleId="CorpsdetexteCar">
    <w:name w:val="Corps de texte Car"/>
    <w:link w:val="Corpsdetexte"/>
    <w:rsid w:val="007B6493"/>
    <w:rPr>
      <w:lang/>
    </w:rPr>
  </w:style>
  <w:style w:type="paragraph" w:styleId="Corpsdetexte2">
    <w:name w:val="Body Text 2"/>
    <w:basedOn w:val="Normal"/>
    <w:link w:val="Corpsdetexte2Car"/>
    <w:rsid w:val="007B649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B6493"/>
    <w:rPr>
      <w:lang/>
    </w:rPr>
  </w:style>
  <w:style w:type="paragraph" w:styleId="Corpsdetexte3">
    <w:name w:val="Body Text 3"/>
    <w:basedOn w:val="Normal"/>
    <w:link w:val="Corpsdetexte3Car"/>
    <w:rsid w:val="007B649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B6493"/>
    <w:rPr>
      <w:sz w:val="16"/>
      <w:szCs w:val="16"/>
      <w:lang/>
    </w:rPr>
  </w:style>
  <w:style w:type="paragraph" w:styleId="Date">
    <w:name w:val="Date"/>
    <w:basedOn w:val="Normal"/>
    <w:next w:val="Normal"/>
    <w:link w:val="DateCar"/>
    <w:rsid w:val="007B6493"/>
  </w:style>
  <w:style w:type="character" w:customStyle="1" w:styleId="DateCar">
    <w:name w:val="Date Car"/>
    <w:link w:val="Date"/>
    <w:rsid w:val="007B6493"/>
    <w:rPr>
      <w:lang/>
    </w:rPr>
  </w:style>
  <w:style w:type="character" w:styleId="DfinitionHTML">
    <w:name w:val="HTML Definition"/>
    <w:rsid w:val="007B6493"/>
    <w:rPr>
      <w:i/>
      <w:iCs/>
    </w:rPr>
  </w:style>
  <w:style w:type="table" w:styleId="Effetsdetableau3D1">
    <w:name w:val="Table 3D effects 1"/>
    <w:basedOn w:val="TableauNormal"/>
    <w:rsid w:val="007B6493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B6493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B6493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B6493"/>
    <w:rPr>
      <w:b/>
      <w:bCs/>
    </w:rPr>
  </w:style>
  <w:style w:type="character" w:styleId="Emphaseintense">
    <w:name w:val="Intense Emphasis"/>
    <w:uiPriority w:val="21"/>
    <w:qFormat/>
    <w:rsid w:val="007B649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B649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B649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B6493"/>
    <w:rPr>
      <w:rFonts w:ascii="Cambria" w:eastAsia="Times New Roman" w:hAnsi="Cambria" w:cs="Times New Roman"/>
      <w:sz w:val="24"/>
      <w:szCs w:val="24"/>
      <w:shd w:val="pct20" w:color="auto" w:fill="auto"/>
      <w:lang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B6493"/>
    <w:pPr>
      <w:numPr>
        <w:numId w:val="0"/>
      </w:numPr>
      <w:tabs>
        <w:tab w:val="clear" w:pos="360"/>
        <w:tab w:val="clear" w:pos="1418"/>
      </w:tabs>
      <w:spacing w:before="240" w:after="60"/>
      <w:jc w:val="left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7B649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B649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B6493"/>
    <w:rPr>
      <w:rFonts w:ascii="Tahoma" w:hAnsi="Tahoma" w:cs="Tahoma"/>
      <w:sz w:val="16"/>
      <w:szCs w:val="16"/>
      <w:lang/>
    </w:rPr>
  </w:style>
  <w:style w:type="paragraph" w:styleId="Formuledepolitesse">
    <w:name w:val="Closing"/>
    <w:basedOn w:val="Normal"/>
    <w:link w:val="FormuledepolitesseCar"/>
    <w:rsid w:val="007B6493"/>
    <w:pPr>
      <w:ind w:left="4252"/>
    </w:pPr>
  </w:style>
  <w:style w:type="character" w:customStyle="1" w:styleId="FormuledepolitesseCar">
    <w:name w:val="Formule de politesse Car"/>
    <w:link w:val="Formuledepolitesse"/>
    <w:rsid w:val="007B6493"/>
    <w:rPr>
      <w:lang/>
    </w:rPr>
  </w:style>
  <w:style w:type="table" w:styleId="Grilleclaire">
    <w:name w:val="Light Grid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B649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B649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B6493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B6493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B6493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B6493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B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B649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B649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B6493"/>
    <w:pPr>
      <w:ind w:left="200" w:hanging="200"/>
    </w:pPr>
  </w:style>
  <w:style w:type="paragraph" w:styleId="Index2">
    <w:name w:val="index 2"/>
    <w:basedOn w:val="Normal"/>
    <w:next w:val="Normal"/>
    <w:rsid w:val="007B6493"/>
    <w:pPr>
      <w:ind w:left="400" w:hanging="200"/>
    </w:pPr>
  </w:style>
  <w:style w:type="paragraph" w:styleId="Index3">
    <w:name w:val="index 3"/>
    <w:basedOn w:val="Normal"/>
    <w:next w:val="Normal"/>
    <w:rsid w:val="007B6493"/>
    <w:pPr>
      <w:ind w:left="600" w:hanging="200"/>
    </w:pPr>
  </w:style>
  <w:style w:type="paragraph" w:styleId="Index4">
    <w:name w:val="index 4"/>
    <w:basedOn w:val="Normal"/>
    <w:next w:val="Normal"/>
    <w:rsid w:val="007B6493"/>
    <w:pPr>
      <w:ind w:left="800" w:hanging="200"/>
    </w:pPr>
  </w:style>
  <w:style w:type="paragraph" w:styleId="Index5">
    <w:name w:val="index 5"/>
    <w:basedOn w:val="Normal"/>
    <w:next w:val="Normal"/>
    <w:rsid w:val="007B6493"/>
    <w:pPr>
      <w:ind w:left="1000" w:hanging="200"/>
    </w:pPr>
  </w:style>
  <w:style w:type="paragraph" w:styleId="Index6">
    <w:name w:val="index 6"/>
    <w:basedOn w:val="Normal"/>
    <w:next w:val="Normal"/>
    <w:rsid w:val="007B6493"/>
    <w:pPr>
      <w:ind w:left="1200" w:hanging="200"/>
    </w:pPr>
  </w:style>
  <w:style w:type="paragraph" w:styleId="Index7">
    <w:name w:val="index 7"/>
    <w:basedOn w:val="Normal"/>
    <w:next w:val="Normal"/>
    <w:rsid w:val="007B6493"/>
    <w:pPr>
      <w:ind w:left="1400" w:hanging="200"/>
    </w:pPr>
  </w:style>
  <w:style w:type="paragraph" w:styleId="Index8">
    <w:name w:val="index 8"/>
    <w:basedOn w:val="Normal"/>
    <w:next w:val="Normal"/>
    <w:rsid w:val="007B6493"/>
    <w:pPr>
      <w:ind w:left="1600" w:hanging="200"/>
    </w:pPr>
  </w:style>
  <w:style w:type="paragraph" w:styleId="Index9">
    <w:name w:val="index 9"/>
    <w:basedOn w:val="Normal"/>
    <w:next w:val="Normal"/>
    <w:rsid w:val="007B6493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B6493"/>
    <w:rPr>
      <w:b/>
      <w:bCs/>
    </w:rPr>
  </w:style>
  <w:style w:type="character" w:styleId="Lienhypertexte">
    <w:name w:val="Hyperlink"/>
    <w:rsid w:val="007B6493"/>
    <w:rPr>
      <w:color w:val="0000FF"/>
      <w:u w:val="single"/>
    </w:rPr>
  </w:style>
  <w:style w:type="character" w:styleId="Lienhypertextesuivivisit">
    <w:name w:val="FollowedHyperlink"/>
    <w:rsid w:val="007B6493"/>
    <w:rPr>
      <w:color w:val="800080"/>
      <w:u w:val="single"/>
    </w:rPr>
  </w:style>
  <w:style w:type="paragraph" w:styleId="Liste">
    <w:name w:val="List"/>
    <w:basedOn w:val="Normal"/>
    <w:rsid w:val="007B6493"/>
    <w:pPr>
      <w:ind w:left="283" w:hanging="283"/>
      <w:contextualSpacing/>
    </w:pPr>
  </w:style>
  <w:style w:type="paragraph" w:styleId="Liste2">
    <w:name w:val="List 2"/>
    <w:basedOn w:val="Normal"/>
    <w:rsid w:val="007B6493"/>
    <w:pPr>
      <w:ind w:left="566" w:hanging="283"/>
      <w:contextualSpacing/>
    </w:pPr>
  </w:style>
  <w:style w:type="paragraph" w:styleId="Liste3">
    <w:name w:val="List 3"/>
    <w:basedOn w:val="Normal"/>
    <w:rsid w:val="007B6493"/>
    <w:pPr>
      <w:ind w:left="849" w:hanging="283"/>
      <w:contextualSpacing/>
    </w:pPr>
  </w:style>
  <w:style w:type="paragraph" w:styleId="Liste4">
    <w:name w:val="List 4"/>
    <w:basedOn w:val="Normal"/>
    <w:rsid w:val="007B6493"/>
    <w:pPr>
      <w:ind w:left="1132" w:hanging="283"/>
      <w:contextualSpacing/>
    </w:pPr>
  </w:style>
  <w:style w:type="paragraph" w:styleId="Liste5">
    <w:name w:val="List 5"/>
    <w:basedOn w:val="Normal"/>
    <w:rsid w:val="007B6493"/>
    <w:pPr>
      <w:ind w:left="1415" w:hanging="283"/>
      <w:contextualSpacing/>
    </w:pPr>
  </w:style>
  <w:style w:type="paragraph" w:styleId="Listenumros">
    <w:name w:val="List Number"/>
    <w:basedOn w:val="Normal"/>
    <w:rsid w:val="007B6493"/>
    <w:pPr>
      <w:numPr>
        <w:numId w:val="20"/>
      </w:numPr>
      <w:contextualSpacing/>
    </w:pPr>
  </w:style>
  <w:style w:type="paragraph" w:styleId="Listenumros2">
    <w:name w:val="List Number 2"/>
    <w:basedOn w:val="Normal"/>
    <w:rsid w:val="007B6493"/>
    <w:pPr>
      <w:numPr>
        <w:numId w:val="21"/>
      </w:numPr>
      <w:contextualSpacing/>
    </w:pPr>
  </w:style>
  <w:style w:type="paragraph" w:styleId="Listenumros3">
    <w:name w:val="List Number 3"/>
    <w:basedOn w:val="Normal"/>
    <w:rsid w:val="007B6493"/>
    <w:pPr>
      <w:numPr>
        <w:numId w:val="22"/>
      </w:numPr>
      <w:contextualSpacing/>
    </w:pPr>
  </w:style>
  <w:style w:type="paragraph" w:styleId="Listenumros4">
    <w:name w:val="List Number 4"/>
    <w:basedOn w:val="Normal"/>
    <w:rsid w:val="007B6493"/>
    <w:pPr>
      <w:numPr>
        <w:numId w:val="23"/>
      </w:numPr>
      <w:contextualSpacing/>
    </w:pPr>
  </w:style>
  <w:style w:type="paragraph" w:styleId="Listenumros5">
    <w:name w:val="List Number 5"/>
    <w:basedOn w:val="Normal"/>
    <w:rsid w:val="007B6493"/>
    <w:pPr>
      <w:numPr>
        <w:numId w:val="24"/>
      </w:numPr>
      <w:contextualSpacing/>
    </w:pPr>
  </w:style>
  <w:style w:type="paragraph" w:styleId="Listepuces">
    <w:name w:val="List Bullet"/>
    <w:basedOn w:val="Normal"/>
    <w:rsid w:val="007B6493"/>
    <w:pPr>
      <w:numPr>
        <w:numId w:val="25"/>
      </w:numPr>
      <w:contextualSpacing/>
    </w:pPr>
  </w:style>
  <w:style w:type="paragraph" w:styleId="Listepuces2">
    <w:name w:val="List Bullet 2"/>
    <w:basedOn w:val="Normal"/>
    <w:rsid w:val="007B6493"/>
    <w:pPr>
      <w:numPr>
        <w:numId w:val="26"/>
      </w:numPr>
      <w:contextualSpacing/>
    </w:pPr>
  </w:style>
  <w:style w:type="paragraph" w:styleId="Listepuces3">
    <w:name w:val="List Bullet 3"/>
    <w:basedOn w:val="Normal"/>
    <w:rsid w:val="007B6493"/>
    <w:pPr>
      <w:numPr>
        <w:numId w:val="27"/>
      </w:numPr>
      <w:contextualSpacing/>
    </w:pPr>
  </w:style>
  <w:style w:type="paragraph" w:styleId="Listepuces4">
    <w:name w:val="List Bullet 4"/>
    <w:basedOn w:val="Normal"/>
    <w:rsid w:val="007B6493"/>
    <w:pPr>
      <w:numPr>
        <w:numId w:val="28"/>
      </w:numPr>
      <w:contextualSpacing/>
    </w:pPr>
  </w:style>
  <w:style w:type="paragraph" w:styleId="Listepuces5">
    <w:name w:val="List Bullet 5"/>
    <w:basedOn w:val="Normal"/>
    <w:rsid w:val="007B6493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B649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B649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B649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B649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B649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B649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B649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B649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B649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B649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B6493"/>
    <w:rPr>
      <w:sz w:val="16"/>
      <w:szCs w:val="16"/>
    </w:rPr>
  </w:style>
  <w:style w:type="paragraph" w:styleId="NormalWeb">
    <w:name w:val="Normal (Web)"/>
    <w:basedOn w:val="Normal"/>
    <w:rsid w:val="007B6493"/>
    <w:rPr>
      <w:sz w:val="24"/>
      <w:szCs w:val="24"/>
    </w:rPr>
  </w:style>
  <w:style w:type="paragraph" w:styleId="Normalcentr">
    <w:name w:val="Block Text"/>
    <w:basedOn w:val="Normal"/>
    <w:rsid w:val="007B649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B6493"/>
  </w:style>
  <w:style w:type="character" w:customStyle="1" w:styleId="NotedebasdepageCar">
    <w:name w:val="Note de bas de page Car"/>
    <w:link w:val="Notedebasdepage"/>
    <w:rsid w:val="007B6493"/>
    <w:rPr>
      <w:lang/>
    </w:rPr>
  </w:style>
  <w:style w:type="paragraph" w:styleId="Notedefin">
    <w:name w:val="endnote text"/>
    <w:basedOn w:val="Normal"/>
    <w:link w:val="NotedefinCar"/>
    <w:rsid w:val="007B6493"/>
  </w:style>
  <w:style w:type="character" w:customStyle="1" w:styleId="NotedefinCar">
    <w:name w:val="Note de fin Car"/>
    <w:link w:val="Notedefin"/>
    <w:rsid w:val="007B6493"/>
    <w:rPr>
      <w:lang/>
    </w:rPr>
  </w:style>
  <w:style w:type="character" w:styleId="Numrodeligne">
    <w:name w:val="line number"/>
    <w:rsid w:val="007B6493"/>
  </w:style>
  <w:style w:type="paragraph" w:styleId="Objetducommentaire">
    <w:name w:val="annotation subject"/>
    <w:basedOn w:val="Commentaire"/>
    <w:next w:val="Commentaire"/>
    <w:link w:val="ObjetducommentaireCar"/>
    <w:rsid w:val="007B6493"/>
    <w:rPr>
      <w:b/>
      <w:bCs/>
    </w:rPr>
  </w:style>
  <w:style w:type="character" w:customStyle="1" w:styleId="ObjetducommentaireCar">
    <w:name w:val="Objet du commentaire Car"/>
    <w:link w:val="Objetducommentaire"/>
    <w:rsid w:val="007B6493"/>
    <w:rPr>
      <w:b/>
      <w:bCs/>
      <w:lang/>
    </w:rPr>
  </w:style>
  <w:style w:type="table" w:styleId="Ombrageclair">
    <w:name w:val="Light Shading"/>
    <w:basedOn w:val="TableauNormal"/>
    <w:uiPriority w:val="60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B6493"/>
    <w:pPr>
      <w:ind w:left="708"/>
    </w:pPr>
  </w:style>
  <w:style w:type="paragraph" w:styleId="PrformatHTML">
    <w:name w:val="HTML Preformatted"/>
    <w:basedOn w:val="Normal"/>
    <w:link w:val="PrformatHTMLCar"/>
    <w:rsid w:val="007B649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7B6493"/>
    <w:rPr>
      <w:rFonts w:ascii="Courier New" w:hAnsi="Courier New" w:cs="Courier New"/>
      <w:lang/>
    </w:rPr>
  </w:style>
  <w:style w:type="character" w:styleId="Rfrenceintense">
    <w:name w:val="Intense Reference"/>
    <w:uiPriority w:val="32"/>
    <w:qFormat/>
    <w:rsid w:val="007B649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B649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B649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B6493"/>
    <w:rPr>
      <w:lang/>
    </w:rPr>
  </w:style>
  <w:style w:type="paragraph" w:styleId="Retraitcorpsdetexte">
    <w:name w:val="Body Text Indent"/>
    <w:basedOn w:val="Normal"/>
    <w:link w:val="RetraitcorpsdetexteCar"/>
    <w:rsid w:val="007B649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B6493"/>
    <w:rPr>
      <w:lang/>
    </w:rPr>
  </w:style>
  <w:style w:type="paragraph" w:styleId="Retraitcorpsdetexte2">
    <w:name w:val="Body Text Indent 2"/>
    <w:basedOn w:val="Normal"/>
    <w:link w:val="Retraitcorpsdetexte2Car"/>
    <w:rsid w:val="007B649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B6493"/>
    <w:rPr>
      <w:lang/>
    </w:rPr>
  </w:style>
  <w:style w:type="paragraph" w:styleId="Retraitcorpsdetexte3">
    <w:name w:val="Body Text Indent 3"/>
    <w:basedOn w:val="Normal"/>
    <w:link w:val="Retraitcorpsdetexte3Car"/>
    <w:rsid w:val="007B649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B6493"/>
    <w:rPr>
      <w:sz w:val="16"/>
      <w:szCs w:val="16"/>
      <w:lang/>
    </w:rPr>
  </w:style>
  <w:style w:type="paragraph" w:styleId="Retraitcorpset1relig">
    <w:name w:val="Body Text First Indent 2"/>
    <w:basedOn w:val="Retraitcorpsdetexte"/>
    <w:link w:val="Retraitcorpset1religCar"/>
    <w:rsid w:val="007B649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B6493"/>
    <w:rPr>
      <w:lang/>
    </w:rPr>
  </w:style>
  <w:style w:type="paragraph" w:styleId="Retraitnormal">
    <w:name w:val="Normal Indent"/>
    <w:basedOn w:val="Normal"/>
    <w:rsid w:val="007B6493"/>
    <w:pPr>
      <w:ind w:left="708"/>
    </w:pPr>
  </w:style>
  <w:style w:type="paragraph" w:styleId="Salutations">
    <w:name w:val="Salutation"/>
    <w:basedOn w:val="Normal"/>
    <w:next w:val="Normal"/>
    <w:link w:val="SalutationsCar"/>
    <w:rsid w:val="007B6493"/>
  </w:style>
  <w:style w:type="character" w:customStyle="1" w:styleId="SalutationsCar">
    <w:name w:val="Salutations Car"/>
    <w:link w:val="Salutations"/>
    <w:rsid w:val="007B6493"/>
    <w:rPr>
      <w:lang/>
    </w:rPr>
  </w:style>
  <w:style w:type="paragraph" w:styleId="Sansinterligne">
    <w:name w:val="No Spacing"/>
    <w:uiPriority w:val="1"/>
    <w:qFormat/>
    <w:rsid w:val="007B6493"/>
    <w:pPr>
      <w:suppressAutoHyphens/>
    </w:pPr>
    <w:rPr>
      <w:lang/>
    </w:rPr>
  </w:style>
  <w:style w:type="paragraph" w:styleId="Signature">
    <w:name w:val="Signature"/>
    <w:basedOn w:val="Normal"/>
    <w:link w:val="SignatureCar"/>
    <w:rsid w:val="007B6493"/>
    <w:pPr>
      <w:ind w:left="4252"/>
    </w:pPr>
  </w:style>
  <w:style w:type="character" w:customStyle="1" w:styleId="SignatureCar">
    <w:name w:val="Signature Car"/>
    <w:link w:val="Signature"/>
    <w:rsid w:val="007B6493"/>
    <w:rPr>
      <w:lang/>
    </w:rPr>
  </w:style>
  <w:style w:type="paragraph" w:styleId="Signaturelectronique">
    <w:name w:val="E-mail Signature"/>
    <w:basedOn w:val="Normal"/>
    <w:link w:val="SignaturelectroniqueCar"/>
    <w:rsid w:val="007B6493"/>
  </w:style>
  <w:style w:type="character" w:customStyle="1" w:styleId="SignaturelectroniqueCar">
    <w:name w:val="Signature électronique Car"/>
    <w:link w:val="Signaturelectronique"/>
    <w:rsid w:val="007B6493"/>
    <w:rPr>
      <w:lang/>
    </w:rPr>
  </w:style>
  <w:style w:type="paragraph" w:styleId="Sous-titre">
    <w:name w:val="Subtitle"/>
    <w:basedOn w:val="Normal"/>
    <w:next w:val="Normal"/>
    <w:link w:val="Sous-titreCar"/>
    <w:qFormat/>
    <w:rsid w:val="007B649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B6493"/>
    <w:rPr>
      <w:rFonts w:ascii="Cambria" w:eastAsia="Times New Roman" w:hAnsi="Cambria" w:cs="Times New Roman"/>
      <w:sz w:val="24"/>
      <w:szCs w:val="24"/>
      <w:lang/>
    </w:rPr>
  </w:style>
  <w:style w:type="paragraph" w:styleId="Tabledesillustrations">
    <w:name w:val="table of figures"/>
    <w:basedOn w:val="Normal"/>
    <w:next w:val="Normal"/>
    <w:rsid w:val="007B6493"/>
  </w:style>
  <w:style w:type="paragraph" w:styleId="Tabledesrfrencesjuridiques">
    <w:name w:val="table of authorities"/>
    <w:basedOn w:val="Normal"/>
    <w:next w:val="Normal"/>
    <w:rsid w:val="007B6493"/>
    <w:pPr>
      <w:ind w:left="200" w:hanging="200"/>
    </w:pPr>
  </w:style>
  <w:style w:type="table" w:styleId="Tableauclassique1">
    <w:name w:val="Table Classic 1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B6493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B6493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B6493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B6493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B6493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B6493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B6493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B6493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B6493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B6493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B6493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B6493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B6493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B6493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B6493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B6493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B6493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B6493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7B6493"/>
    <w:rPr>
      <w:rFonts w:ascii="Courier New" w:hAnsi="Courier New" w:cs="Courier New"/>
      <w:lang/>
    </w:rPr>
  </w:style>
  <w:style w:type="paragraph" w:styleId="Textedebulles">
    <w:name w:val="Balloon Text"/>
    <w:basedOn w:val="Normal"/>
    <w:link w:val="TextedebullesCar"/>
    <w:rsid w:val="007B649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B6493"/>
    <w:rPr>
      <w:rFonts w:ascii="Tahoma" w:hAnsi="Tahoma" w:cs="Tahoma"/>
      <w:sz w:val="16"/>
      <w:szCs w:val="16"/>
      <w:lang/>
    </w:rPr>
  </w:style>
  <w:style w:type="character" w:styleId="Textedelespacerserv">
    <w:name w:val="Placeholder Text"/>
    <w:uiPriority w:val="99"/>
    <w:semiHidden/>
    <w:rsid w:val="007B6493"/>
    <w:rPr>
      <w:color w:val="808080"/>
    </w:rPr>
  </w:style>
  <w:style w:type="paragraph" w:styleId="Textedemacro">
    <w:name w:val="macro"/>
    <w:link w:val="TextedemacroCar"/>
    <w:rsid w:val="007B64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/>
    </w:rPr>
  </w:style>
  <w:style w:type="character" w:customStyle="1" w:styleId="TextedemacroCar">
    <w:name w:val="Texte de macro Car"/>
    <w:link w:val="Textedemacro"/>
    <w:rsid w:val="007B6493"/>
    <w:rPr>
      <w:rFonts w:ascii="Courier New" w:hAnsi="Courier New" w:cs="Courier New"/>
      <w:lang/>
    </w:rPr>
  </w:style>
  <w:style w:type="table" w:styleId="Thmedutableau">
    <w:name w:val="Table Theme"/>
    <w:basedOn w:val="TableauNormal"/>
    <w:rsid w:val="007B649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B64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B6493"/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paragraph" w:styleId="Titredenote">
    <w:name w:val="Note Heading"/>
    <w:basedOn w:val="Normal"/>
    <w:next w:val="Normal"/>
    <w:link w:val="TitredenoteCar"/>
    <w:rsid w:val="007B6493"/>
  </w:style>
  <w:style w:type="character" w:customStyle="1" w:styleId="TitredenoteCar">
    <w:name w:val="Titre de note Car"/>
    <w:link w:val="Titredenote"/>
    <w:rsid w:val="007B6493"/>
    <w:rPr>
      <w:lang/>
    </w:rPr>
  </w:style>
  <w:style w:type="character" w:styleId="Titredulivre">
    <w:name w:val="Book Title"/>
    <w:uiPriority w:val="33"/>
    <w:qFormat/>
    <w:rsid w:val="007B649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B649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B6493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7B6493"/>
  </w:style>
  <w:style w:type="paragraph" w:styleId="TM2">
    <w:name w:val="toc 2"/>
    <w:basedOn w:val="Normal"/>
    <w:next w:val="Normal"/>
    <w:rsid w:val="007B6493"/>
    <w:pPr>
      <w:ind w:left="200"/>
    </w:pPr>
  </w:style>
  <w:style w:type="paragraph" w:styleId="TM3">
    <w:name w:val="toc 3"/>
    <w:basedOn w:val="Normal"/>
    <w:next w:val="Normal"/>
    <w:rsid w:val="007B6493"/>
    <w:pPr>
      <w:ind w:left="400"/>
    </w:pPr>
  </w:style>
  <w:style w:type="paragraph" w:styleId="TM4">
    <w:name w:val="toc 4"/>
    <w:basedOn w:val="Normal"/>
    <w:next w:val="Normal"/>
    <w:rsid w:val="007B6493"/>
    <w:pPr>
      <w:ind w:left="600"/>
    </w:pPr>
  </w:style>
  <w:style w:type="paragraph" w:styleId="TM5">
    <w:name w:val="toc 5"/>
    <w:basedOn w:val="Normal"/>
    <w:next w:val="Normal"/>
    <w:rsid w:val="007B6493"/>
    <w:pPr>
      <w:ind w:left="800"/>
    </w:pPr>
  </w:style>
  <w:style w:type="paragraph" w:styleId="TM6">
    <w:name w:val="toc 6"/>
    <w:basedOn w:val="Normal"/>
    <w:next w:val="Normal"/>
    <w:rsid w:val="007B6493"/>
    <w:pPr>
      <w:ind w:left="1000"/>
    </w:pPr>
  </w:style>
  <w:style w:type="paragraph" w:styleId="TM7">
    <w:name w:val="toc 7"/>
    <w:basedOn w:val="Normal"/>
    <w:next w:val="Normal"/>
    <w:rsid w:val="007B6493"/>
    <w:pPr>
      <w:ind w:left="1200"/>
    </w:pPr>
  </w:style>
  <w:style w:type="paragraph" w:styleId="TM8">
    <w:name w:val="toc 8"/>
    <w:basedOn w:val="Normal"/>
    <w:next w:val="Normal"/>
    <w:rsid w:val="007B6493"/>
    <w:pPr>
      <w:ind w:left="1400"/>
    </w:pPr>
  </w:style>
  <w:style w:type="paragraph" w:styleId="TM9">
    <w:name w:val="toc 9"/>
    <w:basedOn w:val="Normal"/>
    <w:next w:val="Normal"/>
    <w:rsid w:val="007B6493"/>
    <w:pPr>
      <w:ind w:left="1600"/>
    </w:pPr>
  </w:style>
  <w:style w:type="table" w:styleId="Trameclaire-Accent1">
    <w:name w:val="Light Shading Accent 1"/>
    <w:basedOn w:val="TableauNormal"/>
    <w:uiPriority w:val="60"/>
    <w:rsid w:val="007B649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B649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B649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B649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B649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B649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B649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B649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B649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B64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1598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DETAILS DES DIFFERENTES MISSIONS</vt:lpstr>
    </vt:vector>
  </TitlesOfParts>
  <Company/>
  <LinksUpToDate>false</LinksUpToDate>
  <CharactersWithSpaces>10371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DES DIFFERENTES MISSIONS</dc:title>
  <dc:subject/>
  <dc:creator>Famille CLEMENT</dc:creator>
  <cp:keywords/>
  <dc:description/>
  <cp:lastModifiedBy>Pierre JOUBERT</cp:lastModifiedBy>
  <cp:revision>2</cp:revision>
  <cp:lastPrinted>2009-10-06T16:56:00Z</cp:lastPrinted>
  <dcterms:created xsi:type="dcterms:W3CDTF">2012-08-30T09:33:00Z</dcterms:created>
  <dcterms:modified xsi:type="dcterms:W3CDTF">2012-08-30T09:33:00Z</dcterms:modified>
</cp:coreProperties>
</file>