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861" w:rsidRDefault="00D01861">
      <w:pPr>
        <w:pStyle w:val="Titre"/>
      </w:pPr>
      <w:bookmarkStart w:id="0" w:name="_GoBack"/>
      <w:bookmarkEnd w:id="0"/>
      <w:r>
        <w:t>PROCéDURES Opérationnelles DE PHARMACOVIGILANCE</w:t>
      </w:r>
    </w:p>
    <w:p w:rsidR="00D01861" w:rsidRDefault="00D0186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843"/>
        <w:gridCol w:w="1843"/>
      </w:tblGrid>
      <w:tr w:rsidR="00D01861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01861" w:rsidRDefault="00D0186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Intitulé de la Procédure</w:t>
            </w:r>
          </w:p>
        </w:tc>
        <w:tc>
          <w:tcPr>
            <w:tcW w:w="1843" w:type="dxa"/>
          </w:tcPr>
          <w:p w:rsidR="00D01861" w:rsidRDefault="00D0186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  <w:p w:rsidR="00D01861" w:rsidRDefault="00D0186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De + à +++</w:t>
            </w:r>
          </w:p>
        </w:tc>
        <w:tc>
          <w:tcPr>
            <w:tcW w:w="1843" w:type="dxa"/>
          </w:tcPr>
          <w:p w:rsidR="00D01861" w:rsidRDefault="00D0186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Groupe de travail</w:t>
            </w:r>
          </w:p>
        </w:tc>
      </w:tr>
      <w:tr w:rsidR="00D01861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01861" w:rsidRDefault="00D01861">
            <w:pPr>
              <w:spacing w:before="0"/>
            </w:pPr>
            <w:r>
              <w:t>Glossaire de Pharmacovigilance</w:t>
            </w:r>
          </w:p>
        </w:tc>
        <w:tc>
          <w:tcPr>
            <w:tcW w:w="1843" w:type="dxa"/>
          </w:tcPr>
          <w:p w:rsidR="00D01861" w:rsidRDefault="00D01861">
            <w:pPr>
              <w:pStyle w:val="Notedebasdepage"/>
              <w:spacing w:before="0"/>
            </w:pP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</w:tr>
      <w:tr w:rsidR="00D01861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01861" w:rsidRDefault="00D01861">
            <w:pPr>
              <w:spacing w:before="0"/>
            </w:pPr>
            <w:r>
              <w:t>Organisation du Département de Pharmacovigilance</w:t>
            </w:r>
          </w:p>
        </w:tc>
        <w:tc>
          <w:tcPr>
            <w:tcW w:w="1843" w:type="dxa"/>
          </w:tcPr>
          <w:p w:rsidR="00D01861" w:rsidRDefault="00D01861">
            <w:pPr>
              <w:pStyle w:val="Notedebasdepage"/>
              <w:spacing w:before="0"/>
            </w:pP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</w:tr>
      <w:tr w:rsidR="00D01861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01861" w:rsidRDefault="00D01861">
            <w:pPr>
              <w:spacing w:before="0"/>
            </w:pPr>
            <w:r>
              <w:t>Gestion des Événements Indésirables Graves au cours des essais cliniques</w:t>
            </w:r>
          </w:p>
        </w:tc>
        <w:tc>
          <w:tcPr>
            <w:tcW w:w="1843" w:type="dxa"/>
          </w:tcPr>
          <w:p w:rsidR="00D01861" w:rsidRDefault="00D01861">
            <w:pPr>
              <w:pStyle w:val="Notedebasdepage"/>
              <w:spacing w:before="0"/>
            </w:pP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</w:tr>
      <w:tr w:rsidR="00D01861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01861" w:rsidRDefault="00D01861">
            <w:pPr>
              <w:spacing w:before="0"/>
            </w:pPr>
            <w:r>
              <w:t>Notifications spontanées</w:t>
            </w: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</w:tr>
      <w:tr w:rsidR="00D01861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01861" w:rsidRDefault="00D01861">
            <w:pPr>
              <w:spacing w:before="0"/>
            </w:pPr>
            <w:r>
              <w:t>PSURs et rapports de synthèse</w:t>
            </w: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</w:tr>
      <w:tr w:rsidR="00D01861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01861" w:rsidRDefault="00D01861">
            <w:pPr>
              <w:spacing w:before="0"/>
            </w:pPr>
            <w:r>
              <w:t>Formation à la Pharmacovigilance</w:t>
            </w: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</w:tr>
      <w:tr w:rsidR="00D01861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01861" w:rsidRDefault="00D01861">
            <w:pPr>
              <w:spacing w:before="0"/>
            </w:pPr>
            <w:r>
              <w:t>Levée d'aveugle</w:t>
            </w: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</w:tr>
      <w:tr w:rsidR="00D01861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01861" w:rsidRDefault="00D01861">
            <w:pPr>
              <w:spacing w:before="0"/>
            </w:pPr>
            <w:r>
              <w:t>Produits en co-marketing, co-promotion ou licence</w:t>
            </w: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</w:tr>
      <w:tr w:rsidR="00D01861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01861" w:rsidRDefault="00D01861">
            <w:pPr>
              <w:spacing w:before="0"/>
            </w:pPr>
            <w:r>
              <w:t>Qualité en Pharmacovigilance</w:t>
            </w: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</w:tr>
      <w:tr w:rsidR="00D01861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01861" w:rsidRDefault="00D01861">
            <w:pPr>
              <w:spacing w:before="0"/>
            </w:pPr>
            <w:r>
              <w:t>Gestion des bases de données</w:t>
            </w: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</w:tr>
      <w:tr w:rsidR="00D01861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01861" w:rsidRDefault="00D01861">
            <w:pPr>
              <w:spacing w:before="0"/>
            </w:pPr>
            <w:r>
              <w:t>CIOMS</w:t>
            </w: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</w:tr>
      <w:tr w:rsidR="00D01861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01861" w:rsidRDefault="00D01861">
            <w:pPr>
              <w:spacing w:before="0"/>
            </w:pPr>
            <w:r>
              <w:t>Suivi des grossesses</w:t>
            </w: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  <w:tc>
          <w:tcPr>
            <w:tcW w:w="1843" w:type="dxa"/>
          </w:tcPr>
          <w:p w:rsidR="00D01861" w:rsidRDefault="00D01861">
            <w:pPr>
              <w:spacing w:before="0"/>
            </w:pPr>
          </w:p>
        </w:tc>
      </w:tr>
    </w:tbl>
    <w:p w:rsidR="00D01861" w:rsidRDefault="00D01861"/>
    <w:sectPr w:rsidR="00D01861">
      <w:footerReference w:type="default" r:id="rId8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861" w:rsidRDefault="00D01861">
      <w:pPr>
        <w:spacing w:before="0"/>
      </w:pPr>
      <w:r>
        <w:separator/>
      </w:r>
    </w:p>
  </w:endnote>
  <w:endnote w:type="continuationSeparator" w:id="0">
    <w:p w:rsidR="00D01861" w:rsidRDefault="00D0186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861" w:rsidRDefault="00D01861">
    <w:pPr>
      <w:tabs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SOP_Pharmacovigilance_L.doc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3414E2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3414E2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3414E2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861" w:rsidRDefault="00D01861">
      <w:pPr>
        <w:spacing w:before="0"/>
      </w:pPr>
      <w:r>
        <w:separator/>
      </w:r>
    </w:p>
  </w:footnote>
  <w:footnote w:type="continuationSeparator" w:id="0">
    <w:p w:rsidR="00D01861" w:rsidRDefault="00D0186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A8852E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6788A4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8E0E4D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A2A23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13CC0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0BC2A9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728252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F47DB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008CD5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71CE02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1953319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C313873"/>
    <w:multiLevelType w:val="singleLevel"/>
    <w:tmpl w:val="91B662CA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4A793E2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4A854F0"/>
    <w:multiLevelType w:val="multilevel"/>
    <w:tmpl w:val="6BDC713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6F8E59E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5"/>
  </w:num>
  <w:num w:numId="13">
    <w:abstractNumId w:val="14"/>
  </w:num>
  <w:num w:numId="14">
    <w:abstractNumId w:val="16"/>
  </w:num>
  <w:num w:numId="15">
    <w:abstractNumId w:val="12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8CD"/>
    <w:rsid w:val="003414E2"/>
    <w:rsid w:val="004868CD"/>
    <w:rsid w:val="00D0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Notedebasdepage">
    <w:name w:val="footnote text"/>
    <w:basedOn w:val="Normal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rsid w:val="004868C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868C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4868CD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4868CD"/>
    <w:pPr>
      <w:numPr>
        <w:numId w:val="14"/>
      </w:numPr>
    </w:pPr>
  </w:style>
  <w:style w:type="character" w:styleId="Accentuation">
    <w:name w:val="Emphasis"/>
    <w:uiPriority w:val="20"/>
    <w:qFormat/>
    <w:rsid w:val="004868CD"/>
    <w:rPr>
      <w:i/>
      <w:iCs/>
    </w:rPr>
  </w:style>
  <w:style w:type="character" w:styleId="AcronymeHTML">
    <w:name w:val="HTML Acronym"/>
    <w:uiPriority w:val="99"/>
    <w:semiHidden/>
    <w:unhideWhenUsed/>
    <w:rsid w:val="004868CD"/>
  </w:style>
  <w:style w:type="paragraph" w:styleId="Adressedestinataire">
    <w:name w:val="envelope address"/>
    <w:basedOn w:val="Normal"/>
    <w:uiPriority w:val="99"/>
    <w:semiHidden/>
    <w:unhideWhenUsed/>
    <w:rsid w:val="004868C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4868CD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868C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868CD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4868CD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4868CD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868CD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868CD"/>
  </w:style>
  <w:style w:type="paragraph" w:styleId="Citation">
    <w:name w:val="Quote"/>
    <w:basedOn w:val="Normal"/>
    <w:next w:val="Normal"/>
    <w:link w:val="CitationCar"/>
    <w:uiPriority w:val="29"/>
    <w:qFormat/>
    <w:rsid w:val="004868C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868CD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4868C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6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868CD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4868C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868C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868CD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868CD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868CD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868CD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868CD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4868CD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4868CD"/>
    <w:rPr>
      <w:rFonts w:ascii="Univers" w:hAnsi="Univer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868CD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868CD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868CD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868CD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868C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868CD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868CD"/>
  </w:style>
  <w:style w:type="character" w:customStyle="1" w:styleId="DateCar">
    <w:name w:val="Date Car"/>
    <w:link w:val="Date"/>
    <w:uiPriority w:val="99"/>
    <w:semiHidden/>
    <w:rsid w:val="004868CD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4868C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868CD"/>
    <w:rPr>
      <w:b/>
      <w:bCs/>
    </w:rPr>
  </w:style>
  <w:style w:type="character" w:styleId="Emphaseintense">
    <w:name w:val="Intense Emphasis"/>
    <w:uiPriority w:val="21"/>
    <w:qFormat/>
    <w:rsid w:val="004868C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868CD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4868C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4868CD"/>
    <w:rPr>
      <w:rFonts w:ascii="Univers" w:hAnsi="Univers"/>
      <w:sz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868C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4868C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868CD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868C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868C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868C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868C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868CD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868CD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868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4868CD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868CD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868CD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868CD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868CD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868CD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868CD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868CD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868CD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868CD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4868CD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868C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868C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868C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868C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868CD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868CD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868CD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868CD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868CD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868CD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868CD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868CD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868CD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868C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868C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868C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868C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868C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868C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868C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4868CD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868CD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868CD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4868CD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4868CD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4868CD"/>
  </w:style>
  <w:style w:type="character" w:styleId="Numrodepage">
    <w:name w:val="page number"/>
    <w:uiPriority w:val="99"/>
    <w:semiHidden/>
    <w:unhideWhenUsed/>
    <w:rsid w:val="004868C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68C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868CD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868CD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4868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4868CD"/>
    <w:rPr>
      <w:rFonts w:ascii="Univers" w:hAnsi="Univers"/>
      <w:sz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868CD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4868C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868C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868C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868C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868CD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868C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868CD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868C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868CD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868C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868CD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868C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868CD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4868CD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868CD"/>
  </w:style>
  <w:style w:type="character" w:customStyle="1" w:styleId="SalutationsCar">
    <w:name w:val="Salutations Car"/>
    <w:link w:val="Salutations"/>
    <w:uiPriority w:val="99"/>
    <w:semiHidden/>
    <w:rsid w:val="004868CD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4868CD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4868C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868CD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868CD"/>
  </w:style>
  <w:style w:type="character" w:customStyle="1" w:styleId="SignaturelectroniqueCar">
    <w:name w:val="Signature électronique Car"/>
    <w:link w:val="Signaturelectronique"/>
    <w:uiPriority w:val="99"/>
    <w:semiHidden/>
    <w:rsid w:val="004868CD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68C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4868C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868C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868CD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868CD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868CD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868CD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868CD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868CD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868CD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4868CD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868C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868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4868CD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868CD"/>
  </w:style>
  <w:style w:type="character" w:customStyle="1" w:styleId="TitredenoteCar">
    <w:name w:val="Titre de note Car"/>
    <w:link w:val="Titredenote"/>
    <w:uiPriority w:val="99"/>
    <w:semiHidden/>
    <w:rsid w:val="004868CD"/>
    <w:rPr>
      <w:rFonts w:ascii="Univers" w:hAnsi="Univers"/>
      <w:sz w:val="18"/>
    </w:rPr>
  </w:style>
  <w:style w:type="character" w:styleId="Titredulivre">
    <w:name w:val="Book Title"/>
    <w:uiPriority w:val="33"/>
    <w:qFormat/>
    <w:rsid w:val="004868CD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4868CD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868CD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4868CD"/>
    <w:pPr>
      <w:ind w:left="1440"/>
    </w:pPr>
  </w:style>
  <w:style w:type="table" w:styleId="Trameclaire-Accent1">
    <w:name w:val="Light Shading Accent 1"/>
    <w:basedOn w:val="TableauNormal"/>
    <w:uiPriority w:val="60"/>
    <w:rsid w:val="004868C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868C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868C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868C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868C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868C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868C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Notedebasdepage">
    <w:name w:val="footnote text"/>
    <w:basedOn w:val="Normal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rsid w:val="004868C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868C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4868CD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4868CD"/>
    <w:pPr>
      <w:numPr>
        <w:numId w:val="14"/>
      </w:numPr>
    </w:pPr>
  </w:style>
  <w:style w:type="character" w:styleId="Accentuation">
    <w:name w:val="Emphasis"/>
    <w:uiPriority w:val="20"/>
    <w:qFormat/>
    <w:rsid w:val="004868CD"/>
    <w:rPr>
      <w:i/>
      <w:iCs/>
    </w:rPr>
  </w:style>
  <w:style w:type="character" w:styleId="AcronymeHTML">
    <w:name w:val="HTML Acronym"/>
    <w:uiPriority w:val="99"/>
    <w:semiHidden/>
    <w:unhideWhenUsed/>
    <w:rsid w:val="004868CD"/>
  </w:style>
  <w:style w:type="paragraph" w:styleId="Adressedestinataire">
    <w:name w:val="envelope address"/>
    <w:basedOn w:val="Normal"/>
    <w:uiPriority w:val="99"/>
    <w:semiHidden/>
    <w:unhideWhenUsed/>
    <w:rsid w:val="004868C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4868CD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868C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868CD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4868CD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4868CD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868CD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868CD"/>
  </w:style>
  <w:style w:type="paragraph" w:styleId="Citation">
    <w:name w:val="Quote"/>
    <w:basedOn w:val="Normal"/>
    <w:next w:val="Normal"/>
    <w:link w:val="CitationCar"/>
    <w:uiPriority w:val="29"/>
    <w:qFormat/>
    <w:rsid w:val="004868C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868CD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4868C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6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868CD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4868C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868C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868CD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868CD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868CD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868CD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868CD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4868CD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4868CD"/>
    <w:rPr>
      <w:rFonts w:ascii="Univers" w:hAnsi="Univer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868CD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868CD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868CD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868CD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868C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868CD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868CD"/>
  </w:style>
  <w:style w:type="character" w:customStyle="1" w:styleId="DateCar">
    <w:name w:val="Date Car"/>
    <w:link w:val="Date"/>
    <w:uiPriority w:val="99"/>
    <w:semiHidden/>
    <w:rsid w:val="004868CD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4868C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868CD"/>
    <w:rPr>
      <w:b/>
      <w:bCs/>
    </w:rPr>
  </w:style>
  <w:style w:type="character" w:styleId="Emphaseintense">
    <w:name w:val="Intense Emphasis"/>
    <w:uiPriority w:val="21"/>
    <w:qFormat/>
    <w:rsid w:val="004868C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868CD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4868C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4868CD"/>
    <w:rPr>
      <w:rFonts w:ascii="Univers" w:hAnsi="Univers"/>
      <w:sz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868C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4868C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868CD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868C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868C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868C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868C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868CD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868C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868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868CD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868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868C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868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4868CD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868CD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868CD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868CD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868CD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868CD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868CD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868CD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868CD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868CD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4868CD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868C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868C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868C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868C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868CD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868CD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868CD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868CD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868CD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868CD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868CD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868CD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868CD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868C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868C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868C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868C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868C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868C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868C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868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868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868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868C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4868CD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868CD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868CD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4868CD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4868CD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4868CD"/>
  </w:style>
  <w:style w:type="character" w:styleId="Numrodepage">
    <w:name w:val="page number"/>
    <w:uiPriority w:val="99"/>
    <w:semiHidden/>
    <w:unhideWhenUsed/>
    <w:rsid w:val="004868C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68C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868CD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868CD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4868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4868CD"/>
    <w:rPr>
      <w:rFonts w:ascii="Univers" w:hAnsi="Univers"/>
      <w:sz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868CD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4868C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868C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868C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868C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868CD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868C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868CD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868C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868CD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868C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868CD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868C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868CD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4868CD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868CD"/>
  </w:style>
  <w:style w:type="character" w:customStyle="1" w:styleId="SalutationsCar">
    <w:name w:val="Salutations Car"/>
    <w:link w:val="Salutations"/>
    <w:uiPriority w:val="99"/>
    <w:semiHidden/>
    <w:rsid w:val="004868CD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4868CD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4868C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868CD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868CD"/>
  </w:style>
  <w:style w:type="character" w:customStyle="1" w:styleId="SignaturelectroniqueCar">
    <w:name w:val="Signature électronique Car"/>
    <w:link w:val="Signaturelectronique"/>
    <w:uiPriority w:val="99"/>
    <w:semiHidden/>
    <w:rsid w:val="004868CD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68C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4868C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868C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868CD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868CD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868CD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868CD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868CD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868CD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868CD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868CD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4868CD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868C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868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4868CD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4868CD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868CD"/>
  </w:style>
  <w:style w:type="character" w:customStyle="1" w:styleId="TitredenoteCar">
    <w:name w:val="Titre de note Car"/>
    <w:link w:val="Titredenote"/>
    <w:uiPriority w:val="99"/>
    <w:semiHidden/>
    <w:rsid w:val="004868CD"/>
    <w:rPr>
      <w:rFonts w:ascii="Univers" w:hAnsi="Univers"/>
      <w:sz w:val="18"/>
    </w:rPr>
  </w:style>
  <w:style w:type="character" w:styleId="Titredulivre">
    <w:name w:val="Book Title"/>
    <w:uiPriority w:val="33"/>
    <w:qFormat/>
    <w:rsid w:val="004868CD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4868CD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868CD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4868CD"/>
    <w:pPr>
      <w:ind w:left="1440"/>
    </w:pPr>
  </w:style>
  <w:style w:type="table" w:styleId="Trameclaire-Accent1">
    <w:name w:val="Light Shading Accent 1"/>
    <w:basedOn w:val="TableauNormal"/>
    <w:uiPriority w:val="60"/>
    <w:rsid w:val="004868C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868C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868C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868C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868C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868C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868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868C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868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868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PROCÉDURES OPÉRATIONNELLES DE PHARMACOVIGILANCE</vt:lpstr>
    </vt:vector>
  </TitlesOfParts>
  <Company>SUNNIKAN Consulting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PROCÉDURES OPÉRATIONNELLES DE PHARMACOVIGILANCE</dc:title>
  <dc:subject/>
  <dc:creator>SUNNIKAN Consulting</dc:creator>
  <cp:keywords/>
  <dc:description/>
  <cp:lastModifiedBy>Pierre JOUBERT</cp:lastModifiedBy>
  <cp:revision>2</cp:revision>
  <cp:lastPrinted>2001-05-07T14:55:00Z</cp:lastPrinted>
  <dcterms:created xsi:type="dcterms:W3CDTF">2012-08-30T09:28:00Z</dcterms:created>
  <dcterms:modified xsi:type="dcterms:W3CDTF">2012-08-30T09:28:00Z</dcterms:modified>
</cp:coreProperties>
</file>