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1E3B77">
      <w:pPr>
        <w:rPr>
          <w:b/>
          <w:sz w:val="24"/>
          <w:u w:val="single"/>
          <w:lang w:val="en-GB"/>
        </w:rPr>
      </w:pPr>
      <w:bookmarkStart w:id="0" w:name="_GoBack"/>
      <w:bookmarkEnd w:id="0"/>
      <w:r>
        <w:rPr>
          <w:b/>
          <w:sz w:val="24"/>
          <w:u w:val="single"/>
          <w:lang w:val="en-GB"/>
        </w:rPr>
        <w:t>The cost of quality assurance/quality control</w:t>
      </w:r>
    </w:p>
    <w:p w:rsidR="00000000" w:rsidRDefault="001E3B77">
      <w:pPr>
        <w:rPr>
          <w:b/>
          <w:sz w:val="24"/>
          <w:lang w:val="en-GB"/>
        </w:rPr>
      </w:pPr>
    </w:p>
    <w:p w:rsidR="00000000" w:rsidRDefault="001E3B77">
      <w:pPr>
        <w:tabs>
          <w:tab w:val="left" w:pos="2268"/>
        </w:tabs>
        <w:rPr>
          <w:sz w:val="24"/>
          <w:lang w:val="en-GB"/>
        </w:rPr>
      </w:pPr>
      <w:r>
        <w:rPr>
          <w:sz w:val="24"/>
          <w:lang w:val="en-GB"/>
        </w:rPr>
        <w:t>author :</w:t>
      </w:r>
      <w:r>
        <w:rPr>
          <w:sz w:val="24"/>
          <w:lang w:val="en-GB"/>
        </w:rPr>
        <w:tab/>
        <w:t>Johnson DW</w:t>
      </w:r>
    </w:p>
    <w:p w:rsidR="00000000" w:rsidRDefault="001E3B77">
      <w:pPr>
        <w:tabs>
          <w:tab w:val="left" w:pos="2268"/>
        </w:tabs>
        <w:rPr>
          <w:sz w:val="24"/>
          <w:lang w:val="en-GB"/>
        </w:rPr>
      </w:pPr>
      <w:r>
        <w:rPr>
          <w:sz w:val="24"/>
          <w:lang w:val="en-GB"/>
        </w:rPr>
        <w:t>address of author :</w:t>
      </w:r>
      <w:r>
        <w:rPr>
          <w:sz w:val="24"/>
          <w:lang w:val="en-GB"/>
        </w:rPr>
        <w:tab/>
        <w:t xml:space="preserve"> FEDESA/SmithKline </w:t>
      </w:r>
      <w:proofErr w:type="spellStart"/>
      <w:r>
        <w:rPr>
          <w:sz w:val="24"/>
          <w:lang w:val="en-GB"/>
        </w:rPr>
        <w:t>Beecham</w:t>
      </w:r>
      <w:proofErr w:type="spellEnd"/>
      <w:r>
        <w:rPr>
          <w:sz w:val="24"/>
          <w:lang w:val="en-GB"/>
        </w:rPr>
        <w:t xml:space="preserve">, </w:t>
      </w:r>
      <w:proofErr w:type="spellStart"/>
      <w:r>
        <w:rPr>
          <w:sz w:val="24"/>
          <w:lang w:val="en-GB"/>
        </w:rPr>
        <w:t>Louvain</w:t>
      </w:r>
      <w:proofErr w:type="spellEnd"/>
      <w:r>
        <w:rPr>
          <w:sz w:val="24"/>
          <w:lang w:val="en-GB"/>
        </w:rPr>
        <w:t xml:space="preserve"> La </w:t>
      </w:r>
      <w:proofErr w:type="spellStart"/>
      <w:r>
        <w:rPr>
          <w:sz w:val="24"/>
          <w:lang w:val="en-GB"/>
        </w:rPr>
        <w:t>Neuve</w:t>
      </w:r>
      <w:proofErr w:type="spellEnd"/>
      <w:r>
        <w:rPr>
          <w:sz w:val="24"/>
          <w:lang w:val="en-GB"/>
        </w:rPr>
        <w:t xml:space="preserve">, </w:t>
      </w:r>
      <w:proofErr w:type="spellStart"/>
      <w:r>
        <w:rPr>
          <w:sz w:val="24"/>
          <w:lang w:val="en-GB"/>
        </w:rPr>
        <w:t>Belgique</w:t>
      </w:r>
      <w:proofErr w:type="spellEnd"/>
    </w:p>
    <w:p w:rsidR="00000000" w:rsidRDefault="001E3B77">
      <w:pPr>
        <w:tabs>
          <w:tab w:val="left" w:pos="2268"/>
        </w:tabs>
        <w:rPr>
          <w:sz w:val="24"/>
          <w:lang w:val="en-GB"/>
        </w:rPr>
      </w:pPr>
      <w:r>
        <w:rPr>
          <w:sz w:val="24"/>
          <w:lang w:val="en-GB"/>
        </w:rPr>
        <w:t>source :</w:t>
      </w:r>
      <w:r>
        <w:rPr>
          <w:sz w:val="24"/>
          <w:lang w:val="en-GB"/>
        </w:rPr>
        <w:tab/>
        <w:t xml:space="preserve"> </w:t>
      </w:r>
      <w:proofErr w:type="spellStart"/>
      <w:r>
        <w:rPr>
          <w:sz w:val="24"/>
          <w:lang w:val="en-GB"/>
        </w:rPr>
        <w:t>Dev-Biol-Stand</w:t>
      </w:r>
      <w:proofErr w:type="spellEnd"/>
      <w:r>
        <w:rPr>
          <w:sz w:val="24"/>
          <w:lang w:val="en-GB"/>
        </w:rPr>
        <w:t xml:space="preserve"> . 1992 ; 79 : 193-200</w:t>
      </w:r>
    </w:p>
    <w:p w:rsidR="00000000" w:rsidRDefault="001E3B77">
      <w:pPr>
        <w:tabs>
          <w:tab w:val="left" w:pos="2268"/>
        </w:tabs>
        <w:rPr>
          <w:sz w:val="24"/>
          <w:lang w:val="en-GB"/>
        </w:rPr>
      </w:pPr>
      <w:r>
        <w:rPr>
          <w:sz w:val="24"/>
          <w:lang w:val="en-GB"/>
        </w:rPr>
        <w:t xml:space="preserve">publication year : </w:t>
      </w:r>
      <w:r>
        <w:rPr>
          <w:sz w:val="24"/>
          <w:lang w:val="en-GB"/>
        </w:rPr>
        <w:tab/>
        <w:t>1992</w:t>
      </w:r>
    </w:p>
    <w:p w:rsidR="00000000" w:rsidRDefault="001E3B77">
      <w:pPr>
        <w:tabs>
          <w:tab w:val="left" w:pos="2268"/>
        </w:tabs>
        <w:rPr>
          <w:sz w:val="24"/>
          <w:lang w:val="en-GB"/>
        </w:rPr>
      </w:pPr>
      <w:r>
        <w:rPr>
          <w:sz w:val="24"/>
          <w:lang w:val="en-GB"/>
        </w:rPr>
        <w:t>language of article :</w:t>
      </w:r>
      <w:r>
        <w:rPr>
          <w:sz w:val="24"/>
          <w:lang w:val="en-GB"/>
        </w:rPr>
        <w:tab/>
        <w:t xml:space="preserve"> English</w:t>
      </w:r>
    </w:p>
    <w:p w:rsidR="00000000" w:rsidRDefault="001E3B77">
      <w:pPr>
        <w:tabs>
          <w:tab w:val="left" w:pos="2268"/>
        </w:tabs>
        <w:rPr>
          <w:sz w:val="24"/>
          <w:lang w:val="en-GB"/>
        </w:rPr>
      </w:pPr>
      <w:r>
        <w:rPr>
          <w:sz w:val="24"/>
          <w:lang w:val="en-GB"/>
        </w:rPr>
        <w:t xml:space="preserve">country of </w:t>
      </w:r>
      <w:r>
        <w:rPr>
          <w:sz w:val="24"/>
          <w:lang w:val="en-GB"/>
        </w:rPr>
        <w:t>publication :</w:t>
      </w:r>
      <w:r>
        <w:rPr>
          <w:sz w:val="24"/>
          <w:lang w:val="en-GB"/>
        </w:rPr>
        <w:tab/>
        <w:t>Switzerland</w:t>
      </w:r>
    </w:p>
    <w:p w:rsidR="00000000" w:rsidRDefault="001E3B77">
      <w:pPr>
        <w:rPr>
          <w:sz w:val="24"/>
          <w:lang w:val="en-GB"/>
        </w:rPr>
      </w:pPr>
    </w:p>
    <w:p w:rsidR="00000000" w:rsidRDefault="001E3B77">
      <w:pPr>
        <w:rPr>
          <w:sz w:val="24"/>
          <w:lang w:val="en-GB"/>
        </w:rPr>
      </w:pPr>
      <w:r>
        <w:rPr>
          <w:sz w:val="24"/>
          <w:u w:val="single"/>
          <w:lang w:val="en-GB"/>
        </w:rPr>
        <w:t>Abstract </w:t>
      </w:r>
      <w:r>
        <w:rPr>
          <w:sz w:val="24"/>
          <w:lang w:val="en-GB"/>
        </w:rPr>
        <w:t>:</w:t>
      </w:r>
    </w:p>
    <w:p w:rsidR="00000000" w:rsidRDefault="001E3B77">
      <w:pPr>
        <w:jc w:val="both"/>
        <w:rPr>
          <w:sz w:val="24"/>
          <w:lang w:val="en-GB"/>
        </w:rPr>
      </w:pPr>
      <w:r>
        <w:rPr>
          <w:sz w:val="24"/>
          <w:lang w:val="en-GB"/>
        </w:rPr>
        <w:t xml:space="preserve">Good Manufacturing Practise Guidelines have an inherent philosophy to maintain high standards and to promote uniformity within trading areas. Reaching these standards in some countries and maintaining them in others is costly. The Cost of Quality is regarded as a significant </w:t>
      </w:r>
      <w:r>
        <w:rPr>
          <w:b/>
          <w:sz w:val="24"/>
          <w:lang w:val="en-GB"/>
        </w:rPr>
        <w:t>indicator</w:t>
      </w:r>
      <w:r>
        <w:rPr>
          <w:sz w:val="24"/>
          <w:lang w:val="en-GB"/>
        </w:rPr>
        <w:t xml:space="preserve"> of business performance. Quality costs are increasing as demands for improved accuracy and precision are made on the industry. The paper also details actual costs for validating a modern b</w:t>
      </w:r>
      <w:r>
        <w:rPr>
          <w:sz w:val="24"/>
          <w:lang w:val="en-GB"/>
        </w:rPr>
        <w:t>iological production facility and establishing biological quality control facilities. Bench mark quality control testing costs for a typical large and small animal vaccine are given.</w:t>
      </w:r>
    </w:p>
    <w:p w:rsidR="00000000" w:rsidRDefault="001E3B77">
      <w:pPr>
        <w:jc w:val="both"/>
        <w:rPr>
          <w:sz w:val="24"/>
          <w:lang w:val="en-GB"/>
        </w:rPr>
      </w:pPr>
    </w:p>
    <w:p w:rsidR="00000000" w:rsidRDefault="001E3B77">
      <w:pPr>
        <w:rPr>
          <w:lang w:val="en-GB"/>
        </w:rPr>
      </w:pPr>
      <w:r>
        <w:rPr>
          <w:lang w:val="en-GB"/>
        </w:rPr>
        <w:t>TITLE</w:t>
      </w:r>
    </w:p>
    <w:p w:rsidR="00000000" w:rsidRDefault="001E3B77">
      <w:pPr>
        <w:rPr>
          <w:lang w:val="en-GB"/>
        </w:rPr>
      </w:pPr>
      <w:r>
        <w:rPr>
          <w:lang w:val="en-GB"/>
        </w:rPr>
        <w:tab/>
        <w:t>What is audit and how to start it ?</w:t>
      </w:r>
    </w:p>
    <w:p w:rsidR="00000000" w:rsidRDefault="001E3B77">
      <w:pPr>
        <w:rPr>
          <w:lang w:val="en-GB"/>
        </w:rPr>
      </w:pPr>
    </w:p>
    <w:p w:rsidR="00000000" w:rsidRDefault="001E3B77">
      <w:pPr>
        <w:rPr>
          <w:lang w:val="en-GB"/>
        </w:rPr>
      </w:pPr>
      <w:r>
        <w:rPr>
          <w:lang w:val="en-GB"/>
        </w:rPr>
        <w:t>AUTHOR (S)</w:t>
      </w:r>
    </w:p>
    <w:p w:rsidR="00000000" w:rsidRDefault="001E3B77">
      <w:pPr>
        <w:rPr>
          <w:lang w:val="en-GB"/>
        </w:rPr>
      </w:pPr>
      <w:r>
        <w:rPr>
          <w:lang w:val="en-GB"/>
        </w:rPr>
        <w:tab/>
        <w:t>Pollock-AV</w:t>
      </w:r>
    </w:p>
    <w:p w:rsidR="00000000" w:rsidRDefault="001E3B77">
      <w:pPr>
        <w:rPr>
          <w:lang w:val="en-GB"/>
        </w:rPr>
      </w:pPr>
    </w:p>
    <w:p w:rsidR="00000000" w:rsidRDefault="001E3B77">
      <w:pPr>
        <w:rPr>
          <w:lang w:val="en-GB"/>
        </w:rPr>
      </w:pPr>
      <w:r>
        <w:rPr>
          <w:lang w:val="en-GB"/>
        </w:rPr>
        <w:t>ADDRESS OF AUTHOR</w:t>
      </w:r>
    </w:p>
    <w:p w:rsidR="00000000" w:rsidRDefault="001E3B77">
      <w:pPr>
        <w:rPr>
          <w:lang w:val="en-GB"/>
        </w:rPr>
      </w:pPr>
      <w:r>
        <w:rPr>
          <w:lang w:val="en-GB"/>
        </w:rPr>
        <w:tab/>
        <w:t>Scarborough Hospital, England</w:t>
      </w:r>
    </w:p>
    <w:p w:rsidR="00000000" w:rsidRDefault="001E3B77">
      <w:pPr>
        <w:rPr>
          <w:lang w:val="en-GB"/>
        </w:rPr>
      </w:pPr>
    </w:p>
    <w:p w:rsidR="00000000" w:rsidRDefault="001E3B77">
      <w:pPr>
        <w:rPr>
          <w:lang w:val="en-GB"/>
        </w:rPr>
      </w:pPr>
      <w:r>
        <w:rPr>
          <w:lang w:val="en-GB"/>
        </w:rPr>
        <w:t>SOURCE (BIBLIOGRAPHIC CITATION)</w:t>
      </w:r>
    </w:p>
    <w:p w:rsidR="00000000" w:rsidRDefault="001E3B77">
      <w:pPr>
        <w:rPr>
          <w:lang w:val="en-GB"/>
        </w:rPr>
      </w:pPr>
      <w:r>
        <w:rPr>
          <w:lang w:val="en-GB"/>
        </w:rPr>
        <w:tab/>
        <w:t>Acta-Chir-Belg.1996 Apr ; 96(2) :51-5</w:t>
      </w:r>
    </w:p>
    <w:p w:rsidR="00000000" w:rsidRDefault="001E3B77">
      <w:pPr>
        <w:rPr>
          <w:lang w:val="en-GB"/>
        </w:rPr>
      </w:pPr>
    </w:p>
    <w:p w:rsidR="00000000" w:rsidRDefault="001E3B77">
      <w:pPr>
        <w:rPr>
          <w:lang w:val="en-GB"/>
        </w:rPr>
      </w:pPr>
      <w:r>
        <w:rPr>
          <w:lang w:val="en-GB"/>
        </w:rPr>
        <w:t>PUBLICATION YEAR</w:t>
      </w:r>
    </w:p>
    <w:p w:rsidR="00000000" w:rsidRDefault="001E3B77">
      <w:pPr>
        <w:rPr>
          <w:lang w:val="en-GB"/>
        </w:rPr>
      </w:pPr>
      <w:r>
        <w:rPr>
          <w:lang w:val="en-GB"/>
        </w:rPr>
        <w:tab/>
        <w:t>1996</w:t>
      </w:r>
    </w:p>
    <w:p w:rsidR="00000000" w:rsidRDefault="001E3B77">
      <w:pPr>
        <w:rPr>
          <w:lang w:val="en-GB"/>
        </w:rPr>
      </w:pPr>
    </w:p>
    <w:p w:rsidR="00000000" w:rsidRDefault="001E3B77">
      <w:pPr>
        <w:rPr>
          <w:lang w:val="en-GB"/>
        </w:rPr>
      </w:pPr>
      <w:r>
        <w:rPr>
          <w:lang w:val="en-GB"/>
        </w:rPr>
        <w:t>LANGUAGE OF ARTICLE</w:t>
      </w:r>
    </w:p>
    <w:p w:rsidR="00000000" w:rsidRDefault="001E3B77">
      <w:pPr>
        <w:rPr>
          <w:lang w:val="en-GB"/>
        </w:rPr>
      </w:pPr>
      <w:r>
        <w:rPr>
          <w:lang w:val="en-GB"/>
        </w:rPr>
        <w:tab/>
        <w:t>English</w:t>
      </w:r>
    </w:p>
    <w:p w:rsidR="00000000" w:rsidRDefault="001E3B77">
      <w:pPr>
        <w:rPr>
          <w:lang w:val="en-GB"/>
        </w:rPr>
      </w:pPr>
    </w:p>
    <w:p w:rsidR="00000000" w:rsidRDefault="001E3B77">
      <w:pPr>
        <w:rPr>
          <w:lang w:val="en-GB"/>
        </w:rPr>
      </w:pPr>
      <w:r>
        <w:rPr>
          <w:lang w:val="en-GB"/>
        </w:rPr>
        <w:t>COUNTRY OF PUBLICATION</w:t>
      </w:r>
    </w:p>
    <w:p w:rsidR="00000000" w:rsidRDefault="001E3B77">
      <w:pPr>
        <w:rPr>
          <w:lang w:val="en-GB"/>
        </w:rPr>
      </w:pPr>
      <w:r>
        <w:rPr>
          <w:lang w:val="en-GB"/>
        </w:rPr>
        <w:tab/>
        <w:t>Belgium</w:t>
      </w:r>
    </w:p>
    <w:p w:rsidR="00000000" w:rsidRDefault="001E3B77">
      <w:pPr>
        <w:rPr>
          <w:lang w:val="en-GB"/>
        </w:rPr>
      </w:pPr>
    </w:p>
    <w:p w:rsidR="00000000" w:rsidRDefault="001E3B77">
      <w:pPr>
        <w:rPr>
          <w:lang w:val="en-GB"/>
        </w:rPr>
      </w:pPr>
      <w:r>
        <w:rPr>
          <w:lang w:val="en-GB"/>
        </w:rPr>
        <w:t>ABSTRACT</w:t>
      </w:r>
    </w:p>
    <w:p w:rsidR="00000000" w:rsidRDefault="001E3B77">
      <w:pPr>
        <w:rPr>
          <w:lang w:val="en-GB"/>
        </w:rPr>
      </w:pPr>
    </w:p>
    <w:p w:rsidR="00000000" w:rsidRDefault="001E3B77">
      <w:pPr>
        <w:rPr>
          <w:lang w:val="en-GB"/>
        </w:rPr>
      </w:pPr>
      <w:r>
        <w:rPr>
          <w:lang w:val="en-GB"/>
        </w:rPr>
        <w:tab/>
        <w:t>The verb « to</w:t>
      </w:r>
      <w:r>
        <w:rPr>
          <w:b/>
          <w:lang w:val="en-GB"/>
        </w:rPr>
        <w:t xml:space="preserve"> audit</w:t>
      </w:r>
      <w:r>
        <w:rPr>
          <w:lang w:val="en-GB"/>
        </w:rPr>
        <w:t> » dates from the six</w:t>
      </w:r>
      <w:r>
        <w:rPr>
          <w:lang w:val="en-GB"/>
        </w:rPr>
        <w:t xml:space="preserve">teenth century when it meant « to make an official systematic examination of accounts ». If we </w:t>
      </w:r>
      <w:proofErr w:type="spellStart"/>
      <w:r>
        <w:rPr>
          <w:lang w:val="en-GB"/>
        </w:rPr>
        <w:t>substitue</w:t>
      </w:r>
      <w:proofErr w:type="spellEnd"/>
      <w:r>
        <w:rPr>
          <w:lang w:val="en-GB"/>
        </w:rPr>
        <w:t xml:space="preserve"> « diseases and medical interventions » for « accounts », that is what clinical </w:t>
      </w:r>
      <w:r>
        <w:rPr>
          <w:b/>
          <w:lang w:val="en-GB"/>
        </w:rPr>
        <w:t>audit</w:t>
      </w:r>
      <w:r>
        <w:rPr>
          <w:lang w:val="en-GB"/>
        </w:rPr>
        <w:t xml:space="preserve"> means. It is </w:t>
      </w:r>
      <w:proofErr w:type="spellStart"/>
      <w:r>
        <w:rPr>
          <w:lang w:val="en-GB"/>
        </w:rPr>
        <w:t>morethan</w:t>
      </w:r>
      <w:proofErr w:type="spellEnd"/>
      <w:r>
        <w:rPr>
          <w:lang w:val="en-GB"/>
        </w:rPr>
        <w:t xml:space="preserve"> merely quality assurance, although that comes into it. It embraces also a great deal of clinical research. It certainly entails the complete, accurate, and honest recording of a doctor’s practice. How to start it ? That depends on whether you are going to audit the work of your own unit only, or whe</w:t>
      </w:r>
      <w:r>
        <w:rPr>
          <w:lang w:val="en-GB"/>
        </w:rPr>
        <w:t xml:space="preserve">ther you are going to include the work of the whole hospital, region, or country. Whatever you do you must compare the results that you find with those that have been published. Many departments the reporting of critical incidents is a most welcome </w:t>
      </w:r>
      <w:proofErr w:type="spellStart"/>
      <w:r>
        <w:rPr>
          <w:lang w:val="en-GB"/>
        </w:rPr>
        <w:t>substitue</w:t>
      </w:r>
      <w:proofErr w:type="spellEnd"/>
      <w:r>
        <w:rPr>
          <w:lang w:val="en-GB"/>
        </w:rPr>
        <w:t xml:space="preserve">. Whatever way you go, </w:t>
      </w:r>
      <w:proofErr w:type="spellStart"/>
      <w:r>
        <w:rPr>
          <w:lang w:val="en-GB"/>
        </w:rPr>
        <w:t>remenber</w:t>
      </w:r>
      <w:proofErr w:type="spellEnd"/>
      <w:r>
        <w:rPr>
          <w:lang w:val="en-GB"/>
        </w:rPr>
        <w:t xml:space="preserve"> that audit must de interesting and it must produce results that help you to improve your practice.</w:t>
      </w:r>
    </w:p>
    <w:p w:rsidR="00000000" w:rsidRDefault="001E3B77">
      <w:pPr>
        <w:jc w:val="both"/>
        <w:rPr>
          <w:sz w:val="24"/>
          <w:lang w:val="en-GB"/>
        </w:rPr>
      </w:pPr>
    </w:p>
    <w:p w:rsidR="00000000" w:rsidRDefault="001E3B77">
      <w:pPr>
        <w:rPr>
          <w:sz w:val="28"/>
          <w:lang w:val="en-GB"/>
        </w:rPr>
      </w:pPr>
      <w:r>
        <w:rPr>
          <w:sz w:val="28"/>
          <w:lang w:val="en-GB"/>
        </w:rPr>
        <w:lastRenderedPageBreak/>
        <w:t>Pharmaceutical trials in general practice : the first 100 protocols. An audit by the clinical research ethics committee of</w:t>
      </w:r>
      <w:r>
        <w:rPr>
          <w:sz w:val="28"/>
          <w:lang w:val="en-GB"/>
        </w:rPr>
        <w:t xml:space="preserve"> the Royal College of General </w:t>
      </w:r>
      <w:proofErr w:type="spellStart"/>
      <w:r>
        <w:rPr>
          <w:sz w:val="28"/>
          <w:lang w:val="en-GB"/>
        </w:rPr>
        <w:t>Practioners</w:t>
      </w:r>
      <w:proofErr w:type="spellEnd"/>
      <w:r>
        <w:rPr>
          <w:sz w:val="28"/>
          <w:lang w:val="en-GB"/>
        </w:rPr>
        <w:t>.</w:t>
      </w:r>
    </w:p>
    <w:p w:rsidR="00000000" w:rsidRDefault="001E3B77">
      <w:pPr>
        <w:rPr>
          <w:sz w:val="28"/>
          <w:lang w:val="en-GB"/>
        </w:rPr>
      </w:pPr>
    </w:p>
    <w:p w:rsidR="00000000" w:rsidRDefault="001E3B77">
      <w:pPr>
        <w:rPr>
          <w:sz w:val="28"/>
          <w:lang w:val="en-GB"/>
        </w:rPr>
      </w:pPr>
    </w:p>
    <w:p w:rsidR="00000000" w:rsidRDefault="001E3B77">
      <w:pPr>
        <w:rPr>
          <w:sz w:val="28"/>
          <w:lang w:val="en-GB"/>
        </w:rPr>
      </w:pPr>
      <w:r>
        <w:rPr>
          <w:sz w:val="28"/>
          <w:lang w:val="en-GB"/>
        </w:rPr>
        <w:t xml:space="preserve">Wise-P ; </w:t>
      </w:r>
      <w:proofErr w:type="spellStart"/>
      <w:r>
        <w:rPr>
          <w:sz w:val="28"/>
          <w:lang w:val="en-GB"/>
        </w:rPr>
        <w:t>Drury</w:t>
      </w:r>
      <w:proofErr w:type="spellEnd"/>
      <w:r>
        <w:rPr>
          <w:sz w:val="28"/>
          <w:lang w:val="en-GB"/>
        </w:rPr>
        <w:t>-M.</w:t>
      </w:r>
    </w:p>
    <w:p w:rsidR="00000000" w:rsidRDefault="001E3B77">
      <w:pPr>
        <w:rPr>
          <w:sz w:val="28"/>
          <w:lang w:val="en-GB"/>
        </w:rPr>
      </w:pPr>
    </w:p>
    <w:p w:rsidR="00000000" w:rsidRDefault="001E3B77">
      <w:pPr>
        <w:rPr>
          <w:sz w:val="28"/>
          <w:lang w:val="en-GB"/>
        </w:rPr>
      </w:pPr>
      <w:r>
        <w:rPr>
          <w:sz w:val="28"/>
          <w:lang w:val="en-GB"/>
        </w:rPr>
        <w:t>BMJ. 1996 Nov ; 313 (7067) : 1245-8.</w:t>
      </w:r>
    </w:p>
    <w:p w:rsidR="00000000" w:rsidRDefault="001E3B77">
      <w:pPr>
        <w:rPr>
          <w:sz w:val="28"/>
          <w:lang w:val="en-GB"/>
        </w:rPr>
      </w:pPr>
    </w:p>
    <w:p w:rsidR="00000000" w:rsidRDefault="001E3B77">
      <w:pPr>
        <w:rPr>
          <w:sz w:val="24"/>
          <w:lang w:val="en-GB"/>
        </w:rPr>
      </w:pPr>
      <w:r>
        <w:rPr>
          <w:sz w:val="28"/>
          <w:lang w:val="en-GB"/>
        </w:rPr>
        <w:t>Objective :</w:t>
      </w:r>
      <w:r>
        <w:rPr>
          <w:sz w:val="24"/>
          <w:lang w:val="en-GB"/>
        </w:rPr>
        <w:t xml:space="preserve"> To assesses the outcome of 100 general practice based, </w:t>
      </w:r>
      <w:proofErr w:type="spellStart"/>
      <w:r>
        <w:rPr>
          <w:sz w:val="24"/>
          <w:lang w:val="en-GB"/>
        </w:rPr>
        <w:t>multicentre</w:t>
      </w:r>
      <w:proofErr w:type="spellEnd"/>
      <w:r>
        <w:rPr>
          <w:sz w:val="24"/>
          <w:lang w:val="en-GB"/>
        </w:rPr>
        <w:t xml:space="preserve"> research projects submitted </w:t>
      </w:r>
      <w:proofErr w:type="spellStart"/>
      <w:r>
        <w:rPr>
          <w:sz w:val="24"/>
          <w:lang w:val="en-GB"/>
        </w:rPr>
        <w:t>ta</w:t>
      </w:r>
      <w:proofErr w:type="spellEnd"/>
      <w:r>
        <w:rPr>
          <w:sz w:val="24"/>
          <w:lang w:val="en-GB"/>
        </w:rPr>
        <w:t xml:space="preserve"> the ethics committee of the Royal College of General </w:t>
      </w:r>
      <w:proofErr w:type="spellStart"/>
      <w:r>
        <w:rPr>
          <w:sz w:val="24"/>
          <w:lang w:val="en-GB"/>
        </w:rPr>
        <w:t>Practioners</w:t>
      </w:r>
      <w:proofErr w:type="spellEnd"/>
      <w:r>
        <w:rPr>
          <w:sz w:val="24"/>
          <w:lang w:val="en-GB"/>
        </w:rPr>
        <w:t xml:space="preserve"> by pharmaceutical companies or their agents between 1984 and 1989.</w:t>
      </w:r>
    </w:p>
    <w:p w:rsidR="00000000" w:rsidRDefault="001E3B77">
      <w:pPr>
        <w:rPr>
          <w:sz w:val="24"/>
          <w:lang w:val="en-GB"/>
        </w:rPr>
      </w:pPr>
      <w:r>
        <w:rPr>
          <w:sz w:val="28"/>
          <w:lang w:val="en-GB"/>
        </w:rPr>
        <w:t>Design :</w:t>
      </w:r>
      <w:r>
        <w:rPr>
          <w:sz w:val="24"/>
          <w:lang w:val="en-GB"/>
        </w:rPr>
        <w:t xml:space="preserve"> Analysis of consecutive submitted protocols for stated objectives, study design, and outcomes ; detailed review of committee minutes and correspondence in rela</w:t>
      </w:r>
      <w:r>
        <w:rPr>
          <w:sz w:val="24"/>
          <w:lang w:val="en-GB"/>
        </w:rPr>
        <w:t xml:space="preserve">tion to </w:t>
      </w:r>
      <w:proofErr w:type="spellStart"/>
      <w:r>
        <w:rPr>
          <w:sz w:val="24"/>
          <w:lang w:val="en-GB"/>
        </w:rPr>
        <w:t>admendment</w:t>
      </w:r>
      <w:proofErr w:type="spellEnd"/>
      <w:r>
        <w:rPr>
          <w:sz w:val="24"/>
          <w:lang w:val="en-GB"/>
        </w:rPr>
        <w:t xml:space="preserve"> and approval ; assessment of final reports submitted at conclusion of studies.</w:t>
      </w:r>
    </w:p>
    <w:p w:rsidR="00000000" w:rsidRDefault="001E3B77">
      <w:pPr>
        <w:rPr>
          <w:sz w:val="24"/>
          <w:lang w:val="en-GB"/>
        </w:rPr>
      </w:pPr>
      <w:r>
        <w:rPr>
          <w:sz w:val="28"/>
          <w:lang w:val="en-GB"/>
        </w:rPr>
        <w:t>Subjects :</w:t>
      </w:r>
      <w:r>
        <w:rPr>
          <w:sz w:val="24"/>
          <w:lang w:val="en-GB"/>
        </w:rPr>
        <w:t xml:space="preserve"> 82 finally approved protocols, embracing 34.523 proposed trial subjects and 1195 proposed general practice investigators ; commencement and completion data ; validity of final report’s assessment of efficacy, safety, tolerability, and acceptability ; and method of use and </w:t>
      </w:r>
      <w:proofErr w:type="spellStart"/>
      <w:r>
        <w:rPr>
          <w:sz w:val="24"/>
          <w:lang w:val="en-GB"/>
        </w:rPr>
        <w:t>disseminationof</w:t>
      </w:r>
      <w:proofErr w:type="spellEnd"/>
      <w:r>
        <w:rPr>
          <w:sz w:val="24"/>
          <w:lang w:val="en-GB"/>
        </w:rPr>
        <w:t xml:space="preserve"> findings.</w:t>
      </w:r>
    </w:p>
    <w:p w:rsidR="00000000" w:rsidRDefault="001E3B77">
      <w:pPr>
        <w:rPr>
          <w:sz w:val="24"/>
          <w:lang w:val="en-GB"/>
        </w:rPr>
      </w:pPr>
      <w:r>
        <w:rPr>
          <w:sz w:val="28"/>
          <w:lang w:val="en-GB"/>
        </w:rPr>
        <w:t xml:space="preserve">Results : </w:t>
      </w:r>
      <w:r>
        <w:rPr>
          <w:sz w:val="24"/>
          <w:lang w:val="en-GB"/>
        </w:rPr>
        <w:t xml:space="preserve">18 studies were not approved and 45 had to be amended. Randomised controlled trials comprised </w:t>
      </w:r>
      <w:r>
        <w:rPr>
          <w:sz w:val="24"/>
          <w:lang w:val="en-GB"/>
        </w:rPr>
        <w:t xml:space="preserve">46 of the original submissions. Remuneration considerations, inadequate information or consent sheets, pregnancy safety, the need to discontinue existing therapy, and </w:t>
      </w:r>
      <w:proofErr w:type="spellStart"/>
      <w:r>
        <w:rPr>
          <w:sz w:val="24"/>
          <w:lang w:val="en-GB"/>
        </w:rPr>
        <w:t>suboptimal</w:t>
      </w:r>
      <w:proofErr w:type="spellEnd"/>
      <w:r>
        <w:rPr>
          <w:sz w:val="24"/>
          <w:lang w:val="en-GB"/>
        </w:rPr>
        <w:t xml:space="preserve"> </w:t>
      </w:r>
      <w:proofErr w:type="spellStart"/>
      <w:r>
        <w:rPr>
          <w:sz w:val="24"/>
          <w:lang w:val="en-GB"/>
        </w:rPr>
        <w:t>scintific</w:t>
      </w:r>
      <w:proofErr w:type="spellEnd"/>
      <w:r>
        <w:rPr>
          <w:sz w:val="24"/>
          <w:lang w:val="en-GB"/>
        </w:rPr>
        <w:t xml:space="preserve"> content were major reasons for rejecting studies or asking for amendments. Of the 82 approved studies 8 were not stated. Shortfalls of investigators (of 39%) and trial subjects (of 37%) and an overall 23% </w:t>
      </w:r>
      <w:proofErr w:type="spellStart"/>
      <w:r>
        <w:rPr>
          <w:sz w:val="24"/>
          <w:lang w:val="en-GB"/>
        </w:rPr>
        <w:t>whithdrawal</w:t>
      </w:r>
      <w:proofErr w:type="spellEnd"/>
      <w:r>
        <w:rPr>
          <w:sz w:val="24"/>
          <w:lang w:val="en-GB"/>
        </w:rPr>
        <w:t xml:space="preserve"> rate were responsible for a significant incidence of inconclusive results. Within the six year follow up </w:t>
      </w:r>
      <w:proofErr w:type="spellStart"/>
      <w:r>
        <w:rPr>
          <w:sz w:val="24"/>
          <w:lang w:val="en-GB"/>
        </w:rPr>
        <w:t>in</w:t>
      </w:r>
      <w:r>
        <w:rPr>
          <w:sz w:val="24"/>
          <w:lang w:val="en-GB"/>
        </w:rPr>
        <w:t>terval,only</w:t>
      </w:r>
      <w:proofErr w:type="spellEnd"/>
      <w:r>
        <w:rPr>
          <w:sz w:val="24"/>
          <w:lang w:val="en-GB"/>
        </w:rPr>
        <w:t xml:space="preserve"> 19 of the studies had been formally published.</w:t>
      </w:r>
    </w:p>
    <w:p w:rsidR="00000000" w:rsidRDefault="001E3B77">
      <w:pPr>
        <w:rPr>
          <w:sz w:val="24"/>
          <w:lang w:val="en-GB"/>
        </w:rPr>
      </w:pPr>
      <w:r>
        <w:rPr>
          <w:sz w:val="28"/>
          <w:lang w:val="en-GB"/>
        </w:rPr>
        <w:t xml:space="preserve">Conclusion : </w:t>
      </w:r>
      <w:r>
        <w:rPr>
          <w:sz w:val="24"/>
          <w:lang w:val="en-GB"/>
        </w:rPr>
        <w:t xml:space="preserve">This audit identified substantial ethical concerns in the process of approving </w:t>
      </w:r>
      <w:proofErr w:type="spellStart"/>
      <w:r>
        <w:rPr>
          <w:sz w:val="24"/>
          <w:lang w:val="en-GB"/>
        </w:rPr>
        <w:t>multicentre</w:t>
      </w:r>
      <w:proofErr w:type="spellEnd"/>
      <w:r>
        <w:rPr>
          <w:sz w:val="24"/>
          <w:lang w:val="en-GB"/>
        </w:rPr>
        <w:t xml:space="preserve"> general practice pharmaceutical research.</w:t>
      </w:r>
    </w:p>
    <w:p w:rsidR="00000000" w:rsidRDefault="001E3B77">
      <w:pPr>
        <w:rPr>
          <w:sz w:val="24"/>
          <w:lang w:val="en-GB"/>
        </w:rPr>
      </w:pPr>
    </w:p>
    <w:p w:rsidR="00000000" w:rsidRDefault="001E3B77">
      <w:pPr>
        <w:rPr>
          <w:sz w:val="24"/>
          <w:lang w:val="en-GB"/>
        </w:rPr>
      </w:pPr>
    </w:p>
    <w:p w:rsidR="00000000" w:rsidRDefault="001E3B77">
      <w:pPr>
        <w:rPr>
          <w:sz w:val="24"/>
          <w:lang w:val="en-GB"/>
        </w:rPr>
      </w:pPr>
      <w:r>
        <w:rPr>
          <w:sz w:val="28"/>
          <w:lang w:val="en-GB"/>
        </w:rPr>
        <w:t>Clinical Audit</w:t>
      </w:r>
    </w:p>
    <w:p w:rsidR="00000000" w:rsidRDefault="001E3B77">
      <w:pPr>
        <w:rPr>
          <w:lang w:val="en-GB"/>
        </w:rPr>
      </w:pPr>
      <w:r>
        <w:rPr>
          <w:sz w:val="24"/>
          <w:lang w:val="en-GB"/>
        </w:rPr>
        <w:t>Pas de résumé.</w:t>
      </w:r>
    </w:p>
    <w:p w:rsidR="00000000" w:rsidRDefault="001E3B77">
      <w:pPr>
        <w:jc w:val="both"/>
        <w:rPr>
          <w:sz w:val="24"/>
          <w:lang w:val="en-GB"/>
        </w:rPr>
      </w:pPr>
    </w:p>
    <w:sectPr w:rsidR="00000000">
      <w:pgSz w:w="11906" w:h="16838"/>
      <w:pgMar w:top="1417" w:right="1417" w:bottom="1417"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proofState w:spelling="clean"/>
  <w:defaultTabStop w:val="708"/>
  <w:hyphenationZone w:val="425"/>
  <w:drawingGridHorizontalSpacing w:val="120"/>
  <w:drawingGridVerticalSpacing w:val="120"/>
  <w:displayVerticalDrawingGridEvery w:val="0"/>
  <w:doNotUseMarginsForDrawingGridOrigin/>
  <w:characterSpacingControl w:val="doNotCompress"/>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3B77"/>
    <w:rsid w:val="001E3B7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627</Words>
  <Characters>3451</Characters>
  <Application>Microsoft Office Word</Application>
  <DocSecurity>0</DocSecurity>
  <Lines>28</Lines>
  <Paragraphs>8</Paragraphs>
  <ScaleCrop>false</ScaleCrop>
  <Company>Faculté de Pharmacie / IUP</Company>
  <LinksUpToDate>false</LinksUpToDate>
  <CharactersWithSpaces>4070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cost of quality assurance/quality control</dc:title>
  <dc:subject/>
  <dc:creator>ll</dc:creator>
  <cp:keywords/>
  <dc:description/>
  <cp:lastModifiedBy>Pierre JOUBERT</cp:lastModifiedBy>
  <cp:revision>2</cp:revision>
  <cp:lastPrinted>1997-12-02T20:41:00Z</cp:lastPrinted>
  <dcterms:created xsi:type="dcterms:W3CDTF">2012-08-30T09:27:00Z</dcterms:created>
  <dcterms:modified xsi:type="dcterms:W3CDTF">2012-08-30T09:27:00Z</dcterms:modified>
</cp:coreProperties>
</file>