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120D96">
      <w:pPr>
        <w:rPr>
          <w:b/>
          <w:sz w:val="28"/>
        </w:rPr>
      </w:pPr>
      <w:bookmarkStart w:id="0" w:name="_GoBack"/>
      <w:bookmarkEnd w:id="0"/>
      <w:r>
        <w:rPr>
          <w:b/>
          <w:sz w:val="28"/>
        </w:rPr>
        <w:t>ISO 9001:1994 (F)</w:t>
      </w:r>
    </w:p>
    <w:p w:rsidR="00000000" w:rsidRDefault="00120D96"/>
    <w:p w:rsidR="00000000" w:rsidRDefault="00120D96">
      <w:pPr>
        <w:pStyle w:val="titre"/>
        <w:spacing w:after="0"/>
        <w:ind w:left="567" w:right="566"/>
      </w:pPr>
      <w:r>
        <w:t>Systèmes qualité - Modèle pour l'assurance de la qualité en conception, développement, production, installation et prestations associées.</w:t>
      </w:r>
    </w:p>
    <w:p w:rsidR="00000000" w:rsidRDefault="00120D96"/>
    <w:p w:rsidR="00000000" w:rsidRDefault="00120D96">
      <w:pPr>
        <w:tabs>
          <w:tab w:val="right" w:pos="9072"/>
        </w:tabs>
      </w:pPr>
      <w:r>
        <w:rPr>
          <w:b/>
          <w:sz w:val="24"/>
        </w:rPr>
        <w:t>Sommaire</w:t>
      </w:r>
      <w:r>
        <w:tab/>
        <w:t>Page</w:t>
      </w:r>
    </w:p>
    <w:p w:rsidR="00000000" w:rsidRDefault="00120D96">
      <w:pPr>
        <w:pStyle w:val="TM1"/>
      </w:pPr>
      <w:r>
        <w:fldChar w:fldCharType="begin"/>
      </w:r>
      <w:r>
        <w:instrText>TOC</w:instrText>
      </w:r>
      <w:r>
        <w:instrText xml:space="preserve"> \o 1-2</w:instrText>
      </w:r>
      <w:r>
        <w:fldChar w:fldCharType="separate"/>
      </w:r>
      <w:r>
        <w:t>2. Référence normative</w:t>
      </w:r>
      <w:r>
        <w:tab/>
        <w:t>2</w:t>
      </w:r>
    </w:p>
    <w:p w:rsidR="00000000" w:rsidRDefault="00120D96">
      <w:pPr>
        <w:pStyle w:val="TM1"/>
      </w:pPr>
      <w:r>
        <w:t>3. Définitions</w:t>
      </w:r>
      <w:r>
        <w:tab/>
        <w:t>2</w:t>
      </w:r>
    </w:p>
    <w:p w:rsidR="00000000" w:rsidRDefault="00120D96">
      <w:pPr>
        <w:pStyle w:val="TM1"/>
      </w:pPr>
      <w:r>
        <w:t>4. Exigences en matière de syst</w:t>
      </w:r>
      <w:r>
        <w:t>ème qualité</w:t>
      </w:r>
      <w:r>
        <w:tab/>
        <w:t>3</w:t>
      </w:r>
    </w:p>
    <w:p w:rsidR="00000000" w:rsidRDefault="00120D96">
      <w:pPr>
        <w:pStyle w:val="TM2"/>
      </w:pPr>
      <w:r>
        <w:t>4.1 Responsabilité de la direction</w:t>
      </w:r>
      <w:r>
        <w:tab/>
        <w:t>3</w:t>
      </w:r>
    </w:p>
    <w:p w:rsidR="00000000" w:rsidRDefault="00120D96">
      <w:pPr>
        <w:pStyle w:val="TM2"/>
      </w:pPr>
      <w:r>
        <w:t>4.2 Système qualité</w:t>
      </w:r>
      <w:r>
        <w:tab/>
        <w:t>4</w:t>
      </w:r>
    </w:p>
    <w:p w:rsidR="00000000" w:rsidRDefault="00120D96">
      <w:pPr>
        <w:pStyle w:val="TM2"/>
      </w:pPr>
      <w:r>
        <w:t>4.3 Revue de contrat</w:t>
      </w:r>
      <w:r>
        <w:tab/>
        <w:t>5</w:t>
      </w:r>
    </w:p>
    <w:p w:rsidR="00000000" w:rsidRDefault="00120D96">
      <w:pPr>
        <w:pStyle w:val="TM2"/>
      </w:pPr>
      <w:r>
        <w:t>4.4 Maîtrise de la conception</w:t>
      </w:r>
      <w:r>
        <w:tab/>
        <w:t>6</w:t>
      </w:r>
    </w:p>
    <w:p w:rsidR="00000000" w:rsidRDefault="00120D96">
      <w:pPr>
        <w:pStyle w:val="TM2"/>
      </w:pPr>
      <w:r>
        <w:t>4.5 Maîtrise des documents et des données</w:t>
      </w:r>
      <w:r>
        <w:tab/>
        <w:t>7</w:t>
      </w:r>
    </w:p>
    <w:p w:rsidR="00000000" w:rsidRDefault="00120D96">
      <w:pPr>
        <w:pStyle w:val="TM2"/>
      </w:pPr>
      <w:r>
        <w:t>4.6 Achats</w:t>
      </w:r>
      <w:r>
        <w:tab/>
        <w:t>8</w:t>
      </w:r>
    </w:p>
    <w:p w:rsidR="00000000" w:rsidRDefault="00120D96">
      <w:pPr>
        <w:pStyle w:val="TM2"/>
      </w:pPr>
      <w:r>
        <w:t>4.7 Maîtrise du produit fourni par le client</w:t>
      </w:r>
      <w:r>
        <w:tab/>
        <w:t>9</w:t>
      </w:r>
    </w:p>
    <w:p w:rsidR="00000000" w:rsidRDefault="00120D96">
      <w:pPr>
        <w:pStyle w:val="TM2"/>
      </w:pPr>
      <w:r>
        <w:t>4.8 Identification et traçabilité du produit</w:t>
      </w:r>
      <w:r>
        <w:tab/>
        <w:t>9</w:t>
      </w:r>
    </w:p>
    <w:p w:rsidR="00000000" w:rsidRDefault="00120D96">
      <w:pPr>
        <w:pStyle w:val="TM2"/>
      </w:pPr>
      <w:r>
        <w:t>4.9 Maîtrise des processus</w:t>
      </w:r>
      <w:r>
        <w:tab/>
        <w:t>10</w:t>
      </w:r>
    </w:p>
    <w:p w:rsidR="00000000" w:rsidRDefault="00120D96">
      <w:pPr>
        <w:pStyle w:val="TM2"/>
      </w:pPr>
      <w:r>
        <w:t>4.10 Contrôles et essais</w:t>
      </w:r>
      <w:r>
        <w:tab/>
        <w:t>10</w:t>
      </w:r>
    </w:p>
    <w:p w:rsidR="00000000" w:rsidRDefault="00120D96">
      <w:pPr>
        <w:pStyle w:val="TM2"/>
      </w:pPr>
      <w:r>
        <w:t>4.11 Maîtrise des équipements de contrôle, de mesure et d'essai</w:t>
      </w:r>
      <w:r>
        <w:tab/>
        <w:t>12</w:t>
      </w:r>
    </w:p>
    <w:p w:rsidR="00000000" w:rsidRDefault="00120D96">
      <w:pPr>
        <w:pStyle w:val="TM2"/>
      </w:pPr>
      <w:r>
        <w:t>4.12 Etat des contrôles et des essais</w:t>
      </w:r>
      <w:r>
        <w:tab/>
        <w:t>13</w:t>
      </w:r>
    </w:p>
    <w:p w:rsidR="00000000" w:rsidRDefault="00120D96">
      <w:pPr>
        <w:pStyle w:val="TM2"/>
      </w:pPr>
      <w:r>
        <w:t>4.13 Maîtrise du produit non conforme</w:t>
      </w:r>
      <w:r>
        <w:tab/>
        <w:t>13</w:t>
      </w:r>
    </w:p>
    <w:p w:rsidR="00000000" w:rsidRDefault="00120D96">
      <w:pPr>
        <w:pStyle w:val="TM2"/>
      </w:pPr>
      <w:r>
        <w:t>4.14 Actions correctives e</w:t>
      </w:r>
      <w:r>
        <w:t>t préventives</w:t>
      </w:r>
      <w:r>
        <w:tab/>
        <w:t>14</w:t>
      </w:r>
    </w:p>
    <w:p w:rsidR="00000000" w:rsidRDefault="00120D96">
      <w:pPr>
        <w:pStyle w:val="TM2"/>
      </w:pPr>
      <w:r>
        <w:t>4.15 Manutention, stockage, conditionnement, préservation et livraison</w:t>
      </w:r>
      <w:r>
        <w:tab/>
        <w:t>14</w:t>
      </w:r>
    </w:p>
    <w:p w:rsidR="00000000" w:rsidRDefault="00120D96">
      <w:pPr>
        <w:pStyle w:val="TM2"/>
      </w:pPr>
      <w:r>
        <w:t>4.16 Maîtrise des enregistrements relatifs à la qualité</w:t>
      </w:r>
      <w:r>
        <w:tab/>
        <w:t>15</w:t>
      </w:r>
    </w:p>
    <w:p w:rsidR="00000000" w:rsidRDefault="00120D96">
      <w:pPr>
        <w:pStyle w:val="TM2"/>
      </w:pPr>
      <w:r>
        <w:t>4.17 Audits qualité internes</w:t>
      </w:r>
      <w:r>
        <w:tab/>
        <w:t>16</w:t>
      </w:r>
    </w:p>
    <w:p w:rsidR="00000000" w:rsidRDefault="00120D96">
      <w:pPr>
        <w:pStyle w:val="TM2"/>
      </w:pPr>
      <w:r>
        <w:t>4.18 Formation</w:t>
      </w:r>
      <w:r>
        <w:tab/>
        <w:t>16</w:t>
      </w:r>
    </w:p>
    <w:p w:rsidR="00000000" w:rsidRDefault="00120D96">
      <w:pPr>
        <w:pStyle w:val="TM2"/>
      </w:pPr>
      <w:r>
        <w:t>4.19 Prestations associées</w:t>
      </w:r>
      <w:r>
        <w:tab/>
        <w:t>16</w:t>
      </w:r>
    </w:p>
    <w:p w:rsidR="00000000" w:rsidRDefault="00120D96">
      <w:pPr>
        <w:pStyle w:val="TM2"/>
      </w:pPr>
      <w:r>
        <w:t>4.20 Techniques statistiques</w:t>
      </w:r>
      <w:r>
        <w:tab/>
        <w:t>16</w:t>
      </w:r>
    </w:p>
    <w:p w:rsidR="00000000" w:rsidRDefault="00120D96">
      <w:pPr>
        <w:pStyle w:val="TM1"/>
      </w:pPr>
      <w:r>
        <w:fldChar w:fldCharType="end"/>
      </w:r>
      <w:r>
        <w:br w:type="page"/>
      </w:r>
      <w:r>
        <w:lastRenderedPageBreak/>
        <w:t>1.</w:t>
      </w:r>
      <w:r>
        <w:tab/>
        <w:t>Domaine d'application</w:t>
      </w:r>
    </w:p>
    <w:p w:rsidR="00000000" w:rsidRDefault="00120D96">
      <w:r>
        <w:t>La présente Norme internationale spécifie des exigences en matière de système qualité à utiliser lorsque l'aptitude d'un fournisseur à concevoir et fournir un produit conforme doit être démontrée.</w:t>
      </w:r>
    </w:p>
    <w:p w:rsidR="00000000" w:rsidRDefault="00120D96">
      <w:r>
        <w:t>Les exigences spécifiées v</w:t>
      </w:r>
      <w:r>
        <w:t>isent en premier lieu la satisfaction du client par la prévention des non-conformités à tous les stades, depuis la conception jusqu'aux prestations associées.</w:t>
      </w:r>
    </w:p>
    <w:p w:rsidR="00000000" w:rsidRDefault="00120D96">
      <w:r>
        <w:t>La présente Norme internationale est applicable lorsque</w:t>
      </w:r>
    </w:p>
    <w:p w:rsidR="00000000" w:rsidRDefault="00120D96">
      <w:pPr>
        <w:pStyle w:val="R1"/>
      </w:pPr>
      <w:r>
        <w:t>a)</w:t>
      </w:r>
      <w:r>
        <w:tab/>
        <w:t>de la conception est exigée et les exigences relatives au produit sont formulées principalement en termes de résultats ou lorsqu'il est nécessaire d'établir ces exigences, et</w:t>
      </w:r>
    </w:p>
    <w:p w:rsidR="00000000" w:rsidRDefault="00120D96">
      <w:pPr>
        <w:pStyle w:val="R1"/>
      </w:pPr>
      <w:r>
        <w:t>b)</w:t>
      </w:r>
      <w:r>
        <w:tab/>
        <w:t>la confiance dans la conformité du produit peut être obtenue par une démonstration adéquate des aptitudes d'un fourn</w:t>
      </w:r>
      <w:r>
        <w:t>isseur en matière de conception, développement, production, installation et prestations associées.</w:t>
      </w:r>
    </w:p>
    <w:p w:rsidR="00000000" w:rsidRDefault="00120D96">
      <w:r>
        <w:t>NOTE 1 : Pour les références informatives, voir annexe A.</w:t>
      </w:r>
    </w:p>
    <w:p w:rsidR="00000000" w:rsidRDefault="00120D96">
      <w:pPr>
        <w:pStyle w:val="Titre1"/>
        <w:ind w:left="505" w:hanging="505"/>
      </w:pPr>
      <w:r>
        <w:t>2.</w:t>
      </w:r>
      <w:r>
        <w:rPr>
          <w:b w:val="0"/>
        </w:rPr>
        <w:tab/>
      </w:r>
      <w:r>
        <w:t>Référence normative</w:t>
      </w:r>
    </w:p>
    <w:p w:rsidR="00000000" w:rsidRDefault="00120D96">
      <w:r>
        <w:t>La norme suivante contient des dispositions qui, par suite de la référence qui en est faite, constituent des dispositions valables pour la présente Norme internationale. Au moment de la publication, l'édition indiquée était en vigueur. Toute norme est sujette à révision et les parties prenantes des accords fondés sur la présente N</w:t>
      </w:r>
      <w:r>
        <w:t>orme internationale sont invitées à rechercher la possibilité d'appliquer l'édition la plus récente de la norme indiquée ci-après. Les membres de la CEI et de l'ISO possèdent le registre des Normes internationales en vigueur à un moment donné.</w:t>
      </w:r>
    </w:p>
    <w:p w:rsidR="00000000" w:rsidRDefault="00120D96">
      <w:r>
        <w:t>ISO 8402:1994, Management de la qualité et assurance de la qualité - Vocabulaire.</w:t>
      </w:r>
    </w:p>
    <w:p w:rsidR="00000000" w:rsidRDefault="00120D96">
      <w:pPr>
        <w:pStyle w:val="Titre1"/>
        <w:ind w:left="505" w:hanging="505"/>
      </w:pPr>
      <w:r>
        <w:t>3.</w:t>
      </w:r>
      <w:r>
        <w:rPr>
          <w:b w:val="0"/>
        </w:rPr>
        <w:tab/>
      </w:r>
      <w:r>
        <w:t>Définitions</w:t>
      </w:r>
    </w:p>
    <w:p w:rsidR="00000000" w:rsidRDefault="00120D96">
      <w:r>
        <w:t>Pour des besoins de la présente Norme internationale, les définitions données dans l'ISO 8402 et les définitions suivantes s'appliquent.</w:t>
      </w:r>
    </w:p>
    <w:p w:rsidR="00000000" w:rsidRDefault="00120D96">
      <w:r>
        <w:rPr>
          <w:b/>
        </w:rPr>
        <w:t>3.1</w:t>
      </w:r>
      <w:r>
        <w:rPr>
          <w:b/>
        </w:rPr>
        <w:tab/>
        <w:t>produit :</w:t>
      </w:r>
      <w:r>
        <w:t xml:space="preserve"> Résultat d'activités</w:t>
      </w:r>
      <w:r>
        <w:t xml:space="preserve"> ou de processus.</w:t>
      </w:r>
    </w:p>
    <w:p w:rsidR="00000000" w:rsidRDefault="00120D96">
      <w:r>
        <w:t>NOTES</w:t>
      </w:r>
    </w:p>
    <w:p w:rsidR="00000000" w:rsidRDefault="00120D96">
      <w:r>
        <w:t>2</w:t>
      </w:r>
      <w:r>
        <w:tab/>
        <w:t>Le terme produit peut inclure les services, les matériels, les produits issus de processus à caractère continu, les logiciels, ou une combinaison des deux.</w:t>
      </w:r>
    </w:p>
    <w:p w:rsidR="00000000" w:rsidRDefault="00120D96">
      <w:r>
        <w:t>3</w:t>
      </w:r>
      <w:r>
        <w:tab/>
        <w:t>Un produit peut être matériel (par exemple, assemblages ou produits issus de processus à caractère continu) ou immatériel (par exemple, connaissances ou concepts), ou une combinaison des deux.</w:t>
      </w:r>
    </w:p>
    <w:p w:rsidR="00000000" w:rsidRDefault="00120D96">
      <w:r>
        <w:t>4</w:t>
      </w:r>
      <w:r>
        <w:tab/>
        <w:t>Dans le cadre de la présente Norme internationale, le terme "produit" s'applique au produit intentionnel et ne s'applique pas aux sou</w:t>
      </w:r>
      <w:r>
        <w:t>s-produits non-intentionnels affectant l'environnement. Ceci diffère de la définition donnée dans l'ISO 8402.</w:t>
      </w:r>
    </w:p>
    <w:p w:rsidR="00000000" w:rsidRDefault="00120D96">
      <w:r>
        <w:rPr>
          <w:b/>
        </w:rPr>
        <w:t>3.2</w:t>
      </w:r>
      <w:r>
        <w:rPr>
          <w:b/>
        </w:rPr>
        <w:tab/>
        <w:t>offre :</w:t>
      </w:r>
      <w:r>
        <w:t xml:space="preserve"> Une offre est faite par un fournisseur en réponse à un appel d'offre en vue de l'attribution d'un contrat de fourniture d'un produit.</w:t>
      </w:r>
    </w:p>
    <w:p w:rsidR="00000000" w:rsidRDefault="00120D96">
      <w:r>
        <w:rPr>
          <w:b/>
        </w:rPr>
        <w:t>3.3</w:t>
      </w:r>
      <w:r>
        <w:rPr>
          <w:b/>
        </w:rPr>
        <w:tab/>
        <w:t>contrat :</w:t>
      </w:r>
      <w:r>
        <w:t xml:space="preserve"> Exigences ayant fait l'objet d'un accord entre un fournisseur et un client et transmises par un moyen quelconque.</w:t>
      </w:r>
    </w:p>
    <w:p w:rsidR="00000000" w:rsidRDefault="00120D96">
      <w:pPr>
        <w:pStyle w:val="Titre1"/>
        <w:ind w:left="505" w:hanging="505"/>
      </w:pPr>
      <w:r>
        <w:t>4</w:t>
      </w:r>
      <w:r>
        <w:rPr>
          <w:b w:val="0"/>
        </w:rPr>
        <w:t>.</w:t>
      </w:r>
      <w:r>
        <w:rPr>
          <w:b w:val="0"/>
        </w:rPr>
        <w:tab/>
      </w:r>
      <w:r>
        <w:t>Exigences en matière de système qualité</w:t>
      </w:r>
    </w:p>
    <w:p w:rsidR="00000000" w:rsidRDefault="00120D96">
      <w:pPr>
        <w:pStyle w:val="Titre2"/>
      </w:pPr>
      <w:r>
        <w:t>4.1</w:t>
      </w:r>
      <w:r>
        <w:rPr>
          <w:b w:val="0"/>
        </w:rPr>
        <w:tab/>
      </w:r>
      <w:r>
        <w:t>Responsabilité de la direction</w:t>
      </w:r>
    </w:p>
    <w:p w:rsidR="00000000" w:rsidRDefault="00120D96">
      <w:pPr>
        <w:pStyle w:val="Titre3"/>
      </w:pPr>
      <w:r>
        <w:t>4.1.1</w:t>
      </w:r>
      <w:r>
        <w:rPr>
          <w:b w:val="0"/>
        </w:rPr>
        <w:tab/>
      </w:r>
      <w:r>
        <w:t>Politique qualité</w:t>
      </w:r>
    </w:p>
    <w:p w:rsidR="00000000" w:rsidRDefault="00120D96">
      <w:r>
        <w:t>La direction du fournisseu</w:t>
      </w:r>
      <w:r>
        <w:t>r, qui a pouvoir de décision, doit définir et consigner par écrit sa politique en matière de qualité, y compris ses objectifs et son engagement en la matière. La politique qualité doit être pertinente par rapport aux objectifs généraux du fournisseur et aux attentes et besoins de ses clients. Le fournisseur doit assurer que cette politique est comprise, mise en oeuvre et entretenue à tous les niveaux de l'organisme.</w:t>
      </w:r>
    </w:p>
    <w:p w:rsidR="00000000" w:rsidRDefault="00120D96">
      <w:pPr>
        <w:pStyle w:val="Titre3"/>
      </w:pPr>
      <w:r>
        <w:t>4.1.2</w:t>
      </w:r>
      <w:r>
        <w:rPr>
          <w:b w:val="0"/>
        </w:rPr>
        <w:tab/>
      </w:r>
      <w:r>
        <w:t>Organisation</w:t>
      </w:r>
    </w:p>
    <w:p w:rsidR="00000000" w:rsidRDefault="00120D96">
      <w:pPr>
        <w:pStyle w:val="Titre4"/>
      </w:pPr>
      <w:r>
        <w:t>4.1.2.1</w:t>
      </w:r>
      <w:r>
        <w:rPr>
          <w:b w:val="0"/>
        </w:rPr>
        <w:tab/>
      </w:r>
      <w:r>
        <w:t>Responsabilité et autorité</w:t>
      </w:r>
    </w:p>
    <w:p w:rsidR="00000000" w:rsidRDefault="00120D96">
      <w:r>
        <w:t>La responsabilité, l'autorité et les r</w:t>
      </w:r>
      <w:r>
        <w:t>elations entre les personnes qui dirigent, exécutent et vérifient des tâches qui ont une incidence sur la qualité, doivent être définies par écrit; cela concerne, en particulier les personnes qui ont besoin de la liberté et de l'autorité sur le plan de l'organisation pour</w:t>
      </w:r>
    </w:p>
    <w:p w:rsidR="00000000" w:rsidRDefault="00120D96">
      <w:pPr>
        <w:pStyle w:val="R1"/>
      </w:pPr>
      <w:r>
        <w:t>a)</w:t>
      </w:r>
      <w:r>
        <w:tab/>
        <w:t>déclencher des actions permettant de prévenir l'apparition de toute non-conformité relative au produit, au processus et au système qualité ;</w:t>
      </w:r>
    </w:p>
    <w:p w:rsidR="00000000" w:rsidRDefault="00120D96">
      <w:pPr>
        <w:pStyle w:val="R1"/>
      </w:pPr>
      <w:r>
        <w:t>b)</w:t>
      </w:r>
      <w:r>
        <w:tab/>
        <w:t>identifier et enregistrer tout problème relatif au produit, au processus et au système quali</w:t>
      </w:r>
      <w:r>
        <w:t>té;</w:t>
      </w:r>
    </w:p>
    <w:p w:rsidR="00000000" w:rsidRDefault="00120D96">
      <w:pPr>
        <w:pStyle w:val="R1"/>
      </w:pPr>
      <w:r>
        <w:t>c)</w:t>
      </w:r>
      <w:r>
        <w:tab/>
        <w:t>déclencher, recommander ou fournir des solutions en suivant des circuits définis;</w:t>
      </w:r>
    </w:p>
    <w:p w:rsidR="00000000" w:rsidRDefault="00120D96">
      <w:pPr>
        <w:pStyle w:val="R1"/>
      </w:pPr>
      <w:r>
        <w:t>d)</w:t>
      </w:r>
      <w:r>
        <w:tab/>
        <w:t>vérifier la mise en oeuvre des solutions;</w:t>
      </w:r>
    </w:p>
    <w:p w:rsidR="00000000" w:rsidRDefault="00120D96">
      <w:pPr>
        <w:pStyle w:val="R1"/>
      </w:pPr>
      <w:r>
        <w:t>e)</w:t>
      </w:r>
      <w:r>
        <w:tab/>
        <w:t>maîtriser la poursuite des opérations relatives au produit non conforme, sa livraison ou son installation jusqu'à ce que la déficience ou la situation non satisfaisante ait été corrigée.</w:t>
      </w:r>
    </w:p>
    <w:p w:rsidR="00000000" w:rsidRDefault="00120D96">
      <w:pPr>
        <w:pStyle w:val="Titre4"/>
      </w:pPr>
      <w:r>
        <w:t>4.1.2.2</w:t>
      </w:r>
      <w:r>
        <w:rPr>
          <w:b w:val="0"/>
        </w:rPr>
        <w:tab/>
      </w:r>
      <w:r>
        <w:t>Moyens</w:t>
      </w:r>
    </w:p>
    <w:p w:rsidR="00000000" w:rsidRDefault="00120D96">
      <w:r>
        <w:t>Le fournisseur doit identifier les exigences relatives aux moyens et fournir les moyens adéquats, y compris la désignation de personnes formées (voir 4.18), pour le manageme</w:t>
      </w:r>
      <w:r>
        <w:t>nt, l'exécution et la vérification des tâches, ainsi que les audits qualité internes.</w:t>
      </w:r>
    </w:p>
    <w:p w:rsidR="00000000" w:rsidRDefault="00120D96">
      <w:pPr>
        <w:pStyle w:val="Titre4"/>
      </w:pPr>
      <w:r>
        <w:t>4.1.2.3</w:t>
      </w:r>
      <w:r>
        <w:rPr>
          <w:b w:val="0"/>
        </w:rPr>
        <w:tab/>
      </w:r>
      <w:r>
        <w:t>Représentant de la direction</w:t>
      </w:r>
    </w:p>
    <w:p w:rsidR="00000000" w:rsidRDefault="00120D96">
      <w:r>
        <w:t>La direction du fournisseur, qui a pouvoir de décision, doit nommer un de ses membres qui, nonobstant d'autres responsabilités, doit avoir une autorité définie pour</w:t>
      </w:r>
    </w:p>
    <w:p w:rsidR="00000000" w:rsidRDefault="00120D96">
      <w:pPr>
        <w:pStyle w:val="R1"/>
      </w:pPr>
      <w:r>
        <w:t>a)</w:t>
      </w:r>
      <w:r>
        <w:tab/>
        <w:t>assurer qu'un système qualité est défini, mis en oeuvre et entretenu conformément à la présente Norme internationale, et</w:t>
      </w:r>
    </w:p>
    <w:p w:rsidR="00000000" w:rsidRDefault="00120D96">
      <w:pPr>
        <w:pStyle w:val="R1"/>
      </w:pPr>
      <w:r>
        <w:t>b)</w:t>
      </w:r>
      <w:r>
        <w:tab/>
        <w:t>rendre compte du fonctionnement du système qualité à la direction du fournisseur pour en faire la</w:t>
      </w:r>
      <w:r>
        <w:t xml:space="preserve"> revue et servir de base à l'amélioration du système qualité.</w:t>
      </w:r>
    </w:p>
    <w:p w:rsidR="00000000" w:rsidRDefault="00120D96">
      <w:r>
        <w:t>NOTE 5</w:t>
      </w:r>
      <w:r>
        <w:tab/>
        <w:t>La responsabilité du représentant de la direction peut également comprendre les relations avec des parties extérieures en ce qui concerne les sujets relatifs au système qualité du fournisseur.</w:t>
      </w:r>
    </w:p>
    <w:p w:rsidR="00000000" w:rsidRDefault="00120D96">
      <w:pPr>
        <w:pStyle w:val="Titre3"/>
      </w:pPr>
      <w:r>
        <w:t>4.1.3</w:t>
      </w:r>
      <w:r>
        <w:rPr>
          <w:b w:val="0"/>
        </w:rPr>
        <w:tab/>
      </w:r>
      <w:r>
        <w:t>Revue de direction</w:t>
      </w:r>
    </w:p>
    <w:p w:rsidR="00000000" w:rsidRDefault="00120D96">
      <w:r>
        <w:t>La direction du fournisseur, qui a pouvoir de décision, doit faire une revue du système de qualité à une fréquence définie et suffisante pour assurer qu'il demeure constamment approprié et efficace afin de  satisfaire aux exi</w:t>
      </w:r>
      <w:r>
        <w:t>gences de la présente Norme internationale ainsi qu'à la politique et aux objectifs qualité fixés par le fournisseur (voir 4.1.1). Des enregistrements de ces revues doivent être conservés (voir 4.16).</w:t>
      </w:r>
    </w:p>
    <w:p w:rsidR="00000000" w:rsidRDefault="00120D96">
      <w:pPr>
        <w:pStyle w:val="Titre2"/>
      </w:pPr>
      <w:r>
        <w:t>4.2</w:t>
      </w:r>
      <w:r>
        <w:rPr>
          <w:b w:val="0"/>
        </w:rPr>
        <w:tab/>
      </w:r>
      <w:r>
        <w:t>Système qualité</w:t>
      </w:r>
    </w:p>
    <w:p w:rsidR="00000000" w:rsidRDefault="00120D96">
      <w:pPr>
        <w:pStyle w:val="Titre3"/>
      </w:pPr>
      <w:r>
        <w:t>4.2.1</w:t>
      </w:r>
      <w:r>
        <w:rPr>
          <w:b w:val="0"/>
        </w:rPr>
        <w:tab/>
      </w:r>
      <w:r>
        <w:t>Généralités</w:t>
      </w:r>
    </w:p>
    <w:p w:rsidR="00000000" w:rsidRDefault="00120D96">
      <w:r>
        <w:t xml:space="preserve">Le fournisseur doit établir, consigner par écrit et entretenir un système qualité en tant que moyen pour assurer que le produit est conforme aux exigences spécifiées. Le fournisseur doit établir un manuel qualité couvrant les exigences de la présente Norme internationale. </w:t>
      </w:r>
      <w:r>
        <w:t>Le manuel qualité doit comprendre les procédures du système qualité ou y faire référence, et exposer la structure de la documentation utilisée dans le cadre du système qualité.</w:t>
      </w:r>
    </w:p>
    <w:p w:rsidR="00000000" w:rsidRDefault="00120D96">
      <w:r>
        <w:t>NOTE 6  L'ISO 10013 fournit des conseils relatifs à l'établissement des manuels qualité.</w:t>
      </w:r>
    </w:p>
    <w:p w:rsidR="00000000" w:rsidRDefault="00120D96">
      <w:pPr>
        <w:pStyle w:val="Titre3"/>
      </w:pPr>
      <w:r>
        <w:t>4.2.2</w:t>
      </w:r>
      <w:r>
        <w:rPr>
          <w:b w:val="0"/>
        </w:rPr>
        <w:tab/>
      </w:r>
      <w:r>
        <w:t>Procédures du système qualité</w:t>
      </w:r>
    </w:p>
    <w:p w:rsidR="00000000" w:rsidRDefault="00120D96">
      <w:r>
        <w:t>Le fournisseur doit</w:t>
      </w:r>
    </w:p>
    <w:p w:rsidR="00000000" w:rsidRDefault="00120D96">
      <w:pPr>
        <w:pStyle w:val="R1"/>
      </w:pPr>
      <w:r>
        <w:t>a)</w:t>
      </w:r>
      <w:r>
        <w:tab/>
        <w:t>établir des procédures écrites cohérentes avec les exigences de la présente Norme internationale et avec la politique qualité qu'il a formulée, et</w:t>
      </w:r>
    </w:p>
    <w:p w:rsidR="00000000" w:rsidRDefault="00120D96">
      <w:pPr>
        <w:pStyle w:val="R1"/>
      </w:pPr>
      <w:r>
        <w:t>b)</w:t>
      </w:r>
      <w:r>
        <w:tab/>
        <w:t>mettre réellement en oeuvre le systèm</w:t>
      </w:r>
      <w:r>
        <w:t>e qualité et ses procédures écrites.</w:t>
      </w:r>
    </w:p>
    <w:p w:rsidR="00000000" w:rsidRDefault="00120D96">
      <w:r>
        <w:t>Dans le cadre de la présente Norme internationale, l'étendue et le niveau de détail des procédures qui font partie du système qualité doivent dépendre de la complexité des tâches, des méthodes utilisées, des compétences et de la formation nécessaires au personnel impliqué dans l'exécution de ces tâches.</w:t>
      </w:r>
    </w:p>
    <w:p w:rsidR="00000000" w:rsidRDefault="00120D96">
      <w:r>
        <w:t>NOTE 7  Les procédures écrites peuvent faire référence à des instructions de travail qui définissent comment une tâche est réalisée.</w:t>
      </w:r>
    </w:p>
    <w:p w:rsidR="00000000" w:rsidRDefault="00120D96">
      <w:pPr>
        <w:pStyle w:val="Titre3"/>
      </w:pPr>
      <w:r>
        <w:t>4.2.3</w:t>
      </w:r>
      <w:r>
        <w:rPr>
          <w:b w:val="0"/>
        </w:rPr>
        <w:tab/>
      </w:r>
      <w:r>
        <w:t>Planification de la qualité</w:t>
      </w:r>
    </w:p>
    <w:p w:rsidR="00000000" w:rsidRDefault="00120D96">
      <w:r>
        <w:t xml:space="preserve">Le </w:t>
      </w:r>
      <w:r>
        <w:t>fournisseur doit définir et consigner par écrit comment satisfaire les exigences pour la qualité. La planification de la qualité doit être cohérente avec l'ensemble des exigences du système qualité du fournisseur et doit être consignée sous une forme adaptée aux méthodes de travail du fournisseur. Ce dernier doit porter toute sont attention sur les activités suivantes, s'il y a lieu, pour satisfaire aux exigences spécifiées pour les produits, les projets ou les contrats:</w:t>
      </w:r>
    </w:p>
    <w:p w:rsidR="00000000" w:rsidRDefault="00120D96">
      <w:pPr>
        <w:pStyle w:val="R1"/>
      </w:pPr>
      <w:r>
        <w:t>a)</w:t>
      </w:r>
      <w:r>
        <w:tab/>
        <w:t xml:space="preserve">l'établissement de plans qualité </w:t>
      </w:r>
      <w:r>
        <w:t>;</w:t>
      </w:r>
    </w:p>
    <w:p w:rsidR="00000000" w:rsidRDefault="00120D96">
      <w:pPr>
        <w:pStyle w:val="R1"/>
      </w:pPr>
      <w:r>
        <w:t>b)</w:t>
      </w:r>
      <w:r>
        <w:tab/>
        <w:t>l'identification et l'acquisition de tous moyens de maîtrise des activités, processus, équipements (y compris les équipements de contrôle et d'essai), dispositifs, ensemble des moyens et compétences qui peuvent être nécessaires pour obtenir la qualité requise ;</w:t>
      </w:r>
    </w:p>
    <w:p w:rsidR="00000000" w:rsidRDefault="00120D96">
      <w:pPr>
        <w:pStyle w:val="R1"/>
      </w:pPr>
      <w:r>
        <w:t>c)</w:t>
      </w:r>
      <w:r>
        <w:tab/>
        <w:t>l'assurance de la compabilité de la conception, du processus de production, de l'installation, des prestations associées, des procédures de contrôle et d'essai et de la documentation applicable ;</w:t>
      </w:r>
    </w:p>
    <w:p w:rsidR="00000000" w:rsidRDefault="00120D96">
      <w:pPr>
        <w:pStyle w:val="R1"/>
      </w:pPr>
      <w:r>
        <w:t>d)</w:t>
      </w:r>
      <w:r>
        <w:tab/>
        <w:t xml:space="preserve">la mise à jour, autant que nécessaire, des </w:t>
      </w:r>
      <w:r>
        <w:t>techniques de maîtrise de la qualité, de contrôle et d'essai, y compris le développement d'une nouvelle instrumentation ;</w:t>
      </w:r>
    </w:p>
    <w:p w:rsidR="00000000" w:rsidRDefault="00120D96">
      <w:pPr>
        <w:pStyle w:val="R1"/>
      </w:pPr>
      <w:r>
        <w:t>e)</w:t>
      </w:r>
      <w:r>
        <w:tab/>
        <w:t>l'identification, en temps voulu, de toute exigence en matière de mesurage mettant en jeu une aptitude qui dépasse les possibilités actuelles de l'état de l'art, afin de développer l'aptitude nécessaire;</w:t>
      </w:r>
    </w:p>
    <w:p w:rsidR="00000000" w:rsidRDefault="00120D96">
      <w:pPr>
        <w:pStyle w:val="R1"/>
      </w:pPr>
      <w:r>
        <w:t>f)</w:t>
      </w:r>
      <w:r>
        <w:tab/>
        <w:t>l'identification des vérifications adéquates aux phases appropriées  de la réalisation du produit;</w:t>
      </w:r>
    </w:p>
    <w:p w:rsidR="00000000" w:rsidRDefault="00120D96">
      <w:pPr>
        <w:pStyle w:val="R1"/>
      </w:pPr>
      <w:r>
        <w:t>g)</w:t>
      </w:r>
      <w:r>
        <w:tab/>
        <w:t xml:space="preserve">la clarification des normes d'acceptation pour toutes les caractéristiques et </w:t>
      </w:r>
      <w:r>
        <w:t>exigences, y compris celles qui contiennent un élément subjectif ;</w:t>
      </w:r>
    </w:p>
    <w:p w:rsidR="00000000" w:rsidRDefault="00120D96">
      <w:pPr>
        <w:pStyle w:val="R1"/>
      </w:pPr>
      <w:r>
        <w:t>h)</w:t>
      </w:r>
      <w:r>
        <w:tab/>
        <w:t>l'identification et la préparation d'enregistrements relatifs à la qualité (voir 4.16).</w:t>
      </w:r>
    </w:p>
    <w:p w:rsidR="00000000" w:rsidRDefault="00120D96">
      <w:r>
        <w:t>NOTE 8  Les plans qualité mentionnés (voir 4.2.3 a) peuvent faire référence aux procédures écrites appropriées qui font partie intégrante du système qualité du fournisseur.</w:t>
      </w:r>
    </w:p>
    <w:p w:rsidR="00000000" w:rsidRDefault="00120D96">
      <w:pPr>
        <w:pStyle w:val="Titre2"/>
      </w:pPr>
      <w:r>
        <w:t>4.3</w:t>
      </w:r>
      <w:r>
        <w:rPr>
          <w:b w:val="0"/>
        </w:rPr>
        <w:tab/>
      </w:r>
      <w:r>
        <w:t>Revue de contrat</w:t>
      </w:r>
    </w:p>
    <w:p w:rsidR="00000000" w:rsidRDefault="00120D96">
      <w:pPr>
        <w:pStyle w:val="Titre3"/>
      </w:pPr>
      <w:r>
        <w:t>4.3.1</w:t>
      </w:r>
      <w:r>
        <w:rPr>
          <w:b w:val="0"/>
        </w:rPr>
        <w:tab/>
      </w:r>
      <w:r>
        <w:t>Généralités</w:t>
      </w:r>
    </w:p>
    <w:p w:rsidR="00000000" w:rsidRDefault="00120D96">
      <w:r>
        <w:t>Le fournisseur doit établir et tenir à jour des procédures écrites de revue de contrat et de coordination de ces activités.</w:t>
      </w:r>
    </w:p>
    <w:p w:rsidR="00000000" w:rsidRDefault="00120D96">
      <w:pPr>
        <w:pStyle w:val="Titre3"/>
      </w:pPr>
      <w:r>
        <w:t>4.3.2</w:t>
      </w:r>
      <w:r>
        <w:rPr>
          <w:b w:val="0"/>
        </w:rPr>
        <w:tab/>
      </w:r>
      <w:r>
        <w:t>Revue</w:t>
      </w:r>
    </w:p>
    <w:p w:rsidR="00000000" w:rsidRDefault="00120D96">
      <w:r>
        <w:t xml:space="preserve">Avant </w:t>
      </w:r>
      <w:r>
        <w:t xml:space="preserve"> soumission d'une offre ou acceptation d'un contrat ou d'une commande (formulation des exigences), l'offre, le contrat ou la commande doit être revu(e) par le fournisseur afin d'assurer que</w:t>
      </w:r>
    </w:p>
    <w:p w:rsidR="00000000" w:rsidRDefault="00120D96">
      <w:pPr>
        <w:pStyle w:val="R1"/>
      </w:pPr>
      <w:r>
        <w:t>a)</w:t>
      </w:r>
      <w:r>
        <w:tab/>
        <w:t>les exigences sont définies et documentées de façon adéquate. Lorsqu'il n'existe pas d'exigences écrites pour une commande verbale, le fournisseur doit assurer que les exigences de cette commande ont bien fait l'objet d'un accord avant d'être acceptées ;</w:t>
      </w:r>
    </w:p>
    <w:p w:rsidR="00000000" w:rsidRDefault="00120D96">
      <w:pPr>
        <w:pStyle w:val="R1"/>
      </w:pPr>
      <w:r>
        <w:t>b)</w:t>
      </w:r>
      <w:r>
        <w:tab/>
        <w:t>toute différence entre les exigences d'un contrat ou d'une co</w:t>
      </w:r>
      <w:r>
        <w:t>mmande et celles de l'offre a fait l'objet d'une solution ;</w:t>
      </w:r>
    </w:p>
    <w:p w:rsidR="00000000" w:rsidRDefault="00120D96">
      <w:pPr>
        <w:pStyle w:val="R1"/>
      </w:pPr>
      <w:r>
        <w:t>c)</w:t>
      </w:r>
      <w:r>
        <w:tab/>
        <w:t>le fournisseur présente l'aptitude à satisfaire aux exigences du contrat ou de la commande.</w:t>
      </w:r>
    </w:p>
    <w:p w:rsidR="00000000" w:rsidRDefault="00120D96">
      <w:pPr>
        <w:pStyle w:val="Titre3"/>
      </w:pPr>
      <w:r>
        <w:t>4.3.3</w:t>
      </w:r>
      <w:r>
        <w:rPr>
          <w:b w:val="0"/>
        </w:rPr>
        <w:tab/>
      </w:r>
      <w:r>
        <w:t>Avenant au contrat</w:t>
      </w:r>
    </w:p>
    <w:p w:rsidR="00000000" w:rsidRDefault="00120D96">
      <w:r>
        <w:t>Le fournisseur doit définir comment un avenant à un contrat est traité et comment il le transmet correctement aux fonctions concernées de son organisation.</w:t>
      </w:r>
    </w:p>
    <w:p w:rsidR="00000000" w:rsidRDefault="00120D96">
      <w:pPr>
        <w:pStyle w:val="Titre3"/>
      </w:pPr>
      <w:r>
        <w:t>4.3.4</w:t>
      </w:r>
      <w:r>
        <w:rPr>
          <w:b w:val="0"/>
        </w:rPr>
        <w:tab/>
      </w:r>
      <w:r>
        <w:t>Enregistrements</w:t>
      </w:r>
    </w:p>
    <w:p w:rsidR="00000000" w:rsidRDefault="00120D96">
      <w:r>
        <w:t>Des enregistrements de ces revues de contrat doivent être conservés (voir 4.16).</w:t>
      </w:r>
    </w:p>
    <w:p w:rsidR="00000000" w:rsidRDefault="00120D96">
      <w:r>
        <w:t>NOTE 9  Il convient de constituer des circuits de communication et des in</w:t>
      </w:r>
      <w:r>
        <w:t>terfaces avec le client en matière de contrat.</w:t>
      </w:r>
    </w:p>
    <w:p w:rsidR="00000000" w:rsidRDefault="00120D96">
      <w:pPr>
        <w:pStyle w:val="Titre2"/>
      </w:pPr>
      <w:r>
        <w:t>4.4</w:t>
      </w:r>
      <w:r>
        <w:rPr>
          <w:b w:val="0"/>
        </w:rPr>
        <w:tab/>
      </w:r>
      <w:r>
        <w:t>Maîtrise de la conception</w:t>
      </w:r>
    </w:p>
    <w:p w:rsidR="00000000" w:rsidRDefault="00120D96">
      <w:pPr>
        <w:pStyle w:val="Titre3"/>
      </w:pPr>
      <w:r>
        <w:t>4.4.1</w:t>
      </w:r>
      <w:r>
        <w:rPr>
          <w:b w:val="0"/>
        </w:rPr>
        <w:tab/>
      </w:r>
      <w:r>
        <w:t>Généralités</w:t>
      </w:r>
    </w:p>
    <w:p w:rsidR="00000000" w:rsidRDefault="00120D96">
      <w:r>
        <w:t>Le fournisseur doit établir et tenir à jour des procédures écrites pour maîtriser et vérifier la conception du produit afin d'assurer que les exigences spécifiées sont satisfaites.</w:t>
      </w:r>
    </w:p>
    <w:p w:rsidR="00000000" w:rsidRDefault="00120D96">
      <w:pPr>
        <w:pStyle w:val="Titre3"/>
      </w:pPr>
      <w:r>
        <w:t>4.4.2</w:t>
      </w:r>
      <w:r>
        <w:rPr>
          <w:b w:val="0"/>
        </w:rPr>
        <w:tab/>
      </w:r>
      <w:r>
        <w:t>Planification de la conception et du développement</w:t>
      </w:r>
    </w:p>
    <w:p w:rsidR="00000000" w:rsidRDefault="00120D96">
      <w:r>
        <w:t>Le fournisseur doit élaborer des plans pour chaque activité de conception et de développement. Ces plans décrivent ces activités ou y font référence, et définissent les responsabi</w:t>
      </w:r>
      <w:r>
        <w:t xml:space="preserve">lités pour leur mise en oeuvre. Les activités de conception et de développement doivent être affectées à du personnel qualifié doté de moyens adéquats. Les plans doivent être mis à jour au fur et à mesure de l'évolution de la conception. </w:t>
      </w:r>
    </w:p>
    <w:p w:rsidR="00000000" w:rsidRDefault="00120D96">
      <w:pPr>
        <w:pStyle w:val="Titre3"/>
      </w:pPr>
      <w:r>
        <w:t>4.4.3</w:t>
      </w:r>
      <w:r>
        <w:rPr>
          <w:b w:val="0"/>
        </w:rPr>
        <w:tab/>
      </w:r>
      <w:r>
        <w:t>Interfaces organisationnelles et techniques</w:t>
      </w:r>
    </w:p>
    <w:p w:rsidR="00000000" w:rsidRDefault="00120D96">
      <w:r>
        <w:t>Les interfaces organisationnelles et techniques entre les différents groupes, qui contribuent au processus de conception, doivent être définies et les informations nécessaires doivent être consignées par écrit, transmises e</w:t>
      </w:r>
      <w:r>
        <w:t>t revues régulièrement.</w:t>
      </w:r>
    </w:p>
    <w:p w:rsidR="00000000" w:rsidRDefault="00120D96">
      <w:pPr>
        <w:pStyle w:val="Titre3"/>
      </w:pPr>
      <w:r>
        <w:t>4.4.4</w:t>
      </w:r>
      <w:r>
        <w:rPr>
          <w:b w:val="0"/>
        </w:rPr>
        <w:tab/>
      </w:r>
      <w:r>
        <w:t>Données d'entrée de la conception</w:t>
      </w:r>
    </w:p>
    <w:p w:rsidR="00000000" w:rsidRDefault="00120D96">
      <w:r>
        <w:t>Les exigences concernant le produit relatives aux données d'entrée de la conception et comprenant les exigences légales et réglementaires applicables doivent être identifiées et consignées par écrit, et leur sélection doit être revue par le fournisseur quant à leur adéquation. Il faut apporter une solution aux exigences incomplètes, ambiguës ou incompatibles avec ceux qui les ont imposées.</w:t>
      </w:r>
    </w:p>
    <w:p w:rsidR="00000000" w:rsidRDefault="00120D96">
      <w:r>
        <w:t>Les données d'entrée de la conception doivent prendre e</w:t>
      </w:r>
      <w:r>
        <w:t>n compte les résultats de toutes les activités de revue de contrat.</w:t>
      </w:r>
    </w:p>
    <w:p w:rsidR="00000000" w:rsidRDefault="00120D96">
      <w:pPr>
        <w:pStyle w:val="Titre3"/>
      </w:pPr>
      <w:r>
        <w:t>4.4.5</w:t>
      </w:r>
      <w:r>
        <w:rPr>
          <w:b w:val="0"/>
        </w:rPr>
        <w:tab/>
      </w:r>
      <w:r>
        <w:t>Données de sortie de la conception</w:t>
      </w:r>
    </w:p>
    <w:p w:rsidR="00000000" w:rsidRDefault="00120D96">
      <w:r>
        <w:t>Les données de sortie de la conception doivent être consignées par écrit et exprimées de façon à pouvoir être vérifées et validées par rapport aux données d'entrée de la conception.</w:t>
      </w:r>
    </w:p>
    <w:p w:rsidR="00000000" w:rsidRDefault="00120D96">
      <w:r>
        <w:t>Les données de sortie de la conception doivent</w:t>
      </w:r>
    </w:p>
    <w:p w:rsidR="00000000" w:rsidRDefault="00120D96">
      <w:pPr>
        <w:pStyle w:val="R1"/>
      </w:pPr>
      <w:r>
        <w:t>a)</w:t>
      </w:r>
      <w:r>
        <w:tab/>
        <w:t>satisfaire aux exigences des données d'entrée de la conception;</w:t>
      </w:r>
    </w:p>
    <w:p w:rsidR="00000000" w:rsidRDefault="00120D96">
      <w:pPr>
        <w:pStyle w:val="R1"/>
      </w:pPr>
      <w:r>
        <w:t>b)</w:t>
      </w:r>
      <w:r>
        <w:tab/>
        <w:t>contenir ou faire référence à des critères d'acceptation;</w:t>
      </w:r>
    </w:p>
    <w:p w:rsidR="00000000" w:rsidRDefault="00120D96">
      <w:pPr>
        <w:pStyle w:val="R1"/>
      </w:pPr>
      <w:r>
        <w:t>c)</w:t>
      </w:r>
      <w:r>
        <w:tab/>
        <w:t>identifier les caractéristiques de concepti</w:t>
      </w:r>
      <w:r>
        <w:t>on critiques pour le fonctionnement correct et en toute sécurité du produit (par exemple les exigences en matière d'exploitation, de stockage, de manutention, de maintenance et de mise hors service).</w:t>
      </w:r>
    </w:p>
    <w:p w:rsidR="00000000" w:rsidRDefault="00120D96">
      <w:r>
        <w:t>Les documents relatifs aux données de sortie de la conception doivent être revus avant leur mise en circulation.</w:t>
      </w:r>
    </w:p>
    <w:p w:rsidR="00000000" w:rsidRDefault="00120D96">
      <w:pPr>
        <w:pStyle w:val="Titre3"/>
      </w:pPr>
      <w:r>
        <w:t>4.4.6</w:t>
      </w:r>
      <w:r>
        <w:rPr>
          <w:b w:val="0"/>
        </w:rPr>
        <w:tab/>
      </w:r>
      <w:r>
        <w:t>Revue de conception</w:t>
      </w:r>
    </w:p>
    <w:p w:rsidR="00000000" w:rsidRDefault="00120D96">
      <w:r>
        <w:t xml:space="preserve">Des revues formelles et consignées par écrit des résultats de la conception doivent être planifiées et conduites à des phases appropriées de la conception. Les participants </w:t>
      </w:r>
      <w:r>
        <w:t>à chacune de ces revues doivent comprendre des représentants de toutes les fonctions concernées par la phase de conception, objet de la revue, ainsi que tout autre expert, comme requis. Des enregistrements de ces revues doivent être conservés. (voir 4.16)</w:t>
      </w:r>
    </w:p>
    <w:p w:rsidR="00000000" w:rsidRDefault="00120D96">
      <w:pPr>
        <w:pStyle w:val="Titre3"/>
      </w:pPr>
      <w:r>
        <w:t>4.4.7</w:t>
      </w:r>
      <w:r>
        <w:rPr>
          <w:b w:val="0"/>
        </w:rPr>
        <w:tab/>
      </w:r>
      <w:r>
        <w:t>Vérification de la conception</w:t>
      </w:r>
    </w:p>
    <w:p w:rsidR="00000000" w:rsidRDefault="00120D96">
      <w:r>
        <w:t xml:space="preserve">La vérification de la conception doit être effectuée à des phases appropriées de la conception afin d'assurer que les données de sortie de chacune de ces phases satisfont aux exigences des données d'entrée de cette même </w:t>
      </w:r>
      <w:r>
        <w:t>phase. Les actions de vérification de la conception doivent être enregistrées (voir 4.16).</w:t>
      </w:r>
    </w:p>
    <w:p w:rsidR="00000000" w:rsidRDefault="00120D96">
      <w:r>
        <w:t>NOTE 10  En plus des revues de conception (voir 4.4.6), la vérification de la conception peut comprendre des tâches telles que :</w:t>
      </w:r>
    </w:p>
    <w:p w:rsidR="00000000" w:rsidRDefault="00120D96">
      <w:pPr>
        <w:ind w:left="284" w:hanging="284"/>
      </w:pPr>
      <w:r>
        <w:t>-</w:t>
      </w:r>
      <w:r>
        <w:tab/>
        <w:t>l'exécution de calculs par d'autres méthodes,</w:t>
      </w:r>
    </w:p>
    <w:p w:rsidR="00000000" w:rsidRDefault="00120D96">
      <w:pPr>
        <w:ind w:left="284" w:hanging="284"/>
      </w:pPr>
      <w:r>
        <w:t>-</w:t>
      </w:r>
      <w:r>
        <w:tab/>
        <w:t>la comparaison de la nouvelle conception avec une conception similaire éprouvée si elle existe,</w:t>
      </w:r>
    </w:p>
    <w:p w:rsidR="00000000" w:rsidRDefault="00120D96">
      <w:pPr>
        <w:ind w:left="284" w:hanging="284"/>
      </w:pPr>
      <w:r>
        <w:t>-</w:t>
      </w:r>
      <w:r>
        <w:tab/>
        <w:t>la réalisation d'essais et de modèles de démonstration, et</w:t>
      </w:r>
    </w:p>
    <w:p w:rsidR="00000000" w:rsidRDefault="00120D96">
      <w:pPr>
        <w:ind w:left="284" w:hanging="284"/>
      </w:pPr>
      <w:r>
        <w:t>-</w:t>
      </w:r>
      <w:r>
        <w:tab/>
        <w:t xml:space="preserve">la revue des documents relatifs aux différentes phases de la conception avant leur </w:t>
      </w:r>
      <w:r>
        <w:t>mise en circulation.</w:t>
      </w:r>
    </w:p>
    <w:p w:rsidR="00000000" w:rsidRDefault="00120D96">
      <w:pPr>
        <w:pStyle w:val="Titre3"/>
      </w:pPr>
      <w:r>
        <w:t>4.4.8</w:t>
      </w:r>
      <w:r>
        <w:rPr>
          <w:b w:val="0"/>
        </w:rPr>
        <w:tab/>
      </w:r>
      <w:r>
        <w:t>Validation de la conception</w:t>
      </w:r>
    </w:p>
    <w:p w:rsidR="00000000" w:rsidRDefault="00120D96">
      <w:r>
        <w:t>La validation de la conception doit être effectuée pour assurer que le produit est conforme aux besoins et/ou aux exigences définis de l'utilisateur.</w:t>
      </w:r>
    </w:p>
    <w:p w:rsidR="00000000" w:rsidRDefault="00120D96">
      <w:r>
        <w:t xml:space="preserve">NOTES </w:t>
      </w:r>
    </w:p>
    <w:p w:rsidR="00000000" w:rsidRDefault="00120D96">
      <w:r>
        <w:t>11 Cette validation fait suite à une vérification satisfaisante de la conception (voir 4.4.7).</w:t>
      </w:r>
    </w:p>
    <w:p w:rsidR="00000000" w:rsidRDefault="00120D96">
      <w:r>
        <w:t>12 La validation est effectuée normalement dans des conditions de fonctionnement définies.</w:t>
      </w:r>
    </w:p>
    <w:p w:rsidR="00000000" w:rsidRDefault="00120D96">
      <w:r>
        <w:t>13 La validation est effectuée normalement sur le produit final, mais peut être nécessaire à des phases antérieure</w:t>
      </w:r>
      <w:r>
        <w:t>s à l'achèvement du produit.</w:t>
      </w:r>
    </w:p>
    <w:p w:rsidR="00000000" w:rsidRDefault="00120D96">
      <w:r>
        <w:t>14 Des validations multiples peuvent être exécutées si différentes utilisations sont prévues.</w:t>
      </w:r>
    </w:p>
    <w:p w:rsidR="00000000" w:rsidRDefault="00120D96">
      <w:pPr>
        <w:pStyle w:val="Titre3"/>
      </w:pPr>
      <w:r>
        <w:t>4.4.9</w:t>
      </w:r>
      <w:r>
        <w:rPr>
          <w:b w:val="0"/>
        </w:rPr>
        <w:tab/>
      </w:r>
      <w:r>
        <w:t>Modifications de la conception</w:t>
      </w:r>
    </w:p>
    <w:p w:rsidR="00000000" w:rsidRDefault="00120D96">
      <w:r>
        <w:t>Tous les changements et toutes les modifications de la conception doivent être identifiés, consignés par écrit, revus et approuvés par des personnes habilitées avant d'être mis en oeuvre.</w:t>
      </w:r>
    </w:p>
    <w:p w:rsidR="00000000" w:rsidRDefault="00120D96">
      <w:pPr>
        <w:pStyle w:val="Titre2"/>
      </w:pPr>
      <w:r>
        <w:t>4.5</w:t>
      </w:r>
      <w:r>
        <w:rPr>
          <w:b w:val="0"/>
        </w:rPr>
        <w:tab/>
      </w:r>
      <w:r>
        <w:t>Maîtrise des documents et des données</w:t>
      </w:r>
    </w:p>
    <w:p w:rsidR="00000000" w:rsidRDefault="00120D96">
      <w:pPr>
        <w:pStyle w:val="Titre3"/>
      </w:pPr>
      <w:r>
        <w:t>4.5.1</w:t>
      </w:r>
      <w:r>
        <w:rPr>
          <w:b w:val="0"/>
        </w:rPr>
        <w:tab/>
      </w:r>
      <w:r>
        <w:t>Généralités</w:t>
      </w:r>
    </w:p>
    <w:p w:rsidR="00000000" w:rsidRDefault="00120D96">
      <w:r>
        <w:t xml:space="preserve">Le fournisseur doit établir et tenir à jour des procédures écrites pour maîtriser tous les documents et </w:t>
      </w:r>
      <w:r>
        <w:t>données relatifs aux exigences de la présente Norme internationale, y compris, dans les limites de ce qui est applicable, des documents d'origine extérieure tels que les normes et les plans du client.</w:t>
      </w:r>
    </w:p>
    <w:p w:rsidR="00000000" w:rsidRDefault="00120D96">
      <w:r>
        <w:t>NOTE 15  Les documents et les données peuvent se présenter sur tout support, tel que support papier ou support informatique.</w:t>
      </w:r>
    </w:p>
    <w:p w:rsidR="00000000" w:rsidRDefault="00120D96">
      <w:pPr>
        <w:pStyle w:val="Titre3"/>
      </w:pPr>
      <w:r>
        <w:t>4.5.2</w:t>
      </w:r>
      <w:r>
        <w:rPr>
          <w:b w:val="0"/>
        </w:rPr>
        <w:tab/>
      </w:r>
      <w:r>
        <w:t>Approbation et diffusion des documents et des données</w:t>
      </w:r>
    </w:p>
    <w:p w:rsidR="00000000" w:rsidRDefault="00120D96">
      <w:r>
        <w:t>Avant leur diffusion, les documents et les données doivent être revus et approuvés en ce qui concerne leur adéquation, par des</w:t>
      </w:r>
      <w:r>
        <w:t xml:space="preserve"> personnes habilitées. Une liste de référence ou toute procédure de maîtrise de documents équivalente indiquant la révision en vigueur des documents doit être établie et être facilement accessible pour empêcher l'utilisation de documents non valables et/ou périmés.</w:t>
      </w:r>
    </w:p>
    <w:p w:rsidR="00000000" w:rsidRDefault="00120D96">
      <w:r>
        <w:t>Cette maîtrise doit assurer que</w:t>
      </w:r>
    </w:p>
    <w:p w:rsidR="00000000" w:rsidRDefault="00120D96">
      <w:pPr>
        <w:pStyle w:val="R1"/>
      </w:pPr>
      <w:r>
        <w:t>a)</w:t>
      </w:r>
      <w:r>
        <w:tab/>
        <w:t>les éditions pertinentes des documents appropriés sont disponibles à tous les endroits où des opérations essentielles au fonctionnement efficace du système de qualité sont effectuées ;</w:t>
      </w:r>
    </w:p>
    <w:p w:rsidR="00000000" w:rsidRDefault="00120D96">
      <w:pPr>
        <w:pStyle w:val="R1"/>
      </w:pPr>
      <w:r>
        <w:t>b)</w:t>
      </w:r>
      <w:r>
        <w:tab/>
        <w:t>les documents non valab</w:t>
      </w:r>
      <w:r>
        <w:t>les et/ou périmés sont aussitôt retirés de tous les points de diffusion ou d'utilisation, ou sinon qu'ils ne peuvent pas être utilisés de façon non intentionnelle ;</w:t>
      </w:r>
    </w:p>
    <w:p w:rsidR="00000000" w:rsidRDefault="00120D96">
      <w:pPr>
        <w:pStyle w:val="R1"/>
      </w:pPr>
      <w:r>
        <w:t>c)</w:t>
      </w:r>
      <w:r>
        <w:tab/>
        <w:t>tout document périmé conservé à des fins légales ou de conservation des connaissances est convenablement identifié.</w:t>
      </w:r>
    </w:p>
    <w:p w:rsidR="00000000" w:rsidRDefault="00120D96">
      <w:pPr>
        <w:pStyle w:val="Titre3"/>
      </w:pPr>
      <w:r>
        <w:t>4.5.3</w:t>
      </w:r>
      <w:r>
        <w:rPr>
          <w:b w:val="0"/>
        </w:rPr>
        <w:tab/>
      </w:r>
      <w:r>
        <w:t>Modifications des documents et des données</w:t>
      </w:r>
    </w:p>
    <w:p w:rsidR="00000000" w:rsidRDefault="00120D96">
      <w:r>
        <w:t xml:space="preserve">Les modifications des documents et des données doivent être revues et approuvées par les mêmes fonctions/organismes qui les ont revus et approuvés à l'origine, à moins qu'il n'en </w:t>
      </w:r>
      <w:r>
        <w:t>soit spécifié autrement. Les fonctions/organismes désignés doivent avoir accès à toutes informations appropriées sur lesquelles ils peuvent fonder leur revue et leur approbation.</w:t>
      </w:r>
    </w:p>
    <w:p w:rsidR="00000000" w:rsidRDefault="00120D96">
      <w:r>
        <w:t>Lorsque cela est réalisable, la nature de la modification doit être identifiée dans le  document ou dans les annexes appropriées.</w:t>
      </w:r>
    </w:p>
    <w:p w:rsidR="00000000" w:rsidRDefault="00120D96">
      <w:pPr>
        <w:pStyle w:val="Titre2"/>
      </w:pPr>
      <w:r>
        <w:t>4.6</w:t>
      </w:r>
      <w:r>
        <w:tab/>
        <w:t>Achats</w:t>
      </w:r>
    </w:p>
    <w:p w:rsidR="00000000" w:rsidRDefault="00120D96">
      <w:pPr>
        <w:pStyle w:val="Titre3"/>
      </w:pPr>
      <w:r>
        <w:t>4.6.1</w:t>
      </w:r>
      <w:r>
        <w:rPr>
          <w:b w:val="0"/>
        </w:rPr>
        <w:tab/>
      </w:r>
      <w:r>
        <w:t>Généralités</w:t>
      </w:r>
    </w:p>
    <w:p w:rsidR="00000000" w:rsidRDefault="00120D96">
      <w:r>
        <w:t>Le fournisseur doit établir et tenir à jour des procédures écrites pour assurer que le produit acheté (voir 3.1) est conforme aux exigences spécifiées.</w:t>
      </w:r>
    </w:p>
    <w:p w:rsidR="00000000" w:rsidRDefault="00120D96">
      <w:pPr>
        <w:pStyle w:val="Titre3"/>
      </w:pPr>
      <w:r>
        <w:t>4.6.2</w:t>
      </w:r>
      <w:r>
        <w:rPr>
          <w:b w:val="0"/>
        </w:rPr>
        <w:tab/>
      </w:r>
      <w:r>
        <w:t>Evaluation des s</w:t>
      </w:r>
      <w:r>
        <w:t>ous-contractants</w:t>
      </w:r>
    </w:p>
    <w:p w:rsidR="00000000" w:rsidRDefault="00120D96">
      <w:r>
        <w:t>Le fournisseur doit</w:t>
      </w:r>
    </w:p>
    <w:p w:rsidR="00000000" w:rsidRDefault="00120D96">
      <w:pPr>
        <w:pStyle w:val="R1"/>
      </w:pPr>
      <w:r>
        <w:t>a)</w:t>
      </w:r>
      <w:r>
        <w:tab/>
        <w:t>évaluer et sélectionner les sous-contractants sur la base de leur aptitude à satisfaire aux exigences de la sous-commande, y compris les exigences de système qualité et toutes exigences spécifiques d'assurance de la qualité ;</w:t>
      </w:r>
    </w:p>
    <w:p w:rsidR="00000000" w:rsidRDefault="00120D96">
      <w:pPr>
        <w:pStyle w:val="R1"/>
      </w:pPr>
      <w:r>
        <w:t>b)</w:t>
      </w:r>
      <w:r>
        <w:tab/>
        <w:t xml:space="preserve">définir le type et l'étendue de la maîtrise exercée par le fournisseur sur ses sous-contractants. Celle-ci doit dépendre du type de produit commandé au sous-contractant, de l'incidence de ce produit sur la qualité du produit final et, lorsque </w:t>
      </w:r>
      <w:r>
        <w:t>cela est applicable, des rapports d'audits qualité et/ou des enregistrements relatifs aux aptitudes et performances dont le sous-contractant a fait la démonstration précédemment;</w:t>
      </w:r>
    </w:p>
    <w:p w:rsidR="00000000" w:rsidRDefault="00120D96">
      <w:pPr>
        <w:pStyle w:val="R1"/>
      </w:pPr>
      <w:r>
        <w:t>C)</w:t>
      </w:r>
      <w:r>
        <w:tab/>
        <w:t>établir, tenir à jour et conserver des enregistrements relatifs à la qualité des sous-contractants acceptables (voir 4.16).</w:t>
      </w:r>
    </w:p>
    <w:p w:rsidR="00000000" w:rsidRDefault="00120D96">
      <w:pPr>
        <w:pStyle w:val="Titre3"/>
      </w:pPr>
      <w:r>
        <w:t>4.6.3</w:t>
      </w:r>
      <w:r>
        <w:rPr>
          <w:b w:val="0"/>
        </w:rPr>
        <w:tab/>
      </w:r>
      <w:r>
        <w:t>Données d'achat</w:t>
      </w:r>
    </w:p>
    <w:p w:rsidR="00000000" w:rsidRDefault="00120D96">
      <w:r>
        <w:t>Les documents d'achat doivent contenir des données décrivant clairement le produit commandé et comprenant, lorsque cela est applicable</w:t>
      </w:r>
    </w:p>
    <w:p w:rsidR="00000000" w:rsidRDefault="00120D96">
      <w:pPr>
        <w:pStyle w:val="R1"/>
      </w:pPr>
      <w:r>
        <w:t>a)</w:t>
      </w:r>
      <w:r>
        <w:tab/>
        <w:t>le type, la catégorie, la classe ou toute autr</w:t>
      </w:r>
      <w:r>
        <w:t>e identification précise ;</w:t>
      </w:r>
    </w:p>
    <w:p w:rsidR="00000000" w:rsidRDefault="00120D96">
      <w:pPr>
        <w:pStyle w:val="R1"/>
      </w:pPr>
      <w:r>
        <w:t>b)</w:t>
      </w:r>
      <w:r>
        <w:tab/>
        <w:t>le titre ou tout autre identification formelle et l'édition applicable des spécifications, plans, exigences en matière de processus, instructions de contrôle et autres données techniques pertinentes, y compris les exigences pour l'approbation ou la qualification du produit, des procédures, de l'équipement et du personnel relatifs au processus ;</w:t>
      </w:r>
    </w:p>
    <w:p w:rsidR="00000000" w:rsidRDefault="00120D96">
      <w:pPr>
        <w:pStyle w:val="R1"/>
      </w:pPr>
      <w:r>
        <w:t>c)</w:t>
      </w:r>
      <w:r>
        <w:tab/>
        <w:t>le titre, le numéro  et l'édition de la norme de système qualité à appliquer.</w:t>
      </w:r>
    </w:p>
    <w:p w:rsidR="00000000" w:rsidRDefault="00120D96">
      <w:r>
        <w:t xml:space="preserve">Le fournisseur doit revoir et approuver les documents </w:t>
      </w:r>
      <w:r>
        <w:t>d'achat en ce qui concerne l'adéquation des exigences spécifiées avant de les diffuser.</w:t>
      </w:r>
    </w:p>
    <w:p w:rsidR="00000000" w:rsidRDefault="00120D96">
      <w:pPr>
        <w:pStyle w:val="Titre3"/>
      </w:pPr>
      <w:r>
        <w:t>4.6.4</w:t>
      </w:r>
      <w:r>
        <w:rPr>
          <w:b w:val="0"/>
        </w:rPr>
        <w:tab/>
      </w:r>
      <w:r>
        <w:t>Vérification du produit acheté</w:t>
      </w:r>
    </w:p>
    <w:p w:rsidR="00000000" w:rsidRDefault="00120D96">
      <w:pPr>
        <w:pStyle w:val="Titre4"/>
      </w:pPr>
      <w:r>
        <w:t>4.6.4.1</w:t>
      </w:r>
      <w:r>
        <w:rPr>
          <w:b w:val="0"/>
        </w:rPr>
        <w:tab/>
      </w:r>
      <w:r>
        <w:t>Vérification par le fournisseur chez le sous-contractant</w:t>
      </w:r>
    </w:p>
    <w:p w:rsidR="00000000" w:rsidRDefault="00120D96">
      <w:r>
        <w:t>Lorsque le fournisseur à l'intention de vérifier le produit acheté chez le sous-contractant, il doit spécifier dans les documents d'achat les dispositions à prendre pour la vérification et les modalités de mise à disposition du produit.</w:t>
      </w:r>
    </w:p>
    <w:p w:rsidR="00000000" w:rsidRDefault="00120D96">
      <w:pPr>
        <w:pStyle w:val="Titre4"/>
      </w:pPr>
      <w:r>
        <w:t>4.6.4.2</w:t>
      </w:r>
      <w:r>
        <w:rPr>
          <w:b w:val="0"/>
        </w:rPr>
        <w:tab/>
      </w:r>
      <w:r>
        <w:t>Vérification par le client du produit sous-contracté</w:t>
      </w:r>
    </w:p>
    <w:p w:rsidR="00000000" w:rsidRDefault="00120D96">
      <w:r>
        <w:t>Lorsque cela est spécifi</w:t>
      </w:r>
      <w:r>
        <w:t>é dans le contrat, le client du fournisseur ou son représentant doit avoir le droit de vérifier dans les locaux du sous-contractant et du fournisseur que le produit sous-contracté est conforme aux exigences spécifiées. Cette vérification ne doit pas être utilisée par le fournisseur comme preuve de la maîtrise effective de la qualité par le sous-contractant.</w:t>
      </w:r>
    </w:p>
    <w:p w:rsidR="00000000" w:rsidRDefault="00120D96">
      <w:r>
        <w:t>La vérification par le client ne doit pas décharger le fournisseur de sa responsabilité de fournir un produit acceptable, ni empêcher un rejet ultérieur</w:t>
      </w:r>
      <w:r>
        <w:t xml:space="preserve"> du produit par le client.</w:t>
      </w:r>
    </w:p>
    <w:p w:rsidR="00000000" w:rsidRDefault="00120D96">
      <w:pPr>
        <w:pStyle w:val="Titre2"/>
      </w:pPr>
      <w:r>
        <w:t>4.7</w:t>
      </w:r>
      <w:r>
        <w:rPr>
          <w:b w:val="0"/>
        </w:rPr>
        <w:tab/>
      </w:r>
      <w:r>
        <w:t>Maîtrise du produit fourni par le client</w:t>
      </w:r>
    </w:p>
    <w:p w:rsidR="00000000" w:rsidRDefault="00120D96">
      <w:r>
        <w:t>Le fournisseur doit établir et tenir à jour des procédures écrites pour la vérification, le stockage et la préservation du produit fourni par le client pour être incorporé dans les fournitures ou pour des activités qui y sont liées. Tout produit de cette nature perdu, endommagé ou encore impropre à l'utilisation doit être enregistré et le client doit en être informé (voir 4.16).</w:t>
      </w:r>
    </w:p>
    <w:p w:rsidR="00000000" w:rsidRDefault="00120D96">
      <w:r>
        <w:t>La vérification par le fournisseur ne décharge pas le clie</w:t>
      </w:r>
      <w:r>
        <w:t>nt de sa responsabilité de fournir un produit acceptable.</w:t>
      </w:r>
    </w:p>
    <w:p w:rsidR="00000000" w:rsidRDefault="00120D96">
      <w:pPr>
        <w:pStyle w:val="Titre2"/>
      </w:pPr>
      <w:r>
        <w:t>4.8</w:t>
      </w:r>
      <w:r>
        <w:rPr>
          <w:b w:val="0"/>
        </w:rPr>
        <w:tab/>
      </w:r>
      <w:r>
        <w:t>Identification et traçabilité du produit</w:t>
      </w:r>
    </w:p>
    <w:p w:rsidR="00000000" w:rsidRDefault="00120D96">
      <w:r>
        <w:t>Lorsque cela est approprié, le fournisseur doit établir et tenir à jour des procédures écrites pour l'identification du produit à l'aide de moyens adéquats, de la réception jusqu'à la livraison et l'installation, ainsi qu'au cours de toutes les phases de production.</w:t>
      </w:r>
    </w:p>
    <w:p w:rsidR="00000000" w:rsidRDefault="00120D96">
      <w:r>
        <w:t>Lorsque et dans la mesure où la traçabilité est une exigence spécifiée, le fournisseur doit établir et tenir à jour des procédures écrites pou</w:t>
      </w:r>
      <w:r>
        <w:t>r l'identification spécifique de produits ou de lots particuliers. Cette identification doit être enregistrée (voir 4.16).</w:t>
      </w:r>
    </w:p>
    <w:p w:rsidR="00000000" w:rsidRDefault="00120D96">
      <w:pPr>
        <w:pStyle w:val="Titre2"/>
      </w:pPr>
      <w:r>
        <w:t>4.9</w:t>
      </w:r>
      <w:r>
        <w:rPr>
          <w:b w:val="0"/>
        </w:rPr>
        <w:tab/>
      </w:r>
      <w:r>
        <w:t>Maîtrise des processus</w:t>
      </w:r>
    </w:p>
    <w:p w:rsidR="00000000" w:rsidRDefault="00120D96">
      <w:r>
        <w:t>Le fournisseur doit identifier et planifier les processus de production, d'installation et les processus relatifs aux prestations associées qui ont une incidence directe sur la qualité, et il doit aussi assurer que ces processus sont mis en oeuvre dans des conditions maîtrisées. Ces dernières doivent comprendre</w:t>
      </w:r>
    </w:p>
    <w:p w:rsidR="00000000" w:rsidRDefault="00120D96">
      <w:pPr>
        <w:pStyle w:val="R1"/>
      </w:pPr>
      <w:r>
        <w:t>a)</w:t>
      </w:r>
      <w:r>
        <w:tab/>
        <w:t>des procédures écrites définissant les pratiqu</w:t>
      </w:r>
      <w:r>
        <w:t>es de production, d'installation et les pratiques relatives aux prestations associées lorsque l'absence de ces procédures pourrait avoir une incidence néfaste sur la qualité;</w:t>
      </w:r>
    </w:p>
    <w:p w:rsidR="00000000" w:rsidRDefault="00120D96">
      <w:pPr>
        <w:pStyle w:val="R1"/>
      </w:pPr>
      <w:r>
        <w:t>b)</w:t>
      </w:r>
      <w:r>
        <w:tab/>
        <w:t>l'utilisation d'équipements adéquats pour la production, l'installation et les prestations associées, ainsi qu'un environnement de travail approprié;</w:t>
      </w:r>
    </w:p>
    <w:p w:rsidR="00000000" w:rsidRDefault="00120D96">
      <w:pPr>
        <w:pStyle w:val="R1"/>
      </w:pPr>
      <w:r>
        <w:t>c)</w:t>
      </w:r>
      <w:r>
        <w:tab/>
        <w:t>la conformité aux normes et codes de référence, aux plans qualité et/ou aux procédures écrites ;</w:t>
      </w:r>
    </w:p>
    <w:p w:rsidR="00000000" w:rsidRDefault="00120D96">
      <w:pPr>
        <w:pStyle w:val="R1"/>
      </w:pPr>
      <w:r>
        <w:t>d)</w:t>
      </w:r>
      <w:r>
        <w:tab/>
        <w:t>le pilotage et la maîtrise des paramètres des processus et des caractéristiques d</w:t>
      </w:r>
      <w:r>
        <w:t xml:space="preserve">u produit appropriés ; </w:t>
      </w:r>
    </w:p>
    <w:p w:rsidR="00000000" w:rsidRDefault="00120D96">
      <w:pPr>
        <w:pStyle w:val="R1"/>
      </w:pPr>
      <w:r>
        <w:t>e)</w:t>
      </w:r>
      <w:r>
        <w:tab/>
        <w:t>l'approbation des processus et de l'équipement, s'il y a lieu ;</w:t>
      </w:r>
    </w:p>
    <w:p w:rsidR="00000000" w:rsidRDefault="00120D96">
      <w:pPr>
        <w:pStyle w:val="R1"/>
      </w:pPr>
      <w:r>
        <w:t>f)</w:t>
      </w:r>
      <w:r>
        <w:tab/>
        <w:t>les critères d'exécution qui doivent être prescrits le plus clairement possible (par exemple au moyen de normes écrites, d'échantillons représentatifs ou d'illustrations ) ;</w:t>
      </w:r>
    </w:p>
    <w:p w:rsidR="00000000" w:rsidRDefault="00120D96">
      <w:pPr>
        <w:pStyle w:val="R1"/>
      </w:pPr>
      <w:r>
        <w:t>g)</w:t>
      </w:r>
      <w:r>
        <w:tab/>
        <w:t>la maintenance appropriée de l'équipement de manière à assurer en permanence l'aptitude des processus.</w:t>
      </w:r>
    </w:p>
    <w:p w:rsidR="00000000" w:rsidRDefault="00120D96">
      <w:r>
        <w:t>Quand les résultats des processus ne peuvent pas être entièrement vérifiés par des contrôles et des essais du produit effectués a posterio</w:t>
      </w:r>
      <w:r>
        <w:t>ri et pour lesquels, par exemple, des déficiences peuvent n'apparaître qu'en cours d'utilisation du produit, les processus doivent être conduits par des opérateurs qualifiées et/ou doivent exiger un pilotage continu des opérations et la maîtrise permanente des paramêtres de processus, de manière à assurer leur conformité aux exigences spécifiées.</w:t>
      </w:r>
    </w:p>
    <w:p w:rsidR="00000000" w:rsidRDefault="00120D96">
      <w:r>
        <w:t>Les exigences relatives à la qualification des processus, y compris l'équipement et le personnel associés (voir 4.18), doivent être spécifiées.</w:t>
      </w:r>
    </w:p>
    <w:p w:rsidR="00000000" w:rsidRDefault="00120D96">
      <w:r>
        <w:t>NOTE 16  De tels pr</w:t>
      </w:r>
      <w:r>
        <w:t>ocessus qui nécessitent une préqualification de leur aptitude sont souvent appelés procédés spéciaux.</w:t>
      </w:r>
    </w:p>
    <w:p w:rsidR="00000000" w:rsidRDefault="00120D96">
      <w:r>
        <w:t>Des enregistrements doivent être conservés pour les processus, équipements et personnels qualifiés, s'il y lieu (voir 4.16).</w:t>
      </w:r>
    </w:p>
    <w:p w:rsidR="00000000" w:rsidRDefault="00120D96">
      <w:pPr>
        <w:pStyle w:val="Titre2"/>
      </w:pPr>
      <w:r>
        <w:t>4.10</w:t>
      </w:r>
      <w:r>
        <w:rPr>
          <w:b w:val="0"/>
        </w:rPr>
        <w:tab/>
      </w:r>
      <w:r>
        <w:t>Contrôles et essais</w:t>
      </w:r>
    </w:p>
    <w:p w:rsidR="00000000" w:rsidRDefault="00120D96">
      <w:pPr>
        <w:pStyle w:val="Titre3"/>
      </w:pPr>
      <w:r>
        <w:t>4.10.1</w:t>
      </w:r>
      <w:r>
        <w:rPr>
          <w:b w:val="0"/>
        </w:rPr>
        <w:tab/>
      </w:r>
      <w:r>
        <w:t>Généralités</w:t>
      </w:r>
    </w:p>
    <w:p w:rsidR="00000000" w:rsidRDefault="00120D96">
      <w:r>
        <w:t>Le fournisseur doit établir et tenir à jour des procédures écrites pour les opérations de contrôles et d'essais afin de vérifier que les exigences spécifiées pour le produit sont respectées. Les contrôles et essais requis ainsi que les enreg</w:t>
      </w:r>
      <w:r>
        <w:t>istrements à effectuer doivent figurer dans le plan qualité ou dans des procédures écrites.</w:t>
      </w:r>
    </w:p>
    <w:p w:rsidR="00000000" w:rsidRDefault="00120D96">
      <w:pPr>
        <w:pStyle w:val="Titre3"/>
      </w:pPr>
      <w:r>
        <w:t>4.10.2</w:t>
      </w:r>
      <w:r>
        <w:rPr>
          <w:b w:val="0"/>
        </w:rPr>
        <w:tab/>
      </w:r>
      <w:r>
        <w:t>Contrôles et essais à la réception</w:t>
      </w:r>
    </w:p>
    <w:p w:rsidR="00000000" w:rsidRDefault="00120D96">
      <w:r>
        <w:rPr>
          <w:b/>
        </w:rPr>
        <w:t>4.10.2.1</w:t>
      </w:r>
      <w:r>
        <w:tab/>
        <w:t>Le fournisseur doit assurer que le produit entrant n'est ni utilisé, ni mis en oeuvre (sauf dans les cas décrits en 4.10.2.3) tant qu'il n'a pas été contrôlé ou tant que sa conformité aux exigences spécifiées n'a pas été vérifiée d'une autre manière. La vérification de la conformité aux exigences spécifiées doit être effectuée conformément au plan qualité et/ou aux p</w:t>
      </w:r>
      <w:r>
        <w:t>rocédures écrites.</w:t>
      </w:r>
    </w:p>
    <w:p w:rsidR="00000000" w:rsidRDefault="00120D96">
      <w:r>
        <w:rPr>
          <w:b/>
        </w:rPr>
        <w:t>4.10.2.2</w:t>
      </w:r>
      <w:r>
        <w:tab/>
        <w:t>Lors de la détermination de l'importance et de la nature des contrôle à la réception, il faut prendre en considération l'importance du contrôle exercé dans les locaux des sous-contractants et le fait qu'une preuve enregistrée de la conformité a été fournie.</w:t>
      </w:r>
    </w:p>
    <w:p w:rsidR="00000000" w:rsidRDefault="00120D96">
      <w:r>
        <w:rPr>
          <w:b/>
        </w:rPr>
        <w:t>4.10.2.3</w:t>
      </w:r>
      <w:r>
        <w:tab/>
        <w:t>Lorsque, pour des raisons d'urgence, le produit entrant est lancé en production avant d'être vérifié, il doit être identifié de façon formelle et enregistré (voir 4.16), afin de permettre son rappel immédiat et son re</w:t>
      </w:r>
      <w:r>
        <w:t>mplacement dans le cas de non-conformité aux exigences spécifiées.</w:t>
      </w:r>
    </w:p>
    <w:p w:rsidR="00000000" w:rsidRDefault="00120D96">
      <w:pPr>
        <w:pStyle w:val="Titre3"/>
      </w:pPr>
      <w:r>
        <w:t>4.10.3</w:t>
      </w:r>
      <w:r>
        <w:rPr>
          <w:b w:val="0"/>
        </w:rPr>
        <w:tab/>
      </w:r>
      <w:r>
        <w:t>Contrôles et essais en cours de réalisation</w:t>
      </w:r>
    </w:p>
    <w:p w:rsidR="00000000" w:rsidRDefault="00120D96">
      <w:r>
        <w:t>Le fournisseur doit</w:t>
      </w:r>
    </w:p>
    <w:p w:rsidR="00000000" w:rsidRDefault="00120D96">
      <w:pPr>
        <w:pStyle w:val="R1"/>
      </w:pPr>
      <w:r>
        <w:t>a)</w:t>
      </w:r>
      <w:r>
        <w:tab/>
        <w:t>contrôler le produit et faire des essais conformément au plan qualité et/ou aux procédures écrites ;</w:t>
      </w:r>
    </w:p>
    <w:p w:rsidR="00000000" w:rsidRDefault="00120D96">
      <w:pPr>
        <w:pStyle w:val="R1"/>
      </w:pPr>
      <w:r>
        <w:t>b)</w:t>
      </w:r>
      <w:r>
        <w:tab/>
        <w:t>bloquer le produit jusqu'à ce que les contrôles et les essais requis soient terminés ou jusqu'à ce que les rapports nécessaires aient été reçus et vérifiés, excepté lorsque le produit est mis en circulation conformément à des procédures de rappel préétablies (voir 4.</w:t>
      </w:r>
      <w:r>
        <w:t>10.2.3). La mise en circulation suivant ces procédures ne doit pas empêcher de mener les activités prévues en 4.10.3a.</w:t>
      </w:r>
    </w:p>
    <w:p w:rsidR="00000000" w:rsidRDefault="00120D96">
      <w:pPr>
        <w:pStyle w:val="Titre3"/>
      </w:pPr>
      <w:r>
        <w:t>4.10.4</w:t>
      </w:r>
      <w:r>
        <w:rPr>
          <w:b w:val="0"/>
        </w:rPr>
        <w:tab/>
      </w:r>
      <w:r>
        <w:t>Contrôles et essais finals</w:t>
      </w:r>
    </w:p>
    <w:p w:rsidR="00000000" w:rsidRDefault="00120D96">
      <w:r>
        <w:t>Le fournisseur doit effectuer tous les contrôles et essais finals conformément au plan qualité et/ou aux procédures écrites afin de démontrer la conformité du produit fini aux exigences spécifiées. Le plan qualité et/ou les procédures écrites pour les contrôles et les essais finals doivent exiger que tous les contrôles et essais spécifiés, y compris ceux sp</w:t>
      </w:r>
      <w:r>
        <w:t>écifiés à la réception du produit ou pendant sa réalisation, aient été menés à bien et que les résultats satisfassent aux exigences spécifiées.</w:t>
      </w:r>
    </w:p>
    <w:p w:rsidR="00000000" w:rsidRDefault="00120D96">
      <w:r>
        <w:t>Aucun produit ne doit être expédié avant que toutes les activités spécifiées dans le plan qualité et/ou dans les procédures écrites aient été accomplies de façon satisfaisante et que les données et la documentation qui y sont associées soient disponibles et acceptées.</w:t>
      </w:r>
    </w:p>
    <w:p w:rsidR="00000000" w:rsidRDefault="00120D96">
      <w:pPr>
        <w:pStyle w:val="Titre3"/>
      </w:pPr>
      <w:r>
        <w:t>4.10.5</w:t>
      </w:r>
      <w:r>
        <w:rPr>
          <w:b w:val="0"/>
        </w:rPr>
        <w:tab/>
      </w:r>
      <w:r>
        <w:t>Enregistrements des contrôles et essais</w:t>
      </w:r>
    </w:p>
    <w:p w:rsidR="00000000" w:rsidRDefault="00120D96">
      <w:r>
        <w:t>Le fournisseur doit établir et conserver des enregis</w:t>
      </w:r>
      <w:r>
        <w:t>trements apportant la preuve que le produit a subi des contrôles et/ou des essais. Ces enregistrements doivent montrer clairement si le produit a satisfait ou non aux contrôles et/ou aux essais conformément à des critères d'acceptation définis. Lorsque le produit ne passe pas avec succès les contrôles et/ou les essais, les procédures de maîtrise du produit non conforme doivent s'appliquer (voir 4.13).</w:t>
      </w:r>
    </w:p>
    <w:p w:rsidR="00000000" w:rsidRDefault="00120D96">
      <w:r>
        <w:t>Les enregistrements doivent identifier la personne habilité pour le contrôle et la mise en circulation du p</w:t>
      </w:r>
      <w:r>
        <w:t>roduit (voir 4.16).</w:t>
      </w:r>
    </w:p>
    <w:p w:rsidR="00000000" w:rsidRDefault="00120D96">
      <w:pPr>
        <w:pStyle w:val="Titre2"/>
      </w:pPr>
      <w:r>
        <w:t>4.11</w:t>
      </w:r>
      <w:r>
        <w:rPr>
          <w:b w:val="0"/>
        </w:rPr>
        <w:tab/>
      </w:r>
      <w:r>
        <w:t>Maîtrise des équipements de contrôle, de mesure et d'essai</w:t>
      </w:r>
    </w:p>
    <w:p w:rsidR="00000000" w:rsidRDefault="00120D96">
      <w:pPr>
        <w:pStyle w:val="Titre3"/>
      </w:pPr>
      <w:r>
        <w:t>4.11.1</w:t>
      </w:r>
      <w:r>
        <w:rPr>
          <w:b w:val="0"/>
        </w:rPr>
        <w:tab/>
      </w:r>
      <w:r>
        <w:t>Généralités</w:t>
      </w:r>
    </w:p>
    <w:p w:rsidR="00000000" w:rsidRDefault="00120D96">
      <w:r>
        <w:t>Le fournisseur doit établir et tenir à jour des procédures écrites pour maîtriser, étalonner et maintenir en état les équipements de contrôle, de mesure et d'essai (y compris les logiciels d'essais) utilisés par le fournisseur pour démontrer la conformité du produit aux exigences spécifiées. Les équipements de contrôle, de mesure et d'essai doivent être utilisés de façon à assurer que l'incertitude de mesu</w:t>
      </w:r>
      <w:r>
        <w:t>re est connue et compatible avec l'aptitude requise en matière de mesurage.</w:t>
      </w:r>
    </w:p>
    <w:p w:rsidR="00000000" w:rsidRDefault="00120D96">
      <w:r>
        <w:t xml:space="preserve">Lorsque des logiciels d'essai ou des références de comparaison, tels que des matériels d'essai, sont utilisés comme moyens de contrôle appropriés, ils doivent être vérifiés pour démontrer qu'ils sont capables de contrôler que le produit est acceptable, avant sa mise en circulation pour utilisation lors de la production, de l'installation ou des prestations associées, et doivent être vérifiés de nouveau aux intervalles prescrits. Le </w:t>
      </w:r>
      <w:r>
        <w:t>fournisseur doit fixer l'étendue et la fréquence de telles vérifications et conserver des enregistrements comme preuve de sa maîtrise des équipements considérés (voir 4.16).</w:t>
      </w:r>
    </w:p>
    <w:p w:rsidR="00000000" w:rsidRDefault="00120D96">
      <w:r>
        <w:t>Lorsque la disponibilité des données techniques relatives aux équipements de contrôle, de mesure et d'essai est une exigence spécifiée, de telles données doivent être mises à la disposition du client ou de son représentant, à leur demande, afin de vérifier que les équipements de contrôle, de mesure et d'essai conviennent sur le plan fon</w:t>
      </w:r>
      <w:r>
        <w:t>ctionnel.</w:t>
      </w:r>
    </w:p>
    <w:p w:rsidR="00000000" w:rsidRDefault="00120D96">
      <w:r>
        <w:t>NOTE 17  Pour les besoins de la présente Norme internationale, le terme équipement de mesure comprend les appareils et instruments de mesure.</w:t>
      </w:r>
    </w:p>
    <w:p w:rsidR="00000000" w:rsidRDefault="00120D96">
      <w:pPr>
        <w:pStyle w:val="Titre3"/>
      </w:pPr>
      <w:r>
        <w:t>4.11.2</w:t>
      </w:r>
      <w:r>
        <w:rPr>
          <w:b w:val="0"/>
        </w:rPr>
        <w:tab/>
      </w:r>
      <w:r>
        <w:t>Procédures de maîtrise</w:t>
      </w:r>
    </w:p>
    <w:p w:rsidR="00000000" w:rsidRDefault="00120D96">
      <w:r>
        <w:t>Le fournisseur doit</w:t>
      </w:r>
    </w:p>
    <w:p w:rsidR="00000000" w:rsidRDefault="00120D96">
      <w:pPr>
        <w:pStyle w:val="R1"/>
      </w:pPr>
      <w:r>
        <w:t>a)</w:t>
      </w:r>
      <w:r>
        <w:tab/>
        <w:t>déterminer les mesurages à effectuer, l'exactitude requise et sélectionner l'équipement de contrôle, de mesure et d'essai approprié capable d'apporter l'exactitude et la précision nécessaires ;</w:t>
      </w:r>
    </w:p>
    <w:p w:rsidR="00000000" w:rsidRDefault="00120D96">
      <w:pPr>
        <w:pStyle w:val="R1"/>
      </w:pPr>
      <w:r>
        <w:t>b)</w:t>
      </w:r>
      <w:r>
        <w:tab/>
        <w:t>identifier tous les équipements de contrôle, de mesure et d'essai qui peuvent avoir une influence sur la quali</w:t>
      </w:r>
      <w:r>
        <w:t>té du produit ; les étalonner et les régler aux intervalles prescrits, ou avant utilisation, par rapport à des équipements certifiés reliés de façon valable aux étalons reconnus au plan international ou national. Lorsque ces étalons n'existent pas, la référence utilisée pour l'étalonnage doit faire l'objet d'une description écrite ;</w:t>
      </w:r>
    </w:p>
    <w:p w:rsidR="00000000" w:rsidRDefault="00120D96">
      <w:pPr>
        <w:pStyle w:val="R1"/>
      </w:pPr>
      <w:r>
        <w:t>c)</w:t>
      </w:r>
      <w:r>
        <w:tab/>
        <w:t>définir le processus utilisé pour l'étalonnage des équipements de contrôle, de mesure et d'essai en détaillant le type d'équipement, l'identification spécifique, l'emplacemen</w:t>
      </w:r>
      <w:r>
        <w:t>t, la fréquence des vérifications, la méthode de vérification, les critères d'acceptation et l'action à entreprendre lorsque les résultats ne sont pas satisfaisants ;</w:t>
      </w:r>
    </w:p>
    <w:p w:rsidR="00000000" w:rsidRDefault="00120D96">
      <w:pPr>
        <w:pStyle w:val="R1"/>
      </w:pPr>
      <w:r>
        <w:t>d)</w:t>
      </w:r>
      <w:r>
        <w:tab/>
        <w:t>identifier les équipements de contrôle, de mesure et d'essai avec un marquage approprié ou un enregistrement d'identification approuvé pour indiquer la validité de l'étalonnage ;</w:t>
      </w:r>
    </w:p>
    <w:p w:rsidR="00000000" w:rsidRDefault="00120D96">
      <w:pPr>
        <w:pStyle w:val="R1"/>
      </w:pPr>
      <w:r>
        <w:t>e)</w:t>
      </w:r>
      <w:r>
        <w:tab/>
        <w:t>conserver des enregistrements d'étalonnage pour les équipements de contrôle, de mesure et d'essai (voir 4.16);</w:t>
      </w:r>
    </w:p>
    <w:p w:rsidR="00000000" w:rsidRDefault="00120D96">
      <w:pPr>
        <w:pStyle w:val="R1"/>
      </w:pPr>
      <w:r>
        <w:t>f)</w:t>
      </w:r>
      <w:r>
        <w:tab/>
        <w:t xml:space="preserve">évaluer et consigner par écrit la validité de </w:t>
      </w:r>
      <w:r>
        <w:t>résultats de contrôle et d'essai antérieurs lorsque les équipements de contrôle, de mesure et d'essai s'avèrent être en dehors des limites fixées pour l'étalonnage ;</w:t>
      </w:r>
    </w:p>
    <w:p w:rsidR="00000000" w:rsidRDefault="00120D96">
      <w:pPr>
        <w:pStyle w:val="R1"/>
      </w:pPr>
      <w:r>
        <w:t>g)</w:t>
      </w:r>
      <w:r>
        <w:tab/>
        <w:t>assurer que les conditions d'environnement sont appropriées pour la réalisation des étalonnages, contrôles, mesures et essais ;</w:t>
      </w:r>
    </w:p>
    <w:p w:rsidR="00000000" w:rsidRDefault="00120D96">
      <w:pPr>
        <w:pStyle w:val="R1"/>
      </w:pPr>
      <w:r>
        <w:t>h)</w:t>
      </w:r>
      <w:r>
        <w:tab/>
        <w:t>assurer que la manutention, la préservation et le stockage des équipements de contrôle, de mesure et d'essai sont tels que l'exactitude et l'aptitude à l'emploi sont maintenues ;</w:t>
      </w:r>
    </w:p>
    <w:p w:rsidR="00000000" w:rsidRDefault="00120D96">
      <w:pPr>
        <w:pStyle w:val="R1"/>
      </w:pPr>
      <w:r>
        <w:t>I)</w:t>
      </w:r>
      <w:r>
        <w:tab/>
        <w:t>protéger les moyens de contrôl</w:t>
      </w:r>
      <w:r>
        <w:t>e, de mesure et d'essai, y compris les matériels et les logiciels d'essai, contre des manipulations qui invalideraient les réglages d'étalonnage.</w:t>
      </w:r>
    </w:p>
    <w:p w:rsidR="00000000" w:rsidRDefault="00120D96">
      <w:r>
        <w:t>NOTE 18  Les exigences en matière d'assurance de la qualité des équipements de mesure données dans l'ISO 10012 peuvent être utilisées en tant que guide.</w:t>
      </w:r>
    </w:p>
    <w:p w:rsidR="00000000" w:rsidRDefault="00120D96">
      <w:pPr>
        <w:pStyle w:val="Titre2"/>
      </w:pPr>
      <w:r>
        <w:t>4.12</w:t>
      </w:r>
      <w:r>
        <w:rPr>
          <w:b w:val="0"/>
        </w:rPr>
        <w:tab/>
      </w:r>
      <w:r>
        <w:t>Etat des contrôles et des essais</w:t>
      </w:r>
    </w:p>
    <w:p w:rsidR="00000000" w:rsidRDefault="00120D96">
      <w:r>
        <w:t>L'état des contrôles et des essais du produit doit être identifié par des moyens appropriés, qui indiquent la conformité ou la non-conformité du produit par rapport aux contrô</w:t>
      </w:r>
      <w:r>
        <w:t>les et essais effectués. L'identification de l'état des contrôles et des essais doit être tenue à jour, conformément au plan qualité et/ou aux procédures écrites, tout au long de la réalisation, de l'installation du produit et des prestations associées, afin d'assurer que seul le produit qui a subi avec succès les contrôles et essais requis (ou a été mis en circulation sur dérogation autorisée (voir 4.13.2)) est expédié, utilisé ou installé.</w:t>
      </w:r>
    </w:p>
    <w:p w:rsidR="00000000" w:rsidRDefault="00120D96">
      <w:pPr>
        <w:pStyle w:val="Titre2"/>
      </w:pPr>
      <w:r>
        <w:t>4.13</w:t>
      </w:r>
      <w:r>
        <w:rPr>
          <w:b w:val="0"/>
        </w:rPr>
        <w:tab/>
      </w:r>
      <w:r>
        <w:t>Maîtrise du produit non conforme</w:t>
      </w:r>
    </w:p>
    <w:p w:rsidR="00000000" w:rsidRDefault="00120D96">
      <w:pPr>
        <w:pStyle w:val="Titre3"/>
      </w:pPr>
      <w:r>
        <w:t>4.13.1</w:t>
      </w:r>
      <w:r>
        <w:rPr>
          <w:b w:val="0"/>
        </w:rPr>
        <w:tab/>
      </w:r>
      <w:r>
        <w:t>Généralites</w:t>
      </w:r>
    </w:p>
    <w:p w:rsidR="00000000" w:rsidRDefault="00120D96">
      <w:r>
        <w:t>Le fourni</w:t>
      </w:r>
      <w:r>
        <w:t>sseur doit établir et tenir à jour des procédures écrites afin d'assurer que tout produit non conforme aux exigences spécifiées ne puisse être utilisé ou livré de façon non intentionnelle. Cette maîtrise doit comprendre l'identification, la documentation, l'évaluation, l'isolement (lorsqu'il est possible),le traitement du produit non conforme et la notification aux fonctions concernées.</w:t>
      </w:r>
    </w:p>
    <w:p w:rsidR="00000000" w:rsidRDefault="00120D96">
      <w:pPr>
        <w:pStyle w:val="Titre3"/>
      </w:pPr>
      <w:r>
        <w:t>4.13.2</w:t>
      </w:r>
      <w:r>
        <w:rPr>
          <w:b w:val="0"/>
        </w:rPr>
        <w:tab/>
      </w:r>
      <w:r>
        <w:t>Examen et traitement du produit non conforme</w:t>
      </w:r>
    </w:p>
    <w:p w:rsidR="00000000" w:rsidRDefault="00120D96">
      <w:r>
        <w:t>La responsabilité relative à l'examen et à la décision pour le traitem</w:t>
      </w:r>
      <w:r>
        <w:t>ent du produit non conforme doit être définie.</w:t>
      </w:r>
    </w:p>
    <w:p w:rsidR="00000000" w:rsidRDefault="00120D96">
      <w:r>
        <w:t>Le produit non conforme doit être examiné selon des procédures écrites. Il peut être</w:t>
      </w:r>
    </w:p>
    <w:p w:rsidR="00000000" w:rsidRDefault="00120D96">
      <w:pPr>
        <w:pStyle w:val="R1"/>
      </w:pPr>
      <w:r>
        <w:t>a)</w:t>
      </w:r>
      <w:r>
        <w:tab/>
        <w:t>repris pour satisfaire aux exigences spécifiées,</w:t>
      </w:r>
    </w:p>
    <w:p w:rsidR="00000000" w:rsidRDefault="00120D96">
      <w:pPr>
        <w:pStyle w:val="R1"/>
      </w:pPr>
      <w:r>
        <w:t>b)</w:t>
      </w:r>
      <w:r>
        <w:tab/>
        <w:t>accepté par dérogation avec ou sans réparation,</w:t>
      </w:r>
    </w:p>
    <w:p w:rsidR="00000000" w:rsidRDefault="00120D96">
      <w:pPr>
        <w:pStyle w:val="R1"/>
      </w:pPr>
      <w:r>
        <w:t>c)</w:t>
      </w:r>
      <w:r>
        <w:tab/>
        <w:t>déclassé pour d'autres applications, ou bien</w:t>
      </w:r>
    </w:p>
    <w:p w:rsidR="00000000" w:rsidRDefault="00120D96">
      <w:pPr>
        <w:pStyle w:val="R1"/>
      </w:pPr>
      <w:r>
        <w:t>d)</w:t>
      </w:r>
      <w:r>
        <w:tab/>
        <w:t>rejeté ou mis au rebut.</w:t>
      </w:r>
    </w:p>
    <w:p w:rsidR="00000000" w:rsidRDefault="00120D96">
      <w:r>
        <w:t>Si le contrat l'exige, la proposition d'utilisation ou de réparation du produit (voir 4.13.2b) qui n'est pas conforme aux exigences spécifiées doit être présentée pour dérogation au client ou à son repr</w:t>
      </w:r>
      <w:r>
        <w:t>ésentant. La description de la non-conformité qui a été acceptée et des réparations doit être enregistrée pour indiquer l'état réel (voir 4.16).</w:t>
      </w:r>
    </w:p>
    <w:p w:rsidR="00000000" w:rsidRDefault="00120D96">
      <w:r>
        <w:t>Le produit réparé et/ou repris doit être contrôlé de nouveau conformément aux exigences du plan qualité et/ou des procédures écrites.</w:t>
      </w:r>
    </w:p>
    <w:p w:rsidR="00000000" w:rsidRDefault="00120D96">
      <w:pPr>
        <w:pStyle w:val="Titre2"/>
      </w:pPr>
      <w:r>
        <w:t>4.14</w:t>
      </w:r>
      <w:r>
        <w:rPr>
          <w:b w:val="0"/>
        </w:rPr>
        <w:tab/>
      </w:r>
      <w:r>
        <w:t>Actions correctives et préventives</w:t>
      </w:r>
    </w:p>
    <w:p w:rsidR="00000000" w:rsidRDefault="00120D96">
      <w:pPr>
        <w:pStyle w:val="Titre3"/>
      </w:pPr>
      <w:r>
        <w:t>4.14.1</w:t>
      </w:r>
      <w:r>
        <w:rPr>
          <w:b w:val="0"/>
        </w:rPr>
        <w:tab/>
      </w:r>
      <w:r>
        <w:t>Généralités</w:t>
      </w:r>
    </w:p>
    <w:p w:rsidR="00000000" w:rsidRDefault="00120D96">
      <w:r>
        <w:t>Le fournisseur doit établir et tenir à jour des procédures écrites pour mettre en oeuvre des actions correctives et préventives.</w:t>
      </w:r>
    </w:p>
    <w:p w:rsidR="00000000" w:rsidRDefault="00120D96">
      <w:r>
        <w:t>Toute action corrective ou préventive conduit</w:t>
      </w:r>
      <w:r>
        <w:t>e pour éliminer les causes des non-conformités réelles ou potentielles doit l'être à un niveau correspondant à l'importance des problèmes et en rapport avec les risques encourus.</w:t>
      </w:r>
    </w:p>
    <w:p w:rsidR="00000000" w:rsidRDefault="00120D96">
      <w:r>
        <w:t>Le fournisseur doit mettre en oeuvre et enregistrer toutes les modifications des procédures écrites qui résultent des actions correctives et préventives.</w:t>
      </w:r>
    </w:p>
    <w:p w:rsidR="00000000" w:rsidRDefault="00120D96">
      <w:pPr>
        <w:pStyle w:val="Titre3"/>
      </w:pPr>
      <w:r>
        <w:t>4.14.2</w:t>
      </w:r>
      <w:r>
        <w:rPr>
          <w:b w:val="0"/>
        </w:rPr>
        <w:tab/>
      </w:r>
      <w:r>
        <w:t>Actions correctives</w:t>
      </w:r>
    </w:p>
    <w:p w:rsidR="00000000" w:rsidRDefault="00120D96">
      <w:r>
        <w:t>Les procédures d'actions correctives doivent comprendre</w:t>
      </w:r>
    </w:p>
    <w:p w:rsidR="00000000" w:rsidRDefault="00120D96">
      <w:pPr>
        <w:pStyle w:val="R1"/>
      </w:pPr>
      <w:r>
        <w:t>a)</w:t>
      </w:r>
      <w:r>
        <w:tab/>
        <w:t>le traitement effectif des réclamations du client et des rapports de non-conformité du produi</w:t>
      </w:r>
      <w:r>
        <w:t>t;</w:t>
      </w:r>
    </w:p>
    <w:p w:rsidR="00000000" w:rsidRDefault="00120D96">
      <w:pPr>
        <w:pStyle w:val="R1"/>
      </w:pPr>
      <w:r>
        <w:t>b)</w:t>
      </w:r>
      <w:r>
        <w:tab/>
        <w:t>la recherche des causes de non-conformité relatives au produit, au processus et au système qualité ainsi que l'enregistrement des résultats de cette recherche (voir 4.16) ;</w:t>
      </w:r>
    </w:p>
    <w:p w:rsidR="00000000" w:rsidRDefault="00120D96">
      <w:pPr>
        <w:pStyle w:val="R1"/>
      </w:pPr>
      <w:r>
        <w:t>c)</w:t>
      </w:r>
      <w:r>
        <w:tab/>
        <w:t>la détermination des actions correctives nécessaires pour éliminer les causes de non-conformité ;</w:t>
      </w:r>
    </w:p>
    <w:p w:rsidR="00000000" w:rsidRDefault="00120D96">
      <w:pPr>
        <w:pStyle w:val="R1"/>
      </w:pPr>
      <w:r>
        <w:t>d)</w:t>
      </w:r>
      <w:r>
        <w:tab/>
        <w:t>l'application des moyens de maîtrise pour assurer que l'action corrective est mise en oeuvre et qu'elle produit l'effet escompté.</w:t>
      </w:r>
    </w:p>
    <w:p w:rsidR="00000000" w:rsidRDefault="00120D96">
      <w:pPr>
        <w:pStyle w:val="Titre3"/>
      </w:pPr>
      <w:r>
        <w:t>4.14.3</w:t>
      </w:r>
      <w:r>
        <w:rPr>
          <w:b w:val="0"/>
        </w:rPr>
        <w:tab/>
      </w:r>
      <w:r>
        <w:t>Actions préventives</w:t>
      </w:r>
    </w:p>
    <w:p w:rsidR="00000000" w:rsidRDefault="00120D96">
      <w:r>
        <w:t>Les procédures d'action préventive doivent comprendre</w:t>
      </w:r>
    </w:p>
    <w:p w:rsidR="00000000" w:rsidRDefault="00120D96">
      <w:pPr>
        <w:pStyle w:val="R1"/>
      </w:pPr>
      <w:r>
        <w:t>a)</w:t>
      </w:r>
      <w:r>
        <w:tab/>
        <w:t>l'utilisation d</w:t>
      </w:r>
      <w:r>
        <w:t>e sources d'informations appropriées telles que processus et opérations affectant la qualité du produit, dérogations, résultats d'audits, enregistrements relatifs à la qualité, rapports de maintenance et réclamations des clients, de manière à détecter, analyser et éliminer les causes potentielles de non-conformités ;</w:t>
      </w:r>
    </w:p>
    <w:p w:rsidR="00000000" w:rsidRDefault="00120D96">
      <w:pPr>
        <w:pStyle w:val="R1"/>
      </w:pPr>
      <w:r>
        <w:t>b)</w:t>
      </w:r>
      <w:r>
        <w:tab/>
        <w:t>la détermination des étapes appropriées pour traiter tout problème nécessitant une action préventive ;</w:t>
      </w:r>
    </w:p>
    <w:p w:rsidR="00000000" w:rsidRDefault="00120D96">
      <w:pPr>
        <w:pStyle w:val="R1"/>
      </w:pPr>
      <w:r>
        <w:t>c)</w:t>
      </w:r>
      <w:r>
        <w:tab/>
        <w:t>le déclenchement d'actions préventives et l'application de moyens de maîtrise pour a</w:t>
      </w:r>
      <w:r>
        <w:t>ssurer qu'elles produisent l'effet escompté ;</w:t>
      </w:r>
    </w:p>
    <w:p w:rsidR="00000000" w:rsidRDefault="00120D96">
      <w:pPr>
        <w:pStyle w:val="R1"/>
      </w:pPr>
      <w:r>
        <w:t>d)</w:t>
      </w:r>
      <w:r>
        <w:tab/>
        <w:t>l'assurance qu'une information pertinente relative aux actions mises en oeuvre est soumise à la revue de direction (voir 4.1.3).</w:t>
      </w:r>
    </w:p>
    <w:p w:rsidR="00000000" w:rsidRDefault="00120D96">
      <w:pPr>
        <w:pStyle w:val="Titre2"/>
      </w:pPr>
      <w:r>
        <w:t>4.15</w:t>
      </w:r>
      <w:r>
        <w:rPr>
          <w:b w:val="0"/>
        </w:rPr>
        <w:tab/>
      </w:r>
      <w:r>
        <w:t>Manutention, stockage, conditionnement, préservation et livraison</w:t>
      </w:r>
    </w:p>
    <w:p w:rsidR="00000000" w:rsidRDefault="00120D96">
      <w:pPr>
        <w:pStyle w:val="Titre3"/>
      </w:pPr>
      <w:r>
        <w:t>4.15.1</w:t>
      </w:r>
      <w:r>
        <w:rPr>
          <w:b w:val="0"/>
        </w:rPr>
        <w:tab/>
      </w:r>
      <w:r>
        <w:t>Généralités</w:t>
      </w:r>
    </w:p>
    <w:p w:rsidR="00000000" w:rsidRDefault="00120D96">
      <w:r>
        <w:t>Le fournisseur doit établir et tenir à jour des procédures écrites pour la manutention, le stockage, le conditionnement, la préservation et la livraison du produit.</w:t>
      </w:r>
    </w:p>
    <w:p w:rsidR="00000000" w:rsidRDefault="00120D96">
      <w:pPr>
        <w:pStyle w:val="Titre3"/>
      </w:pPr>
      <w:r>
        <w:t>4.15.2</w:t>
      </w:r>
      <w:r>
        <w:rPr>
          <w:b w:val="0"/>
        </w:rPr>
        <w:tab/>
      </w:r>
      <w:r>
        <w:t>Manutention</w:t>
      </w:r>
    </w:p>
    <w:p w:rsidR="00000000" w:rsidRDefault="00120D96">
      <w:r>
        <w:t>Le fournisseur doit prévoir des méthodes et des moyens de ma</w:t>
      </w:r>
      <w:r>
        <w:t>nutention du produit qui empêchent son endommagement ou sa détérioration.</w:t>
      </w:r>
    </w:p>
    <w:p w:rsidR="00000000" w:rsidRDefault="00120D96">
      <w:pPr>
        <w:pStyle w:val="Titre3"/>
      </w:pPr>
      <w:r>
        <w:t>4.15.3</w:t>
      </w:r>
      <w:r>
        <w:rPr>
          <w:b w:val="0"/>
        </w:rPr>
        <w:tab/>
      </w:r>
      <w:r>
        <w:t>Stockage</w:t>
      </w:r>
    </w:p>
    <w:p w:rsidR="00000000" w:rsidRDefault="00120D96">
      <w:r>
        <w:t>Le fournisseur doit utiliser les aires ou les locaux de stockage désignés afin d'empêcher l'endommagement ou la détérioration du produit lorsqu'il est en attente d'utilisation ou de livraison. Des méthodes appropriées doivent être prescrites pour autoriser la réception dans ces aires et l'expédition à partir de celles-ci.</w:t>
      </w:r>
    </w:p>
    <w:p w:rsidR="00000000" w:rsidRDefault="00120D96">
      <w:r>
        <w:t>L'état du produit en stock doit être évalué à intervalles appropriés afin de détecter toute détéri</w:t>
      </w:r>
      <w:r>
        <w:t>oration.</w:t>
      </w:r>
    </w:p>
    <w:p w:rsidR="00000000" w:rsidRDefault="00120D96">
      <w:pPr>
        <w:pStyle w:val="Titre3"/>
      </w:pPr>
      <w:r>
        <w:t>4.15.4</w:t>
      </w:r>
      <w:r>
        <w:rPr>
          <w:b w:val="0"/>
        </w:rPr>
        <w:tab/>
      </w:r>
      <w:r>
        <w:t>Conditionnement</w:t>
      </w:r>
    </w:p>
    <w:p w:rsidR="00000000" w:rsidRDefault="00120D96">
      <w:r>
        <w:t>Le fournisseur doit maîtriser les processus d'emballage, de conditionnement et de marquage (y compris les matériaux utilisés) autant qu'il est nécessaire pour assurer la conformité aux exigences spécifiées.</w:t>
      </w:r>
    </w:p>
    <w:p w:rsidR="00000000" w:rsidRDefault="00120D96">
      <w:pPr>
        <w:pStyle w:val="Titre3"/>
      </w:pPr>
      <w:r>
        <w:t>4.15.5</w:t>
      </w:r>
      <w:r>
        <w:rPr>
          <w:b w:val="0"/>
        </w:rPr>
        <w:tab/>
      </w:r>
      <w:r>
        <w:t>Préservation</w:t>
      </w:r>
    </w:p>
    <w:p w:rsidR="00000000" w:rsidRDefault="00120D96">
      <w:r>
        <w:t>Le fournisseur doit appliquer des méthodes appropriées pour la préservation et l'isolement du produit lorsque le produit est sous le contrôle du fournisseur.</w:t>
      </w:r>
    </w:p>
    <w:p w:rsidR="00000000" w:rsidRDefault="00120D96">
      <w:pPr>
        <w:pStyle w:val="Titre3"/>
      </w:pPr>
      <w:r>
        <w:t>4.15.6</w:t>
      </w:r>
      <w:r>
        <w:rPr>
          <w:b w:val="0"/>
        </w:rPr>
        <w:tab/>
      </w:r>
      <w:r>
        <w:t>Livraison</w:t>
      </w:r>
    </w:p>
    <w:p w:rsidR="00000000" w:rsidRDefault="00120D96">
      <w:r>
        <w:t xml:space="preserve">Le fournisseur doit prendre des dispositions pour la protection de la qualité </w:t>
      </w:r>
      <w:r>
        <w:t>du produit après les contrôles et essais finals. Lorsque cela est spécifié contractuellement, cette protection doit être étendue pour inclure la livraison à destination.</w:t>
      </w:r>
    </w:p>
    <w:p w:rsidR="00000000" w:rsidRDefault="00120D96">
      <w:pPr>
        <w:pStyle w:val="Titre2"/>
      </w:pPr>
      <w:r>
        <w:t>4.16</w:t>
      </w:r>
      <w:r>
        <w:rPr>
          <w:b w:val="0"/>
        </w:rPr>
        <w:tab/>
      </w:r>
      <w:r>
        <w:t>Maîtrise des enregistrements relatifs à la qualité</w:t>
      </w:r>
    </w:p>
    <w:p w:rsidR="00000000" w:rsidRDefault="00120D96">
      <w:r>
        <w:t>Le fournisseur doit établir et tenir à jour des procédures écrites d'identification, de collecte, d'indexage, d'accès, de classement, de stockage, de conservation et d'élimination des enregistrements relatifs à la qualité.</w:t>
      </w:r>
    </w:p>
    <w:p w:rsidR="00000000" w:rsidRDefault="00120D96">
      <w:r>
        <w:t>Les enregistrements relatifs à la qualité doivent être conservé</w:t>
      </w:r>
      <w:r>
        <w:t>s pour démontrer la conformité aux exigences spécifiées et que le système qualité est opérationnel. Des enregistrements pertinents relatifs à la qualité, concernant les sous-contractants, doivent être un des éléments de ces données.</w:t>
      </w:r>
    </w:p>
    <w:p w:rsidR="00000000" w:rsidRDefault="00120D96">
      <w:r>
        <w:t>Tous les enregistrements relatifs à la qualité doivent être lisibles, stockés et conservés de façon à être facilement retrouvés dans des installations qui offrent un environnement approprié pour éviter les détériorations, les endommagements et les pertes. Les durées de conservat</w:t>
      </w:r>
      <w:r>
        <w:t>ion des enregistrements relatifs à la qualité doivent être définies et enregistrées. Lorsque cela est convenu contractuellement, ces enregistrements doivent être disponibles pour évaluation par le client ou son représentant, pendant une durée convenue.</w:t>
      </w:r>
    </w:p>
    <w:p w:rsidR="00000000" w:rsidRDefault="00120D96">
      <w:r>
        <w:t>NOTE 19  Les enregistrements peuvent se présenter sur tout support, tel que support papier ou support informatique.</w:t>
      </w:r>
    </w:p>
    <w:p w:rsidR="00000000" w:rsidRDefault="00120D96">
      <w:pPr>
        <w:pStyle w:val="Titre2"/>
      </w:pPr>
      <w:r>
        <w:t>4.17</w:t>
      </w:r>
      <w:r>
        <w:rPr>
          <w:b w:val="0"/>
        </w:rPr>
        <w:tab/>
      </w:r>
      <w:r>
        <w:t>Audits qualité internes</w:t>
      </w:r>
    </w:p>
    <w:p w:rsidR="00000000" w:rsidRDefault="00120D96">
      <w:r>
        <w:t>Le fournisseur doit établir et tenir à jour des procédures écrites pour la planification et la réalisation des aud</w:t>
      </w:r>
      <w:r>
        <w:t>its qualité internes, afin de vérifier si les activités relatives à la qualité et les résultats correspondants sont conformes aux dispositions prévues et de déterminer l'efficacité du système qualité.</w:t>
      </w:r>
    </w:p>
    <w:p w:rsidR="00000000" w:rsidRDefault="00120D96">
      <w:r>
        <w:t>Les audits qualité internes doivent être programmés en fonction de la nature et de l'importance de l'activité soumise à l'audit. Ils doivent être conduits par des personnes indépendantes de celles qui ont la responsabilité directe de l'activité auditée.</w:t>
      </w:r>
    </w:p>
    <w:p w:rsidR="00000000" w:rsidRDefault="00120D96">
      <w:r>
        <w:t>Les résultats des audits doivent être enregistrés (voir 4</w:t>
      </w:r>
      <w:r>
        <w:t>.16) et portés à la connaissance des personnes qui ont la responsabilité du domaine soumis à l'audit. Les responsables de ce domaine doivent engager des actions correctives en temps utile pour remédier aux déficiences trouvées lors de l'audit.</w:t>
      </w:r>
    </w:p>
    <w:p w:rsidR="00000000" w:rsidRDefault="00120D96">
      <w:r>
        <w:t>Les activités de suivi d'audit doivent comprendre la vérification et l'enregistrement de la mise en oeuvre et de l'efficacité des actions correctives engagées (voir 4.16).</w:t>
      </w:r>
    </w:p>
    <w:p w:rsidR="00000000" w:rsidRDefault="00120D96">
      <w:r>
        <w:t>NOTES</w:t>
      </w:r>
    </w:p>
    <w:p w:rsidR="00000000" w:rsidRDefault="00120D96">
      <w:r>
        <w:t>20  Les résultats des audits-qualité internes font partie intégrante des activités de revu</w:t>
      </w:r>
      <w:r>
        <w:t>e de direction (voir 4.1.3).</w:t>
      </w:r>
    </w:p>
    <w:p w:rsidR="00000000" w:rsidRDefault="00120D96">
      <w:r>
        <w:t>21  L'ISO 10011 donne des informations relatives aux audits des systèmes qualité.</w:t>
      </w:r>
    </w:p>
    <w:p w:rsidR="00000000" w:rsidRDefault="00120D96">
      <w:pPr>
        <w:pStyle w:val="Titre2"/>
      </w:pPr>
      <w:r>
        <w:t>4.18</w:t>
      </w:r>
      <w:r>
        <w:rPr>
          <w:b w:val="0"/>
        </w:rPr>
        <w:tab/>
      </w:r>
      <w:r>
        <w:t>Formation</w:t>
      </w:r>
    </w:p>
    <w:p w:rsidR="00000000" w:rsidRDefault="00120D96">
      <w:r>
        <w:t>Le fournisseur doit établir et tenir à jour des procédures écrites permettant d'identifier les besoins de formation et de pourvoir à la formation de toutes les personnes chargées d'une activité ayant une incidence sur la qualité. Les personnes chargées d'accomplir des tâches particulières doivent être qualifiées sur la base d'une formation initiale appropriée, d'une formation complém</w:t>
      </w:r>
      <w:r>
        <w:t>entaire et/ou d'une expérience appropriée, selon les exigences. Des enregistrements appropriés de la formation doivent être tenus à jour (voir 4.16).</w:t>
      </w:r>
    </w:p>
    <w:p w:rsidR="00000000" w:rsidRDefault="00120D96">
      <w:pPr>
        <w:pStyle w:val="Titre2"/>
      </w:pPr>
      <w:r>
        <w:t>4.19</w:t>
      </w:r>
      <w:r>
        <w:rPr>
          <w:b w:val="0"/>
        </w:rPr>
        <w:tab/>
      </w:r>
      <w:r>
        <w:t>Prestations associées</w:t>
      </w:r>
    </w:p>
    <w:p w:rsidR="00000000" w:rsidRDefault="00120D96">
      <w:r>
        <w:t>Lorsque les prestations associées sont une exigence spécifiée, le fournisseur doit établir et tenir à jour des procédures écrites pour effectuer , vérifier et rendre compte que ces prestations sont conformes aux exigences spécifiées.</w:t>
      </w:r>
    </w:p>
    <w:p w:rsidR="00000000" w:rsidRDefault="00120D96">
      <w:pPr>
        <w:pStyle w:val="Titre2"/>
      </w:pPr>
      <w:r>
        <w:t>4.20</w:t>
      </w:r>
      <w:r>
        <w:rPr>
          <w:b w:val="0"/>
        </w:rPr>
        <w:tab/>
      </w:r>
      <w:r>
        <w:t>Techniques statistiques</w:t>
      </w:r>
    </w:p>
    <w:p w:rsidR="00000000" w:rsidRDefault="00120D96">
      <w:pPr>
        <w:pStyle w:val="Titre3"/>
      </w:pPr>
      <w:r>
        <w:t>4.20.1</w:t>
      </w:r>
      <w:r>
        <w:rPr>
          <w:b w:val="0"/>
        </w:rPr>
        <w:tab/>
      </w:r>
      <w:r>
        <w:t>Identification des besoins</w:t>
      </w:r>
    </w:p>
    <w:p w:rsidR="00000000" w:rsidRDefault="00120D96">
      <w:r>
        <w:t>Le fournisseur doit identifier les bes</w:t>
      </w:r>
      <w:r>
        <w:t>oins en techniques statistiques requises pour établir, maîtriser et vérifier l'aptitude de processus et les caractéristiques du produit.</w:t>
      </w:r>
    </w:p>
    <w:p w:rsidR="00000000" w:rsidRDefault="00120D96">
      <w:pPr>
        <w:pStyle w:val="Titre3"/>
      </w:pPr>
      <w:r>
        <w:t>4.20.2</w:t>
      </w:r>
      <w:r>
        <w:rPr>
          <w:b w:val="0"/>
        </w:rPr>
        <w:tab/>
      </w:r>
      <w:r>
        <w:t>Procédures</w:t>
      </w:r>
    </w:p>
    <w:p w:rsidR="00000000" w:rsidRDefault="00120D96">
      <w:r>
        <w:t>Le fournisseur doit établir et tenir à jour les procédures écrites pour mettre en oeuvre et maîtriser l'application des techniques statistiques identifiées en 4.20.1.</w:t>
      </w:r>
    </w:p>
    <w:p w:rsidR="00000000" w:rsidRDefault="00120D96">
      <w:pPr>
        <w:jc w:val="center"/>
      </w:pPr>
      <w:r>
        <w:t>__________</w:t>
      </w:r>
    </w:p>
    <w:sectPr w:rsidR="00000000">
      <w:footerReference w:type="default" r:id="rId7"/>
      <w:pgSz w:w="11907" w:h="16840"/>
      <w:pgMar w:top="1418" w:right="1418" w:bottom="851" w:left="1418" w:header="720" w:footer="42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20D96">
      <w:pPr>
        <w:spacing w:before="0"/>
      </w:pPr>
      <w:r>
        <w:separator/>
      </w:r>
    </w:p>
  </w:endnote>
  <w:endnote w:type="continuationSeparator" w:id="0">
    <w:p w:rsidR="00000000" w:rsidRDefault="00120D9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1)">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inePrinter">
    <w:panose1 w:val="00000000000000000000"/>
    <w:charset w:val="00"/>
    <w:family w:val="modern"/>
    <w:notTrueType/>
    <w:pitch w:val="default"/>
    <w:sig w:usb0="00000003" w:usb1="00000000" w:usb2="00000000" w:usb3="00000000" w:csb0="00000001" w:csb1="00000000"/>
  </w:font>
  <w:font w:name="Bodoni">
    <w:panose1 w:val="00000000000000000000"/>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Futu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20D96">
    <w:pPr>
      <w:spacing w:before="0"/>
      <w:ind w:left="-1134" w:right="-1134"/>
      <w:jc w:val="center"/>
      <w:rPr>
        <w:b/>
        <w:sz w:val="14"/>
      </w:rPr>
    </w:pPr>
    <w:r>
      <w:rPr>
        <w:b/>
        <w:sz w:val="14"/>
      </w:rPr>
      <w:t>_______________________________________________________________________________________________________________________________________________________</w:t>
    </w:r>
  </w:p>
  <w:p w:rsidR="00000000" w:rsidRDefault="00120D96">
    <w:pPr>
      <w:spacing w:before="0"/>
      <w:ind w:left="-1134" w:right="-1134"/>
      <w:jc w:val="center"/>
    </w:pPr>
    <w:r>
      <w:rPr>
        <w:b/>
        <w:sz w:val="14"/>
      </w:rPr>
      <w:fldChar w:fldCharType="begin"/>
    </w:r>
    <w:r>
      <w:rPr>
        <w:b/>
        <w:sz w:val="14"/>
      </w:rPr>
      <w:instrText xml:space="preserve"> </w:instrText>
    </w:r>
    <w:r>
      <w:rPr>
        <w:b/>
        <w:sz w:val="14"/>
      </w:rPr>
      <w:instrText>FILENAME</w:instrText>
    </w:r>
    <w:r>
      <w:rPr>
        <w:b/>
        <w:sz w:val="14"/>
      </w:rPr>
      <w:instrText xml:space="preserve">  \* </w:instrText>
    </w:r>
    <w:r>
      <w:rPr>
        <w:b/>
        <w:sz w:val="14"/>
      </w:rPr>
      <w:instrText>MERGEFORMAT</w:instrText>
    </w:r>
    <w:r>
      <w:rPr>
        <w:b/>
        <w:sz w:val="14"/>
      </w:rPr>
      <w:instrText xml:space="preserve"> </w:instrText>
    </w:r>
    <w:r>
      <w:rPr>
        <w:b/>
        <w:sz w:val="14"/>
      </w:rPr>
      <w:fldChar w:fldCharType="separate"/>
    </w:r>
    <w:r>
      <w:rPr>
        <w:b/>
        <w:noProof/>
        <w:sz w:val="14"/>
      </w:rPr>
      <w:t>Iso29001.doc</w:t>
    </w:r>
    <w:r>
      <w:rPr>
        <w:b/>
        <w:sz w:val="14"/>
      </w:rPr>
      <w:fldChar w:fldCharType="end"/>
    </w:r>
    <w:r>
      <w:rPr>
        <w:b/>
        <w:sz w:val="14"/>
      </w:rPr>
      <w:t xml:space="preserve"> / page </w:t>
    </w:r>
    <w:r>
      <w:rPr>
        <w:b/>
        <w:sz w:val="14"/>
      </w:rPr>
      <w:fldChar w:fldCharType="begin"/>
    </w:r>
    <w:r>
      <w:rPr>
        <w:b/>
        <w:sz w:val="14"/>
      </w:rPr>
      <w:instrText>PAGE</w:instrText>
    </w:r>
    <w:r>
      <w:rPr>
        <w:b/>
        <w:sz w:val="14"/>
      </w:rPr>
      <w:instrText xml:space="preserve"> </w:instrText>
    </w:r>
    <w:r>
      <w:fldChar w:fldCharType="separate"/>
    </w:r>
    <w:r>
      <w:rPr>
        <w:b/>
        <w:noProof/>
        <w:sz w:val="14"/>
      </w:rPr>
      <w:t>1</w:t>
    </w:r>
    <w:r>
      <w:fldChar w:fldCharType="end"/>
    </w:r>
    <w:r>
      <w:rPr>
        <w:b/>
        <w:sz w:val="14"/>
      </w:rPr>
      <w:t>/</w:t>
    </w:r>
    <w:r>
      <w:rPr>
        <w:b/>
        <w:sz w:val="14"/>
      </w:rPr>
      <w:fldChar w:fldCharType="begin"/>
    </w:r>
    <w:r>
      <w:rPr>
        <w:b/>
        <w:sz w:val="14"/>
      </w:rPr>
      <w:instrText>NUMPAGES</w:instrText>
    </w:r>
    <w:r>
      <w:rPr>
        <w:b/>
        <w:sz w:val="14"/>
      </w:rPr>
      <w:instrText xml:space="preserve"> </w:instrText>
    </w:r>
    <w:r>
      <w:fldChar w:fldCharType="separate"/>
    </w:r>
    <w:r>
      <w:rPr>
        <w:b/>
        <w:noProof/>
        <w:sz w:val="14"/>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20D96">
      <w:pPr>
        <w:spacing w:before="0"/>
      </w:pPr>
      <w:r>
        <w:separator/>
      </w:r>
    </w:p>
  </w:footnote>
  <w:footnote w:type="continuationSeparator" w:id="0">
    <w:p w:rsidR="00000000" w:rsidRDefault="00120D96">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intFractionalCharacterWidth/>
  <w:hideSpellingErrors/>
  <w:defaultTabStop w:val="720"/>
  <w:hyphenationZone w:val="425"/>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D96"/>
    <w:rsid w:val="00120D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240"/>
      <w:jc w:val="both"/>
      <w:textAlignment w:val="baseline"/>
    </w:pPr>
    <w:rPr>
      <w:rFonts w:ascii="Univers" w:hAnsi="Univers"/>
    </w:rPr>
  </w:style>
  <w:style w:type="paragraph" w:styleId="Titre1">
    <w:name w:val="heading 1"/>
    <w:basedOn w:val="Normal"/>
    <w:next w:val="Normal"/>
    <w:qFormat/>
    <w:pPr>
      <w:keepNext/>
      <w:spacing w:before="600"/>
      <w:outlineLvl w:val="0"/>
    </w:pPr>
    <w:rPr>
      <w:b/>
      <w:color w:val="FF0000"/>
      <w:sz w:val="24"/>
    </w:rPr>
  </w:style>
  <w:style w:type="paragraph" w:styleId="Titre2">
    <w:name w:val="heading 2"/>
    <w:basedOn w:val="Normal"/>
    <w:next w:val="Normal"/>
    <w:qFormat/>
    <w:pPr>
      <w:keepNext/>
      <w:tabs>
        <w:tab w:val="left" w:pos="1134"/>
      </w:tabs>
      <w:spacing w:before="360"/>
      <w:outlineLvl w:val="1"/>
    </w:pPr>
    <w:rPr>
      <w:b/>
      <w:sz w:val="24"/>
    </w:rPr>
  </w:style>
  <w:style w:type="paragraph" w:styleId="Titre3">
    <w:name w:val="heading 3"/>
    <w:basedOn w:val="Normal"/>
    <w:next w:val="Normal"/>
    <w:qFormat/>
    <w:pPr>
      <w:keepNext/>
      <w:tabs>
        <w:tab w:val="left" w:pos="1702"/>
      </w:tabs>
      <w:outlineLvl w:val="2"/>
    </w:pPr>
    <w:rPr>
      <w:b/>
      <w:sz w:val="24"/>
    </w:rPr>
  </w:style>
  <w:style w:type="paragraph" w:styleId="Titre4">
    <w:name w:val="heading 4"/>
    <w:basedOn w:val="Titre3"/>
    <w:next w:val="Normal"/>
    <w:qFormat/>
    <w:pPr>
      <w:tabs>
        <w:tab w:val="left" w:pos="2552"/>
      </w:tabs>
      <w:outlineLvl w:val="3"/>
    </w:pPr>
  </w:style>
  <w:style w:type="paragraph" w:styleId="Titre5">
    <w:name w:val="heading 5"/>
    <w:basedOn w:val="Normal"/>
    <w:next w:val="Normal"/>
    <w:qFormat/>
    <w:pPr>
      <w:outlineLvl w:val="4"/>
    </w:pPr>
    <w:rPr>
      <w:rFonts w:ascii="LinePrinter" w:hAnsi="LinePrinter"/>
      <w:b/>
    </w:rPr>
  </w:style>
  <w:style w:type="paragraph" w:styleId="Titre6">
    <w:name w:val="heading 6"/>
    <w:basedOn w:val="Normal"/>
    <w:next w:val="Normal"/>
    <w:qFormat/>
    <w:pPr>
      <w:outlineLvl w:val="5"/>
    </w:pPr>
    <w:rPr>
      <w:rFonts w:ascii="LinePrinter" w:hAnsi="LinePrinter"/>
      <w:u w:val="single"/>
    </w:rPr>
  </w:style>
  <w:style w:type="paragraph" w:styleId="Titre7">
    <w:name w:val="heading 7"/>
    <w:basedOn w:val="Normal"/>
    <w:next w:val="Normal"/>
    <w:qFormat/>
    <w:pPr>
      <w:outlineLvl w:val="6"/>
    </w:pPr>
    <w:rPr>
      <w:rFonts w:ascii="LinePrinter" w:hAnsi="LinePrinter"/>
      <w:i/>
    </w:rPr>
  </w:style>
  <w:style w:type="paragraph" w:styleId="Titre8">
    <w:name w:val="heading 8"/>
    <w:basedOn w:val="Normal"/>
    <w:next w:val="Normal"/>
    <w:qFormat/>
    <w:pPr>
      <w:outlineLvl w:val="7"/>
    </w:pPr>
    <w:rPr>
      <w:rFonts w:ascii="LinePrinter" w:hAnsi="LinePrinter"/>
      <w:i/>
    </w:rPr>
  </w:style>
  <w:style w:type="paragraph" w:styleId="Titre9">
    <w:name w:val="heading 9"/>
    <w:basedOn w:val="Normal"/>
    <w:next w:val="Normal"/>
    <w:qFormat/>
    <w:pPr>
      <w:outlineLvl w:val="8"/>
    </w:pPr>
    <w:rPr>
      <w:rFonts w:ascii="LinePrinter" w:hAnsi="LinePrinter"/>
      <w:i/>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right" w:leader="dot" w:pos="9071"/>
      </w:tabs>
      <w:ind w:left="426"/>
      <w:jc w:val="left"/>
    </w:pPr>
  </w:style>
  <w:style w:type="paragraph" w:styleId="TM3">
    <w:name w:val="toc 3"/>
    <w:basedOn w:val="Normal"/>
    <w:next w:val="Normal"/>
    <w:semiHidden/>
    <w:pPr>
      <w:tabs>
        <w:tab w:val="right" w:leader="dot" w:pos="9071"/>
      </w:tabs>
      <w:ind w:left="284"/>
    </w:pPr>
  </w:style>
  <w:style w:type="paragraph" w:styleId="TM2">
    <w:name w:val="toc 2"/>
    <w:basedOn w:val="Normal"/>
    <w:next w:val="Normal"/>
    <w:semiHidden/>
    <w:pPr>
      <w:tabs>
        <w:tab w:val="left" w:pos="709"/>
        <w:tab w:val="right" w:leader="dot" w:pos="9071"/>
      </w:tabs>
      <w:spacing w:before="60"/>
      <w:ind w:left="709" w:hanging="567"/>
      <w:jc w:val="left"/>
    </w:pPr>
  </w:style>
  <w:style w:type="paragraph" w:styleId="TM1">
    <w:name w:val="toc 1"/>
    <w:basedOn w:val="Normal"/>
    <w:next w:val="Normal"/>
    <w:semiHidden/>
    <w:pPr>
      <w:tabs>
        <w:tab w:val="left" w:pos="426"/>
        <w:tab w:val="right" w:leader="dot" w:pos="9071"/>
      </w:tabs>
      <w:spacing w:before="120"/>
      <w:ind w:left="425" w:hanging="425"/>
      <w:jc w:val="left"/>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jc w:val="left"/>
    </w:pPr>
  </w:style>
  <w:style w:type="paragraph" w:styleId="Notedebasdepage">
    <w:name w:val="footnote text"/>
    <w:basedOn w:val="Normal"/>
    <w:semiHidden/>
  </w:style>
  <w:style w:type="paragraph" w:styleId="Retraitnormal">
    <w:name w:val="Normal Indent"/>
    <w:basedOn w:val="Normal"/>
    <w:semiHidden/>
    <w:pPr>
      <w:ind w:left="720"/>
    </w:p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jc w:val="center"/>
      <w:outlineLvl w:val="9"/>
    </w:pPr>
  </w:style>
  <w:style w:type="paragraph" w:customStyle="1" w:styleId="RETRAIT20GM">
    <w:name w:val="RETRAIT 20 GM"/>
    <w:basedOn w:val="Normal"/>
    <w:pPr>
      <w:tabs>
        <w:tab w:val="left" w:pos="1560"/>
      </w:tabs>
      <w:ind w:left="1701" w:hanging="567"/>
    </w:pPr>
  </w:style>
  <w:style w:type="paragraph" w:customStyle="1" w:styleId="TITREGM">
    <w:name w:val="TITRE GM"/>
    <w:basedOn w:val="Normal"/>
    <w:next w:val="Normal"/>
    <w:rPr>
      <w:rFonts w:ascii="Bodoni" w:hAnsi="Bodoni"/>
      <w:b/>
      <w:i/>
      <w:u w:val="single"/>
    </w:rPr>
  </w:style>
  <w:style w:type="paragraph" w:customStyle="1" w:styleId="TITRE1GM">
    <w:name w:val="TITRE 1 GM"/>
    <w:basedOn w:val="Normal"/>
    <w:next w:val="RETRAIT1GM"/>
    <w:rPr>
      <w:b/>
      <w:u w:val="single"/>
    </w:rPr>
  </w:style>
  <w:style w:type="paragraph" w:customStyle="1" w:styleId="RETRAIT1GM">
    <w:name w:val="RETRAIT 1 GM"/>
    <w:basedOn w:val="Normal"/>
    <w:pPr>
      <w:tabs>
        <w:tab w:val="left" w:pos="0"/>
        <w:tab w:val="left" w:pos="709"/>
      </w:tabs>
      <w:ind w:left="709" w:hanging="142"/>
    </w:pPr>
  </w:style>
  <w:style w:type="paragraph" w:customStyle="1" w:styleId="RETRAIT2GM">
    <w:name w:val="RETRAIT 2 GM"/>
    <w:basedOn w:val="Normal"/>
    <w:pPr>
      <w:tabs>
        <w:tab w:val="left" w:pos="1276"/>
      </w:tabs>
      <w:ind w:left="1276" w:hanging="142"/>
    </w:pPr>
  </w:style>
  <w:style w:type="paragraph" w:customStyle="1" w:styleId="RETRAIT3GM">
    <w:name w:val="RETRAIT 3 GM"/>
    <w:basedOn w:val="Normal"/>
    <w:pPr>
      <w:tabs>
        <w:tab w:val="left" w:pos="1702"/>
      </w:tabs>
      <w:ind w:left="1702" w:hanging="142"/>
    </w:pPr>
  </w:style>
  <w:style w:type="paragraph" w:customStyle="1" w:styleId="Mention">
    <w:name w:val="Mention"/>
    <w:basedOn w:val="Normal"/>
    <w:pPr>
      <w:tabs>
        <w:tab w:val="left" w:pos="851"/>
      </w:tabs>
      <w:ind w:left="851" w:hanging="850"/>
      <w:jc w:val="left"/>
    </w:pPr>
    <w:rPr>
      <w:rFonts w:ascii="LinePrinter" w:hAnsi="LinePrinter"/>
    </w:rPr>
  </w:style>
  <w:style w:type="paragraph" w:customStyle="1" w:styleId="Adresse">
    <w:name w:val="Adresse"/>
    <w:basedOn w:val="Normal"/>
    <w:pPr>
      <w:tabs>
        <w:tab w:val="left" w:pos="2268"/>
      </w:tabs>
      <w:jc w:val="left"/>
    </w:pPr>
    <w:rPr>
      <w:rFonts w:ascii="LinePrinter" w:hAnsi="LinePrinter"/>
      <w:sz w:val="16"/>
    </w:rPr>
  </w:style>
  <w:style w:type="paragraph" w:customStyle="1" w:styleId="Centr">
    <w:name w:val="Centré"/>
    <w:basedOn w:val="Normal"/>
    <w:next w:val="Corps"/>
    <w:pPr>
      <w:jc w:val="center"/>
    </w:pPr>
    <w:rPr>
      <w:rFonts w:ascii="LinePrinter" w:hAnsi="LinePrinter"/>
    </w:rPr>
  </w:style>
  <w:style w:type="paragraph" w:customStyle="1" w:styleId="Corps">
    <w:name w:val="Corps"/>
    <w:basedOn w:val="Normal"/>
    <w:pPr>
      <w:ind w:right="709"/>
      <w:jc w:val="left"/>
    </w:pPr>
    <w:rPr>
      <w:rFonts w:ascii="LinePrinter" w:hAnsi="LinePrinter"/>
    </w:rPr>
  </w:style>
  <w:style w:type="paragraph" w:customStyle="1" w:styleId="Enretrait">
    <w:name w:val="En retrait"/>
    <w:basedOn w:val="Normal"/>
    <w:next w:val="Corps"/>
    <w:pPr>
      <w:ind w:left="709" w:right="709"/>
      <w:jc w:val="left"/>
    </w:pPr>
    <w:rPr>
      <w:rFonts w:ascii="LinePrinter" w:hAnsi="LinePrinter"/>
    </w:rPr>
  </w:style>
  <w:style w:type="paragraph" w:styleId="Liste">
    <w:name w:val="List"/>
    <w:basedOn w:val="Normal"/>
    <w:next w:val="Corps"/>
    <w:semiHidden/>
    <w:pPr>
      <w:tabs>
        <w:tab w:val="decimal" w:pos="284"/>
        <w:tab w:val="left" w:pos="709"/>
      </w:tabs>
      <w:ind w:left="709" w:right="709" w:hanging="709"/>
      <w:jc w:val="left"/>
    </w:pPr>
    <w:rPr>
      <w:rFonts w:ascii="LinePrinter" w:hAnsi="LinePrinter"/>
    </w:rPr>
  </w:style>
  <w:style w:type="paragraph" w:customStyle="1" w:styleId="ListeCopie">
    <w:name w:val="ListeCopie"/>
    <w:basedOn w:val="Normal"/>
    <w:next w:val="Normal"/>
    <w:pPr>
      <w:tabs>
        <w:tab w:val="left" w:pos="567"/>
      </w:tabs>
      <w:ind w:left="567" w:hanging="567"/>
      <w:jc w:val="left"/>
    </w:pPr>
    <w:rPr>
      <w:rFonts w:ascii="LinePrinter" w:hAnsi="LinePrinter"/>
    </w:rPr>
  </w:style>
  <w:style w:type="paragraph" w:customStyle="1" w:styleId="Picesjointes">
    <w:name w:val="Pièces jointes"/>
    <w:basedOn w:val="Normal"/>
    <w:next w:val="Normal"/>
    <w:pPr>
      <w:tabs>
        <w:tab w:val="left" w:pos="1418"/>
      </w:tabs>
      <w:ind w:left="1418" w:hanging="1418"/>
      <w:jc w:val="left"/>
    </w:pPr>
    <w:rPr>
      <w:rFonts w:ascii="LinePrinter" w:hAnsi="LinePrinter"/>
    </w:rPr>
  </w:style>
  <w:style w:type="paragraph" w:customStyle="1" w:styleId="RETRAIT4GM">
    <w:name w:val="RETRAIT 4 GM"/>
    <w:basedOn w:val="RETRAIT3GM"/>
    <w:pPr>
      <w:tabs>
        <w:tab w:val="clear" w:pos="1702"/>
        <w:tab w:val="left" w:pos="2269"/>
      </w:tabs>
      <w:ind w:left="2269"/>
    </w:pPr>
  </w:style>
  <w:style w:type="paragraph" w:customStyle="1" w:styleId="RETRAIT30GM">
    <w:name w:val="RETRAIT 30 GM"/>
    <w:basedOn w:val="Normal"/>
    <w:pPr>
      <w:ind w:left="2268" w:hanging="567"/>
    </w:pPr>
  </w:style>
  <w:style w:type="paragraph" w:customStyle="1" w:styleId="RETRAIT10GM">
    <w:name w:val="RETRAIT 10 GM"/>
    <w:basedOn w:val="Normal"/>
    <w:pPr>
      <w:tabs>
        <w:tab w:val="left" w:pos="1134"/>
      </w:tabs>
      <w:ind w:left="1134" w:hanging="567"/>
    </w:pPr>
  </w:style>
  <w:style w:type="paragraph" w:customStyle="1" w:styleId="TITRE2GM">
    <w:name w:val="TITRE 2 GM"/>
    <w:basedOn w:val="RETRAIT10GM"/>
    <w:rPr>
      <w:b/>
      <w:smallCaps/>
      <w:u w:val="single"/>
    </w:rPr>
  </w:style>
  <w:style w:type="paragraph" w:customStyle="1" w:styleId="TITRE3GM">
    <w:name w:val="TITRE 3 GM"/>
    <w:basedOn w:val="RETRAIT30GM"/>
    <w:rPr>
      <w:smallCaps/>
      <w:u w:val="single"/>
    </w:rPr>
  </w:style>
  <w:style w:type="paragraph" w:customStyle="1" w:styleId="TITRE4GM">
    <w:name w:val="TITRE 4 GM"/>
    <w:basedOn w:val="RETRAIT40GM"/>
    <w:rPr>
      <w:smallCaps/>
      <w:u w:val="single"/>
    </w:rPr>
  </w:style>
  <w:style w:type="paragraph" w:customStyle="1" w:styleId="RETRAIT40GM">
    <w:name w:val="RETRAIT 40 GM"/>
    <w:basedOn w:val="Normal"/>
    <w:pPr>
      <w:ind w:left="2835" w:hanging="567"/>
    </w:pPr>
  </w:style>
  <w:style w:type="paragraph" w:customStyle="1" w:styleId="RETRAITGM">
    <w:name w:val="RETRAIT GM"/>
    <w:basedOn w:val="Normal"/>
    <w:pPr>
      <w:ind w:left="454" w:hanging="284"/>
      <w:jc w:val="left"/>
    </w:pPr>
    <w:rPr>
      <w:rFonts w:ascii="LinePrinter" w:hAnsi="LinePrinter"/>
    </w:rPr>
  </w:style>
  <w:style w:type="paragraph" w:customStyle="1" w:styleId="RETRAIT2GM0">
    <w:name w:val="RETRAIT2 GM"/>
    <w:basedOn w:val="Retrait1GM0"/>
    <w:pPr>
      <w:ind w:left="1134" w:hanging="283"/>
    </w:pPr>
  </w:style>
  <w:style w:type="paragraph" w:customStyle="1" w:styleId="Retrait1GM0">
    <w:name w:val="Retrait1 GM"/>
    <w:basedOn w:val="RETRAITGM"/>
    <w:pPr>
      <w:ind w:left="567" w:hanging="141"/>
    </w:pPr>
  </w:style>
  <w:style w:type="paragraph" w:customStyle="1" w:styleId="som">
    <w:name w:val="som"/>
    <w:basedOn w:val="Normal"/>
    <w:pPr>
      <w:tabs>
        <w:tab w:val="left" w:pos="567"/>
        <w:tab w:val="left" w:pos="993"/>
      </w:tabs>
      <w:spacing w:line="240" w:lineRule="atLeast"/>
      <w:ind w:left="993" w:hanging="993"/>
    </w:pPr>
    <w:rPr>
      <w:rFonts w:ascii="Univers (W1)" w:hAnsi="Univers (W1)"/>
    </w:rPr>
  </w:style>
  <w:style w:type="paragraph" w:customStyle="1" w:styleId="R20">
    <w:name w:val="R20"/>
    <w:basedOn w:val="Normal"/>
    <w:pPr>
      <w:tabs>
        <w:tab w:val="left" w:pos="1702"/>
      </w:tabs>
      <w:ind w:left="1701" w:hanging="567"/>
    </w:pPr>
  </w:style>
  <w:style w:type="paragraph" w:customStyle="1" w:styleId="R1">
    <w:name w:val="R1"/>
    <w:basedOn w:val="Normal"/>
    <w:pPr>
      <w:ind w:left="567" w:hanging="567"/>
    </w:pPr>
  </w:style>
  <w:style w:type="paragraph" w:customStyle="1" w:styleId="R2">
    <w:name w:val="R2"/>
    <w:basedOn w:val="Normal"/>
    <w:pPr>
      <w:tabs>
        <w:tab w:val="left" w:pos="1276"/>
      </w:tabs>
      <w:ind w:left="1276" w:hanging="142"/>
    </w:pPr>
    <w:rPr>
      <w:rFonts w:ascii="Futura" w:hAnsi="Futura"/>
    </w:rPr>
  </w:style>
  <w:style w:type="paragraph" w:customStyle="1" w:styleId="R3">
    <w:name w:val="R3"/>
    <w:basedOn w:val="Normal"/>
    <w:pPr>
      <w:tabs>
        <w:tab w:val="left" w:pos="1702"/>
      </w:tabs>
      <w:ind w:left="1702" w:hanging="142"/>
    </w:pPr>
    <w:rPr>
      <w:rFonts w:ascii="Futura" w:hAnsi="Futura"/>
    </w:rPr>
  </w:style>
  <w:style w:type="paragraph" w:customStyle="1" w:styleId="R4">
    <w:name w:val="R4"/>
    <w:basedOn w:val="Normal"/>
    <w:pPr>
      <w:tabs>
        <w:tab w:val="left" w:pos="-142"/>
        <w:tab w:val="left" w:pos="2269"/>
      </w:tabs>
      <w:ind w:left="2269" w:hanging="142"/>
    </w:pPr>
  </w:style>
  <w:style w:type="paragraph" w:customStyle="1" w:styleId="R30">
    <w:name w:val="R30"/>
    <w:basedOn w:val="Normal"/>
    <w:pPr>
      <w:ind w:left="2268" w:hanging="567"/>
    </w:pPr>
  </w:style>
  <w:style w:type="paragraph" w:customStyle="1" w:styleId="R10">
    <w:name w:val="R10"/>
    <w:basedOn w:val="Normal"/>
    <w:pPr>
      <w:tabs>
        <w:tab w:val="left" w:pos="1134"/>
      </w:tabs>
      <w:ind w:left="1134" w:hanging="567"/>
    </w:pPr>
  </w:style>
  <w:style w:type="paragraph" w:customStyle="1" w:styleId="R40">
    <w:name w:val="R40"/>
    <w:basedOn w:val="Normal"/>
    <w:pPr>
      <w:ind w:left="2835" w:hanging="567"/>
    </w:pPr>
  </w:style>
  <w:style w:type="paragraph" w:customStyle="1" w:styleId="R5">
    <w:name w:val="R5"/>
    <w:basedOn w:val="Normal"/>
    <w:pPr>
      <w:tabs>
        <w:tab w:val="left" w:pos="2835"/>
      </w:tabs>
      <w:ind w:hanging="141"/>
    </w:pPr>
  </w:style>
  <w:style w:type="paragraph" w:customStyle="1" w:styleId="R45">
    <w:name w:val="R45"/>
    <w:basedOn w:val="Normal"/>
    <w:pPr>
      <w:tabs>
        <w:tab w:val="left" w:pos="2552"/>
      </w:tabs>
      <w:ind w:left="2552"/>
    </w:pPr>
  </w:style>
  <w:style w:type="paragraph" w:customStyle="1" w:styleId="R05">
    <w:name w:val="R05"/>
    <w:basedOn w:val="Normal"/>
    <w:pPr>
      <w:tabs>
        <w:tab w:val="left" w:pos="284"/>
      </w:tabs>
      <w:ind w:left="284"/>
    </w:pPr>
  </w:style>
  <w:style w:type="paragraph" w:customStyle="1" w:styleId="R01">
    <w:name w:val="R01"/>
    <w:basedOn w:val="Normal"/>
    <w:pPr>
      <w:tabs>
        <w:tab w:val="left" w:pos="709"/>
      </w:tabs>
      <w:ind w:left="709" w:hanging="567"/>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Picesjointes0">
    <w:name w:val="Pièces jointes"/>
    <w:basedOn w:val="Normal"/>
    <w:next w:val="Normal"/>
    <w:pPr>
      <w:tabs>
        <w:tab w:val="left" w:pos="1418"/>
      </w:tabs>
      <w:ind w:left="1418" w:hanging="1418"/>
      <w:jc w:val="left"/>
    </w:pPr>
    <w:rPr>
      <w:rFonts w:ascii="LinePrinter" w:hAnsi="LinePrinter"/>
    </w:rPr>
  </w:style>
  <w:style w:type="paragraph" w:customStyle="1" w:styleId="Picesjointes1">
    <w:name w:val="Pièces jointes"/>
    <w:basedOn w:val="Normal"/>
    <w:next w:val="Normal"/>
    <w:pPr>
      <w:tabs>
        <w:tab w:val="left" w:pos="1418"/>
      </w:tabs>
      <w:ind w:left="1418" w:hanging="1418"/>
      <w:jc w:val="left"/>
    </w:pPr>
    <w:rPr>
      <w:rFonts w:ascii="LinePrinter" w:hAnsi="LinePrinte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1)" w:eastAsia="Times New Roman" w:hAnsi="CG Times (W1)"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240"/>
      <w:jc w:val="both"/>
      <w:textAlignment w:val="baseline"/>
    </w:pPr>
    <w:rPr>
      <w:rFonts w:ascii="Univers" w:hAnsi="Univers"/>
    </w:rPr>
  </w:style>
  <w:style w:type="paragraph" w:styleId="Titre1">
    <w:name w:val="heading 1"/>
    <w:basedOn w:val="Normal"/>
    <w:next w:val="Normal"/>
    <w:qFormat/>
    <w:pPr>
      <w:keepNext/>
      <w:spacing w:before="600"/>
      <w:outlineLvl w:val="0"/>
    </w:pPr>
    <w:rPr>
      <w:b/>
      <w:color w:val="FF0000"/>
      <w:sz w:val="24"/>
    </w:rPr>
  </w:style>
  <w:style w:type="paragraph" w:styleId="Titre2">
    <w:name w:val="heading 2"/>
    <w:basedOn w:val="Normal"/>
    <w:next w:val="Normal"/>
    <w:qFormat/>
    <w:pPr>
      <w:keepNext/>
      <w:tabs>
        <w:tab w:val="left" w:pos="1134"/>
      </w:tabs>
      <w:spacing w:before="360"/>
      <w:outlineLvl w:val="1"/>
    </w:pPr>
    <w:rPr>
      <w:b/>
      <w:sz w:val="24"/>
    </w:rPr>
  </w:style>
  <w:style w:type="paragraph" w:styleId="Titre3">
    <w:name w:val="heading 3"/>
    <w:basedOn w:val="Normal"/>
    <w:next w:val="Normal"/>
    <w:qFormat/>
    <w:pPr>
      <w:keepNext/>
      <w:tabs>
        <w:tab w:val="left" w:pos="1702"/>
      </w:tabs>
      <w:outlineLvl w:val="2"/>
    </w:pPr>
    <w:rPr>
      <w:b/>
      <w:sz w:val="24"/>
    </w:rPr>
  </w:style>
  <w:style w:type="paragraph" w:styleId="Titre4">
    <w:name w:val="heading 4"/>
    <w:basedOn w:val="Titre3"/>
    <w:next w:val="Normal"/>
    <w:qFormat/>
    <w:pPr>
      <w:tabs>
        <w:tab w:val="left" w:pos="2552"/>
      </w:tabs>
      <w:outlineLvl w:val="3"/>
    </w:pPr>
  </w:style>
  <w:style w:type="paragraph" w:styleId="Titre5">
    <w:name w:val="heading 5"/>
    <w:basedOn w:val="Normal"/>
    <w:next w:val="Normal"/>
    <w:qFormat/>
    <w:pPr>
      <w:outlineLvl w:val="4"/>
    </w:pPr>
    <w:rPr>
      <w:rFonts w:ascii="LinePrinter" w:hAnsi="LinePrinter"/>
      <w:b/>
    </w:rPr>
  </w:style>
  <w:style w:type="paragraph" w:styleId="Titre6">
    <w:name w:val="heading 6"/>
    <w:basedOn w:val="Normal"/>
    <w:next w:val="Normal"/>
    <w:qFormat/>
    <w:pPr>
      <w:outlineLvl w:val="5"/>
    </w:pPr>
    <w:rPr>
      <w:rFonts w:ascii="LinePrinter" w:hAnsi="LinePrinter"/>
      <w:u w:val="single"/>
    </w:rPr>
  </w:style>
  <w:style w:type="paragraph" w:styleId="Titre7">
    <w:name w:val="heading 7"/>
    <w:basedOn w:val="Normal"/>
    <w:next w:val="Normal"/>
    <w:qFormat/>
    <w:pPr>
      <w:outlineLvl w:val="6"/>
    </w:pPr>
    <w:rPr>
      <w:rFonts w:ascii="LinePrinter" w:hAnsi="LinePrinter"/>
      <w:i/>
    </w:rPr>
  </w:style>
  <w:style w:type="paragraph" w:styleId="Titre8">
    <w:name w:val="heading 8"/>
    <w:basedOn w:val="Normal"/>
    <w:next w:val="Normal"/>
    <w:qFormat/>
    <w:pPr>
      <w:outlineLvl w:val="7"/>
    </w:pPr>
    <w:rPr>
      <w:rFonts w:ascii="LinePrinter" w:hAnsi="LinePrinter"/>
      <w:i/>
    </w:rPr>
  </w:style>
  <w:style w:type="paragraph" w:styleId="Titre9">
    <w:name w:val="heading 9"/>
    <w:basedOn w:val="Normal"/>
    <w:next w:val="Normal"/>
    <w:qFormat/>
    <w:pPr>
      <w:outlineLvl w:val="8"/>
    </w:pPr>
    <w:rPr>
      <w:rFonts w:ascii="LinePrinter" w:hAnsi="LinePrinter"/>
      <w:i/>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right" w:leader="dot" w:pos="9071"/>
      </w:tabs>
      <w:ind w:left="426"/>
      <w:jc w:val="left"/>
    </w:pPr>
  </w:style>
  <w:style w:type="paragraph" w:styleId="TM3">
    <w:name w:val="toc 3"/>
    <w:basedOn w:val="Normal"/>
    <w:next w:val="Normal"/>
    <w:semiHidden/>
    <w:pPr>
      <w:tabs>
        <w:tab w:val="right" w:leader="dot" w:pos="9071"/>
      </w:tabs>
      <w:ind w:left="284"/>
    </w:pPr>
  </w:style>
  <w:style w:type="paragraph" w:styleId="TM2">
    <w:name w:val="toc 2"/>
    <w:basedOn w:val="Normal"/>
    <w:next w:val="Normal"/>
    <w:semiHidden/>
    <w:pPr>
      <w:tabs>
        <w:tab w:val="left" w:pos="709"/>
        <w:tab w:val="right" w:leader="dot" w:pos="9071"/>
      </w:tabs>
      <w:spacing w:before="60"/>
      <w:ind w:left="709" w:hanging="567"/>
      <w:jc w:val="left"/>
    </w:pPr>
  </w:style>
  <w:style w:type="paragraph" w:styleId="TM1">
    <w:name w:val="toc 1"/>
    <w:basedOn w:val="Normal"/>
    <w:next w:val="Normal"/>
    <w:semiHidden/>
    <w:pPr>
      <w:tabs>
        <w:tab w:val="left" w:pos="426"/>
        <w:tab w:val="right" w:leader="dot" w:pos="9071"/>
      </w:tabs>
      <w:spacing w:before="120"/>
      <w:ind w:left="425" w:hanging="425"/>
      <w:jc w:val="left"/>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paragraph" w:styleId="Titreindex">
    <w:name w:val="index heading"/>
    <w:basedOn w:val="Normal"/>
    <w:next w:val="Index1"/>
    <w:semiHidden/>
  </w:style>
  <w:style w:type="paragraph" w:styleId="Pieddepage">
    <w:name w:val="footer"/>
    <w:basedOn w:val="Normal"/>
    <w:semiHidden/>
    <w:pPr>
      <w:tabs>
        <w:tab w:val="center" w:pos="4535"/>
        <w:tab w:val="right" w:pos="9071"/>
      </w:tabs>
    </w:pPr>
  </w:style>
  <w:style w:type="paragraph" w:styleId="En-tte">
    <w:name w:val="header"/>
    <w:basedOn w:val="Normal"/>
    <w:semiHidden/>
    <w:pPr>
      <w:tabs>
        <w:tab w:val="center" w:pos="4253"/>
        <w:tab w:val="right" w:pos="8505"/>
      </w:tabs>
      <w:jc w:val="left"/>
    </w:pPr>
  </w:style>
  <w:style w:type="paragraph" w:styleId="Notedebasdepage">
    <w:name w:val="footnote text"/>
    <w:basedOn w:val="Normal"/>
    <w:semiHidden/>
  </w:style>
  <w:style w:type="paragraph" w:styleId="Retraitnormal">
    <w:name w:val="Normal Indent"/>
    <w:basedOn w:val="Normal"/>
    <w:semiHidden/>
    <w:pPr>
      <w:ind w:left="720"/>
    </w:p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jc w:val="center"/>
      <w:outlineLvl w:val="9"/>
    </w:pPr>
  </w:style>
  <w:style w:type="paragraph" w:customStyle="1" w:styleId="RETRAIT20GM">
    <w:name w:val="RETRAIT 20 GM"/>
    <w:basedOn w:val="Normal"/>
    <w:pPr>
      <w:tabs>
        <w:tab w:val="left" w:pos="1560"/>
      </w:tabs>
      <w:ind w:left="1701" w:hanging="567"/>
    </w:pPr>
  </w:style>
  <w:style w:type="paragraph" w:customStyle="1" w:styleId="TITREGM">
    <w:name w:val="TITRE GM"/>
    <w:basedOn w:val="Normal"/>
    <w:next w:val="Normal"/>
    <w:rPr>
      <w:rFonts w:ascii="Bodoni" w:hAnsi="Bodoni"/>
      <w:b/>
      <w:i/>
      <w:u w:val="single"/>
    </w:rPr>
  </w:style>
  <w:style w:type="paragraph" w:customStyle="1" w:styleId="TITRE1GM">
    <w:name w:val="TITRE 1 GM"/>
    <w:basedOn w:val="Normal"/>
    <w:next w:val="RETRAIT1GM"/>
    <w:rPr>
      <w:b/>
      <w:u w:val="single"/>
    </w:rPr>
  </w:style>
  <w:style w:type="paragraph" w:customStyle="1" w:styleId="RETRAIT1GM">
    <w:name w:val="RETRAIT 1 GM"/>
    <w:basedOn w:val="Normal"/>
    <w:pPr>
      <w:tabs>
        <w:tab w:val="left" w:pos="0"/>
        <w:tab w:val="left" w:pos="709"/>
      </w:tabs>
      <w:ind w:left="709" w:hanging="142"/>
    </w:pPr>
  </w:style>
  <w:style w:type="paragraph" w:customStyle="1" w:styleId="RETRAIT2GM">
    <w:name w:val="RETRAIT 2 GM"/>
    <w:basedOn w:val="Normal"/>
    <w:pPr>
      <w:tabs>
        <w:tab w:val="left" w:pos="1276"/>
      </w:tabs>
      <w:ind w:left="1276" w:hanging="142"/>
    </w:pPr>
  </w:style>
  <w:style w:type="paragraph" w:customStyle="1" w:styleId="RETRAIT3GM">
    <w:name w:val="RETRAIT 3 GM"/>
    <w:basedOn w:val="Normal"/>
    <w:pPr>
      <w:tabs>
        <w:tab w:val="left" w:pos="1702"/>
      </w:tabs>
      <w:ind w:left="1702" w:hanging="142"/>
    </w:pPr>
  </w:style>
  <w:style w:type="paragraph" w:customStyle="1" w:styleId="Mention">
    <w:name w:val="Mention"/>
    <w:basedOn w:val="Normal"/>
    <w:pPr>
      <w:tabs>
        <w:tab w:val="left" w:pos="851"/>
      </w:tabs>
      <w:ind w:left="851" w:hanging="850"/>
      <w:jc w:val="left"/>
    </w:pPr>
    <w:rPr>
      <w:rFonts w:ascii="LinePrinter" w:hAnsi="LinePrinter"/>
    </w:rPr>
  </w:style>
  <w:style w:type="paragraph" w:customStyle="1" w:styleId="Adresse">
    <w:name w:val="Adresse"/>
    <w:basedOn w:val="Normal"/>
    <w:pPr>
      <w:tabs>
        <w:tab w:val="left" w:pos="2268"/>
      </w:tabs>
      <w:jc w:val="left"/>
    </w:pPr>
    <w:rPr>
      <w:rFonts w:ascii="LinePrinter" w:hAnsi="LinePrinter"/>
      <w:sz w:val="16"/>
    </w:rPr>
  </w:style>
  <w:style w:type="paragraph" w:customStyle="1" w:styleId="Centr">
    <w:name w:val="Centré"/>
    <w:basedOn w:val="Normal"/>
    <w:next w:val="Corps"/>
    <w:pPr>
      <w:jc w:val="center"/>
    </w:pPr>
    <w:rPr>
      <w:rFonts w:ascii="LinePrinter" w:hAnsi="LinePrinter"/>
    </w:rPr>
  </w:style>
  <w:style w:type="paragraph" w:customStyle="1" w:styleId="Corps">
    <w:name w:val="Corps"/>
    <w:basedOn w:val="Normal"/>
    <w:pPr>
      <w:ind w:right="709"/>
      <w:jc w:val="left"/>
    </w:pPr>
    <w:rPr>
      <w:rFonts w:ascii="LinePrinter" w:hAnsi="LinePrinter"/>
    </w:rPr>
  </w:style>
  <w:style w:type="paragraph" w:customStyle="1" w:styleId="Enretrait">
    <w:name w:val="En retrait"/>
    <w:basedOn w:val="Normal"/>
    <w:next w:val="Corps"/>
    <w:pPr>
      <w:ind w:left="709" w:right="709"/>
      <w:jc w:val="left"/>
    </w:pPr>
    <w:rPr>
      <w:rFonts w:ascii="LinePrinter" w:hAnsi="LinePrinter"/>
    </w:rPr>
  </w:style>
  <w:style w:type="paragraph" w:styleId="Liste">
    <w:name w:val="List"/>
    <w:basedOn w:val="Normal"/>
    <w:next w:val="Corps"/>
    <w:semiHidden/>
    <w:pPr>
      <w:tabs>
        <w:tab w:val="decimal" w:pos="284"/>
        <w:tab w:val="left" w:pos="709"/>
      </w:tabs>
      <w:ind w:left="709" w:right="709" w:hanging="709"/>
      <w:jc w:val="left"/>
    </w:pPr>
    <w:rPr>
      <w:rFonts w:ascii="LinePrinter" w:hAnsi="LinePrinter"/>
    </w:rPr>
  </w:style>
  <w:style w:type="paragraph" w:customStyle="1" w:styleId="ListeCopie">
    <w:name w:val="ListeCopie"/>
    <w:basedOn w:val="Normal"/>
    <w:next w:val="Normal"/>
    <w:pPr>
      <w:tabs>
        <w:tab w:val="left" w:pos="567"/>
      </w:tabs>
      <w:ind w:left="567" w:hanging="567"/>
      <w:jc w:val="left"/>
    </w:pPr>
    <w:rPr>
      <w:rFonts w:ascii="LinePrinter" w:hAnsi="LinePrinter"/>
    </w:rPr>
  </w:style>
  <w:style w:type="paragraph" w:customStyle="1" w:styleId="Picesjointes">
    <w:name w:val="Pièces jointes"/>
    <w:basedOn w:val="Normal"/>
    <w:next w:val="Normal"/>
    <w:pPr>
      <w:tabs>
        <w:tab w:val="left" w:pos="1418"/>
      </w:tabs>
      <w:ind w:left="1418" w:hanging="1418"/>
      <w:jc w:val="left"/>
    </w:pPr>
    <w:rPr>
      <w:rFonts w:ascii="LinePrinter" w:hAnsi="LinePrinter"/>
    </w:rPr>
  </w:style>
  <w:style w:type="paragraph" w:customStyle="1" w:styleId="RETRAIT4GM">
    <w:name w:val="RETRAIT 4 GM"/>
    <w:basedOn w:val="RETRAIT3GM"/>
    <w:pPr>
      <w:tabs>
        <w:tab w:val="clear" w:pos="1702"/>
        <w:tab w:val="left" w:pos="2269"/>
      </w:tabs>
      <w:ind w:left="2269"/>
    </w:pPr>
  </w:style>
  <w:style w:type="paragraph" w:customStyle="1" w:styleId="RETRAIT30GM">
    <w:name w:val="RETRAIT 30 GM"/>
    <w:basedOn w:val="Normal"/>
    <w:pPr>
      <w:ind w:left="2268" w:hanging="567"/>
    </w:pPr>
  </w:style>
  <w:style w:type="paragraph" w:customStyle="1" w:styleId="RETRAIT10GM">
    <w:name w:val="RETRAIT 10 GM"/>
    <w:basedOn w:val="Normal"/>
    <w:pPr>
      <w:tabs>
        <w:tab w:val="left" w:pos="1134"/>
      </w:tabs>
      <w:ind w:left="1134" w:hanging="567"/>
    </w:pPr>
  </w:style>
  <w:style w:type="paragraph" w:customStyle="1" w:styleId="TITRE2GM">
    <w:name w:val="TITRE 2 GM"/>
    <w:basedOn w:val="RETRAIT10GM"/>
    <w:rPr>
      <w:b/>
      <w:smallCaps/>
      <w:u w:val="single"/>
    </w:rPr>
  </w:style>
  <w:style w:type="paragraph" w:customStyle="1" w:styleId="TITRE3GM">
    <w:name w:val="TITRE 3 GM"/>
    <w:basedOn w:val="RETRAIT30GM"/>
    <w:rPr>
      <w:smallCaps/>
      <w:u w:val="single"/>
    </w:rPr>
  </w:style>
  <w:style w:type="paragraph" w:customStyle="1" w:styleId="TITRE4GM">
    <w:name w:val="TITRE 4 GM"/>
    <w:basedOn w:val="RETRAIT40GM"/>
    <w:rPr>
      <w:smallCaps/>
      <w:u w:val="single"/>
    </w:rPr>
  </w:style>
  <w:style w:type="paragraph" w:customStyle="1" w:styleId="RETRAIT40GM">
    <w:name w:val="RETRAIT 40 GM"/>
    <w:basedOn w:val="Normal"/>
    <w:pPr>
      <w:ind w:left="2835" w:hanging="567"/>
    </w:pPr>
  </w:style>
  <w:style w:type="paragraph" w:customStyle="1" w:styleId="RETRAITGM">
    <w:name w:val="RETRAIT GM"/>
    <w:basedOn w:val="Normal"/>
    <w:pPr>
      <w:ind w:left="454" w:hanging="284"/>
      <w:jc w:val="left"/>
    </w:pPr>
    <w:rPr>
      <w:rFonts w:ascii="LinePrinter" w:hAnsi="LinePrinter"/>
    </w:rPr>
  </w:style>
  <w:style w:type="paragraph" w:customStyle="1" w:styleId="RETRAIT2GM0">
    <w:name w:val="RETRAIT2 GM"/>
    <w:basedOn w:val="Retrait1GM0"/>
    <w:pPr>
      <w:ind w:left="1134" w:hanging="283"/>
    </w:pPr>
  </w:style>
  <w:style w:type="paragraph" w:customStyle="1" w:styleId="Retrait1GM0">
    <w:name w:val="Retrait1 GM"/>
    <w:basedOn w:val="RETRAITGM"/>
    <w:pPr>
      <w:ind w:left="567" w:hanging="141"/>
    </w:pPr>
  </w:style>
  <w:style w:type="paragraph" w:customStyle="1" w:styleId="som">
    <w:name w:val="som"/>
    <w:basedOn w:val="Normal"/>
    <w:pPr>
      <w:tabs>
        <w:tab w:val="left" w:pos="567"/>
        <w:tab w:val="left" w:pos="993"/>
      </w:tabs>
      <w:spacing w:line="240" w:lineRule="atLeast"/>
      <w:ind w:left="993" w:hanging="993"/>
    </w:pPr>
    <w:rPr>
      <w:rFonts w:ascii="Univers (W1)" w:hAnsi="Univers (W1)"/>
    </w:rPr>
  </w:style>
  <w:style w:type="paragraph" w:customStyle="1" w:styleId="R20">
    <w:name w:val="R20"/>
    <w:basedOn w:val="Normal"/>
    <w:pPr>
      <w:tabs>
        <w:tab w:val="left" w:pos="1702"/>
      </w:tabs>
      <w:ind w:left="1701" w:hanging="567"/>
    </w:pPr>
  </w:style>
  <w:style w:type="paragraph" w:customStyle="1" w:styleId="R1">
    <w:name w:val="R1"/>
    <w:basedOn w:val="Normal"/>
    <w:pPr>
      <w:ind w:left="567" w:hanging="567"/>
    </w:pPr>
  </w:style>
  <w:style w:type="paragraph" w:customStyle="1" w:styleId="R2">
    <w:name w:val="R2"/>
    <w:basedOn w:val="Normal"/>
    <w:pPr>
      <w:tabs>
        <w:tab w:val="left" w:pos="1276"/>
      </w:tabs>
      <w:ind w:left="1276" w:hanging="142"/>
    </w:pPr>
    <w:rPr>
      <w:rFonts w:ascii="Futura" w:hAnsi="Futura"/>
    </w:rPr>
  </w:style>
  <w:style w:type="paragraph" w:customStyle="1" w:styleId="R3">
    <w:name w:val="R3"/>
    <w:basedOn w:val="Normal"/>
    <w:pPr>
      <w:tabs>
        <w:tab w:val="left" w:pos="1702"/>
      </w:tabs>
      <w:ind w:left="1702" w:hanging="142"/>
    </w:pPr>
    <w:rPr>
      <w:rFonts w:ascii="Futura" w:hAnsi="Futura"/>
    </w:rPr>
  </w:style>
  <w:style w:type="paragraph" w:customStyle="1" w:styleId="R4">
    <w:name w:val="R4"/>
    <w:basedOn w:val="Normal"/>
    <w:pPr>
      <w:tabs>
        <w:tab w:val="left" w:pos="-142"/>
        <w:tab w:val="left" w:pos="2269"/>
      </w:tabs>
      <w:ind w:left="2269" w:hanging="142"/>
    </w:pPr>
  </w:style>
  <w:style w:type="paragraph" w:customStyle="1" w:styleId="R30">
    <w:name w:val="R30"/>
    <w:basedOn w:val="Normal"/>
    <w:pPr>
      <w:ind w:left="2268" w:hanging="567"/>
    </w:pPr>
  </w:style>
  <w:style w:type="paragraph" w:customStyle="1" w:styleId="R10">
    <w:name w:val="R10"/>
    <w:basedOn w:val="Normal"/>
    <w:pPr>
      <w:tabs>
        <w:tab w:val="left" w:pos="1134"/>
      </w:tabs>
      <w:ind w:left="1134" w:hanging="567"/>
    </w:pPr>
  </w:style>
  <w:style w:type="paragraph" w:customStyle="1" w:styleId="R40">
    <w:name w:val="R40"/>
    <w:basedOn w:val="Normal"/>
    <w:pPr>
      <w:ind w:left="2835" w:hanging="567"/>
    </w:pPr>
  </w:style>
  <w:style w:type="paragraph" w:customStyle="1" w:styleId="R5">
    <w:name w:val="R5"/>
    <w:basedOn w:val="Normal"/>
    <w:pPr>
      <w:tabs>
        <w:tab w:val="left" w:pos="2835"/>
      </w:tabs>
      <w:ind w:hanging="141"/>
    </w:pPr>
  </w:style>
  <w:style w:type="paragraph" w:customStyle="1" w:styleId="R45">
    <w:name w:val="R45"/>
    <w:basedOn w:val="Normal"/>
    <w:pPr>
      <w:tabs>
        <w:tab w:val="left" w:pos="2552"/>
      </w:tabs>
      <w:ind w:left="2552"/>
    </w:pPr>
  </w:style>
  <w:style w:type="paragraph" w:customStyle="1" w:styleId="R05">
    <w:name w:val="R05"/>
    <w:basedOn w:val="Normal"/>
    <w:pPr>
      <w:tabs>
        <w:tab w:val="left" w:pos="284"/>
      </w:tabs>
      <w:ind w:left="284"/>
    </w:pPr>
  </w:style>
  <w:style w:type="paragraph" w:customStyle="1" w:styleId="R01">
    <w:name w:val="R01"/>
    <w:basedOn w:val="Normal"/>
    <w:pPr>
      <w:tabs>
        <w:tab w:val="left" w:pos="709"/>
      </w:tabs>
      <w:ind w:left="709" w:hanging="567"/>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Picesjointes0">
    <w:name w:val="Pièces jointes"/>
    <w:basedOn w:val="Normal"/>
    <w:next w:val="Normal"/>
    <w:pPr>
      <w:tabs>
        <w:tab w:val="left" w:pos="1418"/>
      </w:tabs>
      <w:ind w:left="1418" w:hanging="1418"/>
      <w:jc w:val="left"/>
    </w:pPr>
    <w:rPr>
      <w:rFonts w:ascii="LinePrinter" w:hAnsi="LinePrinter"/>
    </w:rPr>
  </w:style>
  <w:style w:type="paragraph" w:customStyle="1" w:styleId="Picesjointes1">
    <w:name w:val="Pièces jointes"/>
    <w:basedOn w:val="Normal"/>
    <w:next w:val="Normal"/>
    <w:pPr>
      <w:tabs>
        <w:tab w:val="left" w:pos="1418"/>
      </w:tabs>
      <w:ind w:left="1418" w:hanging="1418"/>
      <w:jc w:val="left"/>
    </w:pPr>
    <w:rPr>
      <w:rFonts w:ascii="LinePrinter" w:hAnsi="LinePrint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6156</Words>
  <Characters>33858</Characters>
  <Application>Microsoft Office Word</Application>
  <DocSecurity>0</DocSecurity>
  <Lines>282</Lines>
  <Paragraphs>79</Paragraphs>
  <ScaleCrop>false</ScaleCrop>
  <Company>Dell Computer Corporation</Company>
  <LinksUpToDate>false</LinksUpToDate>
  <CharactersWithSpaces>39935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 ISO 9001 </dc:title>
  <dc:subject/>
  <dc:creator>BAYER PHARMA</dc:creator>
  <cp:keywords/>
  <dc:description/>
  <cp:lastModifiedBy>Pierre JOUBERT</cp:lastModifiedBy>
  <cp:revision>2</cp:revision>
  <cp:lastPrinted>1996-05-02T07:16:00Z</cp:lastPrinted>
  <dcterms:created xsi:type="dcterms:W3CDTF">2012-08-30T09:27:00Z</dcterms:created>
  <dcterms:modified xsi:type="dcterms:W3CDTF">2012-08-30T09:27:00Z</dcterms:modified>
</cp:coreProperties>
</file>