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396" w:rsidRDefault="00466396">
      <w:pPr>
        <w:pStyle w:val="Titre"/>
      </w:pPr>
      <w:bookmarkStart w:id="0" w:name="_GoBack"/>
      <w:bookmarkEnd w:id="0"/>
      <w:r>
        <w:t>Programme de la formation étendue</w:t>
      </w:r>
      <w:r>
        <w:br/>
        <w:t>« Management de la qualité &amp; maîtrise des processus»</w:t>
      </w:r>
      <w:r>
        <w:br/>
        <w:t>20, 25 Septembre et 2 Octobre 2000</w:t>
      </w:r>
    </w:p>
    <w:p w:rsidR="00466396" w:rsidRDefault="00466396">
      <w:pPr>
        <w:pStyle w:val="Titre1"/>
      </w:pPr>
      <w:r>
        <w:t>Journée du 20 SEPTEMBRE</w:t>
      </w:r>
    </w:p>
    <w:p w:rsidR="00466396" w:rsidRDefault="00466396">
      <w:pPr>
        <w:pStyle w:val="Titre2"/>
      </w:pPr>
      <w:r>
        <w:t>matinee</w:t>
      </w:r>
    </w:p>
    <w:p w:rsidR="00466396" w:rsidRDefault="00466396">
      <w:pPr>
        <w:pStyle w:val="B1"/>
        <w:numPr>
          <w:ilvl w:val="0"/>
          <w:numId w:val="3"/>
        </w:numPr>
      </w:pPr>
      <w:r>
        <w:t>Les référentiels de la recherche clinique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déclaration d'Helsinki,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 code de la Santé Publique (et plus particulièrement la Loi Huriet)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Bonnes Pratiques Cliniques ICH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référentiels annexes : Bonnes Pratiques de Fabrication…</w:t>
      </w:r>
    </w:p>
    <w:p w:rsidR="00466396" w:rsidRDefault="00466396">
      <w:pPr>
        <w:pStyle w:val="B1"/>
        <w:numPr>
          <w:ilvl w:val="0"/>
          <w:numId w:val="3"/>
        </w:numPr>
      </w:pPr>
      <w:r>
        <w:t>Les étapes d'une étude clinique en lien avec les référentiels</w:t>
      </w:r>
    </w:p>
    <w:p w:rsidR="00466396" w:rsidRDefault="00466396">
      <w:pPr>
        <w:pStyle w:val="Titre2"/>
      </w:pPr>
      <w:r>
        <w:t>APRES MIDI</w:t>
      </w:r>
    </w:p>
    <w:p w:rsidR="00466396" w:rsidRDefault="00466396">
      <w:pPr>
        <w:pStyle w:val="B1"/>
        <w:numPr>
          <w:ilvl w:val="0"/>
          <w:numId w:val="3"/>
        </w:numPr>
      </w:pPr>
      <w:r>
        <w:t>Les concepts relatifs à la qualité</w:t>
      </w:r>
    </w:p>
    <w:p w:rsidR="00466396" w:rsidRDefault="00466396">
      <w:pPr>
        <w:pStyle w:val="B1"/>
        <w:numPr>
          <w:ilvl w:val="0"/>
          <w:numId w:val="3"/>
        </w:numPr>
      </w:pPr>
      <w:r>
        <w:t>La conception d'un système qualité (1/2)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L'implication de la direction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définitions de fonction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fonction d'assurance qualité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fonction "méthodes"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procédures d'Assurance Qualité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maîtrise des documents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boucles de rétro-contrôle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achats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formation</w:t>
      </w:r>
    </w:p>
    <w:p w:rsidR="00466396" w:rsidRDefault="00466396">
      <w:pPr>
        <w:pStyle w:val="Titre1"/>
      </w:pPr>
      <w:r>
        <w:t>JourNEE DU 25 septembre</w:t>
      </w:r>
    </w:p>
    <w:p w:rsidR="00466396" w:rsidRDefault="00466396">
      <w:pPr>
        <w:pStyle w:val="Titre2"/>
      </w:pPr>
      <w:r>
        <w:t>matinee</w:t>
      </w:r>
    </w:p>
    <w:p w:rsidR="00466396" w:rsidRDefault="00466396">
      <w:pPr>
        <w:pStyle w:val="B1"/>
        <w:numPr>
          <w:ilvl w:val="0"/>
          <w:numId w:val="3"/>
        </w:numPr>
      </w:pPr>
      <w:r>
        <w:t>La conception d'un système qualité (2/2)</w:t>
      </w:r>
    </w:p>
    <w:p w:rsidR="00466396" w:rsidRDefault="00466396">
      <w:pPr>
        <w:pStyle w:val="Titre2"/>
      </w:pPr>
      <w:r>
        <w:t>APRES MIDI</w:t>
      </w:r>
    </w:p>
    <w:p w:rsidR="00466396" w:rsidRDefault="00466396">
      <w:pPr>
        <w:pStyle w:val="B1"/>
        <w:numPr>
          <w:ilvl w:val="0"/>
          <w:numId w:val="3"/>
        </w:numPr>
      </w:pPr>
      <w:r>
        <w:t>La maîtrise des processus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Représentation des processus,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Méthodes et outils,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Manuel Opérationnel.</w:t>
      </w:r>
    </w:p>
    <w:p w:rsidR="00466396" w:rsidRDefault="00466396">
      <w:pPr>
        <w:pStyle w:val="B1"/>
        <w:numPr>
          <w:ilvl w:val="0"/>
          <w:numId w:val="3"/>
        </w:numPr>
      </w:pPr>
      <w:r>
        <w:t>L'application à la Recherche Biomédicale,</w:t>
      </w:r>
    </w:p>
    <w:p w:rsidR="00466396" w:rsidRDefault="00466396">
      <w:pPr>
        <w:pStyle w:val="B1"/>
        <w:numPr>
          <w:ilvl w:val="0"/>
          <w:numId w:val="3"/>
        </w:numPr>
      </w:pPr>
      <w:r>
        <w:t>Application à la Pharmacovigilance et aux Affaires Réglementaires</w:t>
      </w:r>
    </w:p>
    <w:p w:rsidR="00466396" w:rsidRDefault="00466396">
      <w:r>
        <w:br w:type="page"/>
      </w:r>
    </w:p>
    <w:p w:rsidR="00466396" w:rsidRDefault="00466396">
      <w:pPr>
        <w:pStyle w:val="Titre1"/>
      </w:pPr>
      <w:r>
        <w:t>JourNEE DU 2 OCTOBRE</w:t>
      </w:r>
    </w:p>
    <w:p w:rsidR="00466396" w:rsidRDefault="00466396">
      <w:pPr>
        <w:pStyle w:val="Titre2"/>
      </w:pPr>
      <w:r>
        <w:t>MATINEE</w:t>
      </w:r>
    </w:p>
    <w:p w:rsidR="00466396" w:rsidRDefault="00466396">
      <w:pPr>
        <w:pStyle w:val="B1"/>
        <w:numPr>
          <w:ilvl w:val="0"/>
          <w:numId w:val="3"/>
        </w:numPr>
      </w:pPr>
      <w:r>
        <w:t>Exercices et Applications pratiques (Métier d'Assureur Qualité) (1/2)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gestion documentaire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audits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outils de l'amélioration permanente.</w:t>
      </w:r>
    </w:p>
    <w:p w:rsidR="00466396" w:rsidRDefault="00466396">
      <w:pPr>
        <w:pStyle w:val="Titre2"/>
      </w:pPr>
      <w:r>
        <w:t>APRES MIDI</w:t>
      </w:r>
    </w:p>
    <w:p w:rsidR="00466396" w:rsidRDefault="00466396">
      <w:pPr>
        <w:pStyle w:val="B1"/>
        <w:numPr>
          <w:ilvl w:val="0"/>
          <w:numId w:val="3"/>
        </w:numPr>
      </w:pPr>
      <w:r>
        <w:t>Exercices et Applications pratiques (Métier d'Assureur Qualité) (2/2)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La gestion documentaire,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audits,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moyens informatiques,</w:t>
      </w:r>
    </w:p>
    <w:p w:rsidR="00466396" w:rsidRDefault="00466396">
      <w:pPr>
        <w:pStyle w:val="B2"/>
        <w:numPr>
          <w:ilvl w:val="0"/>
          <w:numId w:val="2"/>
        </w:numPr>
        <w:ind w:left="1418" w:hanging="284"/>
      </w:pPr>
      <w:r>
        <w:t>Les outils de l'amélioration permanente.</w:t>
      </w:r>
    </w:p>
    <w:p w:rsidR="00466396" w:rsidRDefault="00466396">
      <w:pPr>
        <w:pStyle w:val="Titre1"/>
      </w:pPr>
      <w:r>
        <w:t>MOYENS PEDAGOGIQUES ET TECHNIQUES</w:t>
      </w:r>
    </w:p>
    <w:p w:rsidR="00466396" w:rsidRDefault="00466396">
      <w:r>
        <w:t>La formation se voulant autant pratique que théorique, des moyens pédagogiques variés seront employés :</w:t>
      </w:r>
    </w:p>
    <w:p w:rsidR="00466396" w:rsidRDefault="00466396">
      <w:pPr>
        <w:pStyle w:val="B1"/>
        <w:numPr>
          <w:ilvl w:val="0"/>
          <w:numId w:val="3"/>
        </w:numPr>
      </w:pPr>
      <w:r>
        <w:t>Présentation,</w:t>
      </w:r>
    </w:p>
    <w:p w:rsidR="00466396" w:rsidRDefault="00466396">
      <w:pPr>
        <w:pStyle w:val="B1"/>
        <w:numPr>
          <w:ilvl w:val="0"/>
          <w:numId w:val="3"/>
        </w:numPr>
      </w:pPr>
      <w:r>
        <w:t>Utilisation du paper board,</w:t>
      </w:r>
    </w:p>
    <w:p w:rsidR="00466396" w:rsidRDefault="00466396">
      <w:pPr>
        <w:pStyle w:val="B1"/>
        <w:numPr>
          <w:ilvl w:val="0"/>
          <w:numId w:val="3"/>
        </w:numPr>
      </w:pPr>
      <w:r>
        <w:t>Exercices de stimulation et de mise en situation,</w:t>
      </w:r>
    </w:p>
    <w:p w:rsidR="00466396" w:rsidRDefault="00466396">
      <w:pPr>
        <w:pStyle w:val="B1"/>
        <w:numPr>
          <w:ilvl w:val="0"/>
          <w:numId w:val="3"/>
        </w:numPr>
      </w:pPr>
      <w:r>
        <w:t>Discussions de cas concrets vécus par les participants et application des concepts de management de la qualité à ces cas concrets.</w:t>
      </w:r>
    </w:p>
    <w:p w:rsidR="00466396" w:rsidRDefault="00466396">
      <w:r>
        <w:t>Un classeur contenant la documentation de la formation (présentation, fiches récapitulatives, modèles de documents) est remis à chaque participant.</w:t>
      </w:r>
    </w:p>
    <w:p w:rsidR="00466396" w:rsidRDefault="00466396">
      <w:pPr>
        <w:pStyle w:val="Titre1"/>
      </w:pPr>
      <w:r>
        <w:t>Modalités de la formation</w:t>
      </w:r>
    </w:p>
    <w:p w:rsidR="00466396" w:rsidRDefault="00466396">
      <w:r>
        <w:t>La formation se déroulera de 9:30 heures à 18 heures dans les locaux de SUNNIKAN Consulting (proximité immédiate de la gare RER Ligne A Saint-Maur Créteil).</w:t>
      </w:r>
    </w:p>
    <w:p w:rsidR="00466396" w:rsidRDefault="00466396">
      <w:r>
        <w:t>Le coût de la formation est de 15 000 F HT comprenant les frais pédagogiques, la documentation, les pauses-café et les déjeuners.</w:t>
      </w:r>
    </w:p>
    <w:p w:rsidR="00466396" w:rsidRDefault="00466396">
      <w:r>
        <w:t>Il est possible de ne pas assister à la première matinée concernant les référentiels de la recherche clinique et les étapes d'une étude clinique. Le coût de la formation est alors de 12 600 F HT.</w:t>
      </w:r>
    </w:p>
    <w:p w:rsidR="00466396" w:rsidRDefault="00466396">
      <w:pPr>
        <w:pStyle w:val="Titre1"/>
      </w:pPr>
      <w:r>
        <w:t>FormateurS</w:t>
      </w:r>
    </w:p>
    <w:p w:rsidR="00466396" w:rsidRDefault="00466396">
      <w:r>
        <w:t>La session sera animée par :</w:t>
      </w:r>
    </w:p>
    <w:p w:rsidR="00466396" w:rsidRDefault="00466396">
      <w:pPr>
        <w:pStyle w:val="B1"/>
        <w:numPr>
          <w:ilvl w:val="0"/>
          <w:numId w:val="4"/>
        </w:numPr>
      </w:pPr>
      <w:r>
        <w:t>Dr Georges MARTIN, ingénieur et docteur en médecine, Directeur de SUNNIKAN Consulting,</w:t>
      </w:r>
    </w:p>
    <w:p w:rsidR="00466396" w:rsidRDefault="00466396">
      <w:pPr>
        <w:pStyle w:val="B1"/>
        <w:numPr>
          <w:ilvl w:val="0"/>
          <w:numId w:val="4"/>
        </w:numPr>
      </w:pPr>
      <w:r>
        <w:t>Mme Frédérique ALBOUY-NAVARRO, docteur en Pharmacie, Consultant.</w:t>
      </w:r>
    </w:p>
    <w:p w:rsidR="00466396" w:rsidRDefault="00466396">
      <w:pPr>
        <w:rPr>
          <w:sz w:val="20"/>
        </w:rPr>
      </w:pPr>
    </w:p>
    <w:p w:rsidR="00466396" w:rsidRDefault="00466396">
      <w:pPr>
        <w:jc w:val="center"/>
        <w:rPr>
          <w:sz w:val="20"/>
        </w:rPr>
      </w:pPr>
      <w:r>
        <w:rPr>
          <w:sz w:val="20"/>
        </w:rPr>
        <w:t>__________</w:t>
      </w:r>
    </w:p>
    <w:sectPr w:rsidR="00466396">
      <w:footerReference w:type="default" r:id="rId8"/>
      <w:pgSz w:w="11906" w:h="16838"/>
      <w:pgMar w:top="1417" w:right="1417" w:bottom="1417" w:left="1417" w:header="720" w:footer="3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396" w:rsidRDefault="00466396">
      <w:pPr>
        <w:spacing w:before="0"/>
      </w:pPr>
      <w:r>
        <w:separator/>
      </w:r>
    </w:p>
  </w:endnote>
  <w:endnote w:type="continuationSeparator" w:id="0">
    <w:p w:rsidR="00466396" w:rsidRDefault="004663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96" w:rsidRDefault="00466396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sz w:val="14"/>
      </w:rPr>
    </w:pPr>
    <w:r>
      <w:t>©</w:t>
    </w:r>
    <w:r>
      <w:rPr>
        <w:sz w:val="14"/>
      </w:rPr>
      <w:t xml:space="preserve">SUNNIKAN Consulting / 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FO_ManQProgr.doc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626636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626636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396" w:rsidRDefault="00466396">
      <w:pPr>
        <w:spacing w:before="0"/>
      </w:pPr>
      <w:r>
        <w:separator/>
      </w:r>
    </w:p>
  </w:footnote>
  <w:footnote w:type="continuationSeparator" w:id="0">
    <w:p w:rsidR="00466396" w:rsidRDefault="0046639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62CF3B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1C4484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7BEAB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06AA2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15A6B7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420DF8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5287D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B03E0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6A95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CC7E1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22D9195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3C3276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79C5CE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4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Geneva" w:hAnsi="Geneva" w:hint="default"/>
        </w:rPr>
      </w:lvl>
    </w:lvlOverride>
  </w:num>
  <w:num w:numId="5">
    <w:abstractNumId w:val="12"/>
  </w:num>
  <w:num w:numId="6">
    <w:abstractNumId w:val="13"/>
  </w:num>
  <w:num w:numId="7">
    <w:abstractNumId w:val="11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52"/>
    <w:rsid w:val="00191952"/>
    <w:rsid w:val="00466396"/>
    <w:rsid w:val="0062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Comic Sans MS" w:hAnsi="Comic Sans MS"/>
      <w:b/>
      <w:caps/>
      <w:sz w:val="24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191952"/>
    <w:pPr>
      <w:numPr>
        <w:numId w:val="5"/>
      </w:numPr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Comic Sans MS" w:hAnsi="Comic Sans MS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567" w:right="567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numbering" w:styleId="1ai">
    <w:name w:val="Outline List 1"/>
    <w:basedOn w:val="Aucuneliste"/>
    <w:uiPriority w:val="99"/>
    <w:semiHidden/>
    <w:unhideWhenUsed/>
    <w:rsid w:val="00191952"/>
    <w:pPr>
      <w:numPr>
        <w:numId w:val="6"/>
      </w:numPr>
    </w:pPr>
  </w:style>
  <w:style w:type="character" w:styleId="Accentuation">
    <w:name w:val="Emphasis"/>
    <w:uiPriority w:val="20"/>
    <w:qFormat/>
    <w:rsid w:val="00191952"/>
    <w:rPr>
      <w:i/>
      <w:iCs/>
    </w:rPr>
  </w:style>
  <w:style w:type="character" w:styleId="AcronymeHTML">
    <w:name w:val="HTML Acronym"/>
    <w:uiPriority w:val="99"/>
    <w:semiHidden/>
    <w:unhideWhenUsed/>
    <w:rsid w:val="00191952"/>
  </w:style>
  <w:style w:type="paragraph" w:styleId="AdresseHTML">
    <w:name w:val="HTML Address"/>
    <w:basedOn w:val="Normal"/>
    <w:link w:val="AdresseHTMLCar"/>
    <w:uiPriority w:val="99"/>
    <w:semiHidden/>
    <w:unhideWhenUsed/>
    <w:rsid w:val="0019195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91952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19195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91952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1952"/>
  </w:style>
  <w:style w:type="paragraph" w:styleId="Citation">
    <w:name w:val="Quote"/>
    <w:basedOn w:val="Normal"/>
    <w:next w:val="Normal"/>
    <w:link w:val="CitationCar"/>
    <w:uiPriority w:val="29"/>
    <w:qFormat/>
    <w:rsid w:val="001919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1952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1919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1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1952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19195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919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91952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91952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9195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91952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9195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91952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919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91952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91952"/>
  </w:style>
  <w:style w:type="character" w:customStyle="1" w:styleId="DateCar">
    <w:name w:val="Date Car"/>
    <w:link w:val="Date"/>
    <w:uiPriority w:val="99"/>
    <w:semiHidden/>
    <w:rsid w:val="00191952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19195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91952"/>
    <w:rPr>
      <w:b/>
      <w:bCs/>
    </w:rPr>
  </w:style>
  <w:style w:type="character" w:styleId="Emphaseintense">
    <w:name w:val="Intense Emphasis"/>
    <w:uiPriority w:val="21"/>
    <w:qFormat/>
    <w:rsid w:val="001919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19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919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9195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1952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9195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9195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9195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9195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91952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91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9195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19195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91952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191952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91952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919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919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919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9195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91952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91952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91952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91952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91952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91952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91952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91952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91952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91952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9195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9195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9195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9195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9195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9195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9195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9195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91952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191952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19195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1952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191952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191952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195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9195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19195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919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19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919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91952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919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91952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919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91952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9195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91952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919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91952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91952"/>
  </w:style>
  <w:style w:type="character" w:customStyle="1" w:styleId="SalutationsCar">
    <w:name w:val="Salutations Car"/>
    <w:link w:val="Salutations"/>
    <w:uiPriority w:val="99"/>
    <w:semiHidden/>
    <w:rsid w:val="00191952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191952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19195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91952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91952"/>
  </w:style>
  <w:style w:type="character" w:customStyle="1" w:styleId="SignaturelectroniqueCar">
    <w:name w:val="Signature électronique Car"/>
    <w:link w:val="Signaturelectronique"/>
    <w:uiPriority w:val="99"/>
    <w:semiHidden/>
    <w:rsid w:val="00191952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95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9195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9195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9195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91952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91952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91952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91952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91952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9195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19195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195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9195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9195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919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9195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91952"/>
  </w:style>
  <w:style w:type="character" w:customStyle="1" w:styleId="TitredenoteCar">
    <w:name w:val="Titre de note Car"/>
    <w:link w:val="Titredenote"/>
    <w:uiPriority w:val="99"/>
    <w:semiHidden/>
    <w:rsid w:val="00191952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19195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91952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91952"/>
    <w:pPr>
      <w:ind w:left="1440"/>
    </w:pPr>
  </w:style>
  <w:style w:type="table" w:styleId="Trameclaire-Accent1">
    <w:name w:val="Light Shading Accent 1"/>
    <w:basedOn w:val="TableauNormal"/>
    <w:uiPriority w:val="60"/>
    <w:rsid w:val="001919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19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19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19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19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19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919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Comic Sans MS" w:hAnsi="Comic Sans MS"/>
      <w:b/>
      <w:caps/>
      <w:sz w:val="24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191952"/>
    <w:pPr>
      <w:numPr>
        <w:numId w:val="5"/>
      </w:numPr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Comic Sans MS" w:hAnsi="Comic Sans MS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567" w:right="567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numbering" w:styleId="1ai">
    <w:name w:val="Outline List 1"/>
    <w:basedOn w:val="Aucuneliste"/>
    <w:uiPriority w:val="99"/>
    <w:semiHidden/>
    <w:unhideWhenUsed/>
    <w:rsid w:val="00191952"/>
    <w:pPr>
      <w:numPr>
        <w:numId w:val="6"/>
      </w:numPr>
    </w:pPr>
  </w:style>
  <w:style w:type="character" w:styleId="Accentuation">
    <w:name w:val="Emphasis"/>
    <w:uiPriority w:val="20"/>
    <w:qFormat/>
    <w:rsid w:val="00191952"/>
    <w:rPr>
      <w:i/>
      <w:iCs/>
    </w:rPr>
  </w:style>
  <w:style w:type="character" w:styleId="AcronymeHTML">
    <w:name w:val="HTML Acronym"/>
    <w:uiPriority w:val="99"/>
    <w:semiHidden/>
    <w:unhideWhenUsed/>
    <w:rsid w:val="00191952"/>
  </w:style>
  <w:style w:type="paragraph" w:styleId="AdresseHTML">
    <w:name w:val="HTML Address"/>
    <w:basedOn w:val="Normal"/>
    <w:link w:val="AdresseHTMLCar"/>
    <w:uiPriority w:val="99"/>
    <w:semiHidden/>
    <w:unhideWhenUsed/>
    <w:rsid w:val="0019195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91952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19195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91952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1952"/>
  </w:style>
  <w:style w:type="paragraph" w:styleId="Citation">
    <w:name w:val="Quote"/>
    <w:basedOn w:val="Normal"/>
    <w:next w:val="Normal"/>
    <w:link w:val="CitationCar"/>
    <w:uiPriority w:val="29"/>
    <w:qFormat/>
    <w:rsid w:val="001919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1952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1919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1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1952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19195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919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91952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91952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9195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91952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9195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91952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919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91952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91952"/>
  </w:style>
  <w:style w:type="character" w:customStyle="1" w:styleId="DateCar">
    <w:name w:val="Date Car"/>
    <w:link w:val="Date"/>
    <w:uiPriority w:val="99"/>
    <w:semiHidden/>
    <w:rsid w:val="00191952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19195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91952"/>
    <w:rPr>
      <w:b/>
      <w:bCs/>
    </w:rPr>
  </w:style>
  <w:style w:type="character" w:styleId="Emphaseintense">
    <w:name w:val="Intense Emphasis"/>
    <w:uiPriority w:val="21"/>
    <w:qFormat/>
    <w:rsid w:val="001919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19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919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9195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1952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9195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9195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9195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9195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91952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19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19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91952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91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19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19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9195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19195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91952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191952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91952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919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919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919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9195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91952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91952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91952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91952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91952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91952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91952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91952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91952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91952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19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9195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9195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9195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9195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9195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19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19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19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9195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9195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9195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91952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191952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19195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1952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191952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191952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195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9195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19195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919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19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919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91952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919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91952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919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91952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9195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91952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919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91952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91952"/>
  </w:style>
  <w:style w:type="character" w:customStyle="1" w:styleId="SalutationsCar">
    <w:name w:val="Salutations Car"/>
    <w:link w:val="Salutations"/>
    <w:uiPriority w:val="99"/>
    <w:semiHidden/>
    <w:rsid w:val="00191952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191952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19195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91952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91952"/>
  </w:style>
  <w:style w:type="character" w:customStyle="1" w:styleId="SignaturelectroniqueCar">
    <w:name w:val="Signature électronique Car"/>
    <w:link w:val="Signaturelectronique"/>
    <w:uiPriority w:val="99"/>
    <w:semiHidden/>
    <w:rsid w:val="00191952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95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9195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9195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9195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91952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91952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91952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91952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91952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91952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9195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19195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195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9195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9195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919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9195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91952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91952"/>
  </w:style>
  <w:style w:type="character" w:customStyle="1" w:styleId="TitredenoteCar">
    <w:name w:val="Titre de note Car"/>
    <w:link w:val="Titredenote"/>
    <w:uiPriority w:val="99"/>
    <w:semiHidden/>
    <w:rsid w:val="00191952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19195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91952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91952"/>
    <w:pPr>
      <w:ind w:left="1440"/>
    </w:pPr>
  </w:style>
  <w:style w:type="table" w:styleId="Trameclaire-Accent1">
    <w:name w:val="Light Shading Accent 1"/>
    <w:basedOn w:val="TableauNormal"/>
    <w:uiPriority w:val="60"/>
    <w:rsid w:val="001919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19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19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19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19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19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19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19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19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919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DE LA FORMATION</vt:lpstr>
    </vt:vector>
  </TitlesOfParts>
  <Company>SUNNIKAN Consulting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LA FORMATION</dc:title>
  <dc:subject/>
  <dc:creator>Dr Georges MARTIN</dc:creator>
  <cp:keywords/>
  <dc:description/>
  <cp:lastModifiedBy>Pierre JOUBERT</cp:lastModifiedBy>
  <cp:revision>2</cp:revision>
  <cp:lastPrinted>2000-09-14T13:05:00Z</cp:lastPrinted>
  <dcterms:created xsi:type="dcterms:W3CDTF">2012-08-30T09:26:00Z</dcterms:created>
  <dcterms:modified xsi:type="dcterms:W3CDTF">2012-08-30T09:26:00Z</dcterms:modified>
</cp:coreProperties>
</file>