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EC3" w:rsidRDefault="00C92A31" w:rsidP="00CE14DF">
      <w:pPr>
        <w:pStyle w:val="Titre"/>
      </w:pPr>
      <w:bookmarkStart w:id="0" w:name="_Toc482673430"/>
      <w:r>
        <w:t>Processus de conception d’essai clinique</w:t>
      </w:r>
      <w:bookmarkEnd w:id="0"/>
    </w:p>
    <w:p w:rsidR="00E70EC3" w:rsidRDefault="00C92A31" w:rsidP="00C92A31">
      <w:pPr>
        <w:pStyle w:val="Titre2"/>
      </w:pPr>
      <w:bookmarkStart w:id="1" w:name="_Toc482673431"/>
      <w:r>
        <w:t>Proto</w:t>
      </w:r>
      <w:bookmarkStart w:id="2" w:name="_GoBack"/>
      <w:bookmarkEnd w:id="2"/>
      <w:r>
        <w:t>cole et design de l’essai</w:t>
      </w:r>
      <w:bookmarkEnd w:id="1"/>
    </w:p>
    <w:p w:rsidR="00E70EC3" w:rsidRPr="00C92A31" w:rsidRDefault="00E70EC3" w:rsidP="00C92A31">
      <w:pPr>
        <w:pStyle w:val="B1"/>
      </w:pPr>
      <w:r w:rsidRPr="00C92A31">
        <w:t>Entité à l’initiative d’un essai clinique,</w:t>
      </w:r>
    </w:p>
    <w:p w:rsidR="00E70EC3" w:rsidRPr="00C92A31" w:rsidRDefault="00E70EC3" w:rsidP="00C92A31">
      <w:pPr>
        <w:pStyle w:val="B1"/>
      </w:pPr>
      <w:r w:rsidRPr="00C92A31">
        <w:t>Intervenants (Chef de projet, Unité PEC, Statisticien, Pharmacovigilance,...),</w:t>
      </w:r>
    </w:p>
    <w:p w:rsidR="00E70EC3" w:rsidRDefault="00E70EC3" w:rsidP="00C92A31">
      <w:pPr>
        <w:pStyle w:val="B1"/>
      </w:pPr>
      <w:r>
        <w:t>Bases et rationnel pour initier une étude, justification de l’essai en fonction des risques et bénéfices : essais et littérature,</w:t>
      </w:r>
    </w:p>
    <w:p w:rsidR="00E70EC3" w:rsidRDefault="00E70EC3" w:rsidP="00C92A31">
      <w:pPr>
        <w:pStyle w:val="B1"/>
      </w:pPr>
      <w:r>
        <w:t>Processus d’allocation de l ‘étude aux filiales du promoteur,</w:t>
      </w:r>
    </w:p>
    <w:p w:rsidR="00E70EC3" w:rsidRDefault="00E70EC3" w:rsidP="00C92A31">
      <w:pPr>
        <w:pStyle w:val="B1"/>
      </w:pPr>
      <w:r>
        <w:t>Décision des filiales de l’accepter,</w:t>
      </w:r>
    </w:p>
    <w:p w:rsidR="00E70EC3" w:rsidRDefault="00E70EC3" w:rsidP="00C92A31">
      <w:pPr>
        <w:pStyle w:val="B1"/>
      </w:pPr>
      <w:r>
        <w:t>Comment est pris la décision de nommer le rédacteur du protocole,</w:t>
      </w:r>
    </w:p>
    <w:p w:rsidR="00E70EC3" w:rsidRDefault="00E70EC3" w:rsidP="00C92A31">
      <w:pPr>
        <w:pStyle w:val="B1"/>
      </w:pPr>
      <w:r>
        <w:t>Evaluation de la durée des différentes phases de conception,</w:t>
      </w:r>
    </w:p>
    <w:p w:rsidR="00E70EC3" w:rsidRDefault="00E70EC3" w:rsidP="00C92A31">
      <w:pPr>
        <w:pStyle w:val="B1"/>
      </w:pPr>
      <w:r>
        <w:t>Rédaction avec une trame conforme à ICH,</w:t>
      </w:r>
    </w:p>
    <w:p w:rsidR="00E70EC3" w:rsidRDefault="00E70EC3" w:rsidP="00C92A31">
      <w:pPr>
        <w:pStyle w:val="B1"/>
      </w:pPr>
      <w:r>
        <w:t>Prise en compte des particularités locales,</w:t>
      </w:r>
    </w:p>
    <w:p w:rsidR="00E70EC3" w:rsidRDefault="00E70EC3" w:rsidP="00C92A31">
      <w:pPr>
        <w:pStyle w:val="B1"/>
      </w:pPr>
      <w:r>
        <w:t>Processus de recueil et prise en compte des commentaires des autres pays participants (si applicable),</w:t>
      </w:r>
    </w:p>
    <w:p w:rsidR="00E70EC3" w:rsidRDefault="00E70EC3" w:rsidP="00C92A31">
      <w:pPr>
        <w:pStyle w:val="B1"/>
      </w:pPr>
      <w:r>
        <w:t>Implication du coordonnateur,</w:t>
      </w:r>
    </w:p>
    <w:p w:rsidR="00E70EC3" w:rsidRDefault="00E70EC3" w:rsidP="00C92A31">
      <w:pPr>
        <w:pStyle w:val="B1"/>
      </w:pPr>
      <w:r>
        <w:t>Détermination des éléments suivants (comment, qui, quand, interfaces) :</w:t>
      </w:r>
    </w:p>
    <w:p w:rsidR="00E70EC3" w:rsidRDefault="00E70EC3"/>
    <w:p w:rsidR="00E70EC3" w:rsidRDefault="00862895" w:rsidP="00862895">
      <w:pPr>
        <w:pStyle w:val="B1"/>
      </w:pPr>
      <w:r>
        <w:t>Médicaments expérimentaux</w:t>
      </w:r>
      <w:r w:rsidR="00E70EC3">
        <w:t> :</w:t>
      </w:r>
    </w:p>
    <w:p w:rsidR="00E70EC3" w:rsidRPr="00862895" w:rsidRDefault="00E70EC3" w:rsidP="00862895">
      <w:pPr>
        <w:pStyle w:val="B2"/>
      </w:pPr>
      <w:r w:rsidRPr="00862895">
        <w:t>Dosage, voie d’administration, posologie et périodes de traitements du produit et comparateur.</w:t>
      </w:r>
    </w:p>
    <w:p w:rsidR="00E70EC3" w:rsidRPr="00862895" w:rsidRDefault="00E70EC3" w:rsidP="00862895">
      <w:pPr>
        <w:pStyle w:val="B2"/>
      </w:pPr>
      <w:r w:rsidRPr="00862895">
        <w:t>Etiquetage et emballage.</w:t>
      </w:r>
    </w:p>
    <w:p w:rsidR="00E70EC3" w:rsidRDefault="00E70EC3" w:rsidP="00862895">
      <w:pPr>
        <w:pStyle w:val="B2"/>
      </w:pPr>
      <w:r w:rsidRPr="00862895">
        <w:t>C</w:t>
      </w:r>
      <w:r>
        <w:t>omptabilité, stockage et dispensation des produits.</w:t>
      </w:r>
    </w:p>
    <w:p w:rsidR="00E70EC3" w:rsidRDefault="00E70EC3" w:rsidP="00862895">
      <w:pPr>
        <w:pStyle w:val="B1"/>
      </w:pPr>
      <w:r>
        <w:t>Objectifs,</w:t>
      </w:r>
    </w:p>
    <w:p w:rsidR="00E70EC3" w:rsidRDefault="00E70EC3" w:rsidP="00862895">
      <w:pPr>
        <w:pStyle w:val="B1"/>
      </w:pPr>
      <w:r>
        <w:t>Design de l’étude (comparateur à utiliser, la méthode d’aveugle, groupes parallèles ou croisés,...),</w:t>
      </w:r>
    </w:p>
    <w:p w:rsidR="00E70EC3" w:rsidRDefault="00E70EC3" w:rsidP="00862895">
      <w:pPr>
        <w:pStyle w:val="B1"/>
      </w:pPr>
      <w:r>
        <w:t>Méthode de randomisation,</w:t>
      </w:r>
    </w:p>
    <w:p w:rsidR="00E70EC3" w:rsidRDefault="00E70EC3" w:rsidP="00862895">
      <w:pPr>
        <w:pStyle w:val="B1"/>
      </w:pPr>
      <w:r>
        <w:t>Durée de l’étude, des périodes de traitement, du follow-up,</w:t>
      </w:r>
    </w:p>
    <w:p w:rsidR="00E70EC3" w:rsidRDefault="00E70EC3" w:rsidP="00862895">
      <w:pPr>
        <w:pStyle w:val="B1"/>
      </w:pPr>
      <w:r>
        <w:t>Critères d’arrêt de l ‘étude ou de discontinuation,</w:t>
      </w:r>
    </w:p>
    <w:p w:rsidR="00E70EC3" w:rsidRDefault="00E70EC3" w:rsidP="00862895">
      <w:pPr>
        <w:pStyle w:val="B1"/>
      </w:pPr>
      <w:r>
        <w:t>Système de levée d’aveugle et conservation,</w:t>
      </w:r>
    </w:p>
    <w:p w:rsidR="00E70EC3" w:rsidRDefault="00E70EC3" w:rsidP="00862895">
      <w:pPr>
        <w:pStyle w:val="B1"/>
      </w:pPr>
      <w:r>
        <w:t>Données à recueillir,</w:t>
      </w:r>
    </w:p>
    <w:p w:rsidR="00E70EC3" w:rsidRDefault="00E70EC3" w:rsidP="00862895">
      <w:pPr>
        <w:pStyle w:val="B1"/>
      </w:pPr>
      <w:r>
        <w:t>Critères d’inclusion et d’exclusion,</w:t>
      </w:r>
    </w:p>
    <w:p w:rsidR="00E70EC3" w:rsidRDefault="00E70EC3" w:rsidP="00862895">
      <w:pPr>
        <w:pStyle w:val="B1"/>
      </w:pPr>
      <w:r>
        <w:t>Médicaments autorisés et non,</w:t>
      </w:r>
    </w:p>
    <w:p w:rsidR="00E70EC3" w:rsidRDefault="00E70EC3" w:rsidP="00862895">
      <w:pPr>
        <w:pStyle w:val="B1"/>
      </w:pPr>
      <w:r>
        <w:t>Procédures de suivi du patient,</w:t>
      </w:r>
    </w:p>
    <w:p w:rsidR="00E70EC3" w:rsidRDefault="00E70EC3" w:rsidP="00862895">
      <w:pPr>
        <w:pStyle w:val="B1"/>
      </w:pPr>
      <w:r>
        <w:t xml:space="preserve">Paramètres d’efficacité : </w:t>
      </w:r>
    </w:p>
    <w:p w:rsidR="00E70EC3" w:rsidRDefault="00E70EC3" w:rsidP="00862895">
      <w:pPr>
        <w:pStyle w:val="B2"/>
      </w:pPr>
      <w:r>
        <w:t xml:space="preserve">Méthodes d’évaluation, </w:t>
      </w:r>
    </w:p>
    <w:p w:rsidR="00E70EC3" w:rsidRDefault="00E70EC3" w:rsidP="00862895">
      <w:pPr>
        <w:pStyle w:val="B2"/>
      </w:pPr>
      <w:r>
        <w:t>Délais et méthodes pour les rapporter, les enregistrer et les évaluer.</w:t>
      </w:r>
    </w:p>
    <w:p w:rsidR="00E70EC3" w:rsidRDefault="00E70EC3" w:rsidP="00862895">
      <w:pPr>
        <w:pStyle w:val="B1"/>
      </w:pPr>
      <w:r>
        <w:t xml:space="preserve">Paramètres de tolérance : </w:t>
      </w:r>
    </w:p>
    <w:p w:rsidR="00E70EC3" w:rsidRDefault="00E70EC3" w:rsidP="00862895">
      <w:pPr>
        <w:pStyle w:val="B2"/>
      </w:pPr>
      <w:r>
        <w:t xml:space="preserve">Méthodes d’évaluation, </w:t>
      </w:r>
    </w:p>
    <w:p w:rsidR="00E70EC3" w:rsidRDefault="00E70EC3" w:rsidP="00862895">
      <w:pPr>
        <w:pStyle w:val="B2"/>
      </w:pPr>
      <w:r>
        <w:t>Délais et méthodes pour les rapporter, les enregistrer et les évaluer,</w:t>
      </w:r>
    </w:p>
    <w:p w:rsidR="00E70EC3" w:rsidRDefault="00E70EC3" w:rsidP="00862895">
      <w:pPr>
        <w:pStyle w:val="B2"/>
      </w:pPr>
      <w:r>
        <w:t>Procédures de les rapporter et enregistrer ae et maladies intercurrentes,</w:t>
      </w:r>
    </w:p>
    <w:p w:rsidR="00E70EC3" w:rsidRDefault="00E70EC3" w:rsidP="00862895">
      <w:pPr>
        <w:pStyle w:val="B2"/>
      </w:pPr>
      <w:r>
        <w:t>Type et durée du follow-up après apparition d’effets indésirables.</w:t>
      </w:r>
    </w:p>
    <w:p w:rsidR="00E70EC3" w:rsidRDefault="00E70EC3" w:rsidP="00862895">
      <w:pPr>
        <w:pStyle w:val="B1"/>
      </w:pPr>
      <w:r>
        <w:t xml:space="preserve">Statistiques : Cf. Audit de système </w:t>
      </w:r>
      <w:r w:rsidR="00862895">
        <w:t>"</w:t>
      </w:r>
      <w:r>
        <w:t>Statistiques</w:t>
      </w:r>
      <w:r w:rsidR="00862895">
        <w:t>".</w:t>
      </w:r>
    </w:p>
    <w:p w:rsidR="00E70EC3" w:rsidRDefault="00E70EC3"/>
    <w:p w:rsidR="00E70EC3" w:rsidRDefault="00E70EC3" w:rsidP="00862895">
      <w:pPr>
        <w:pStyle w:val="B1"/>
      </w:pPr>
      <w:r>
        <w:t>Synopsis</w:t>
      </w:r>
    </w:p>
    <w:p w:rsidR="00E70EC3" w:rsidRDefault="00E70EC3" w:rsidP="00862895">
      <w:pPr>
        <w:pStyle w:val="B2"/>
      </w:pPr>
      <w:r>
        <w:lastRenderedPageBreak/>
        <w:t>Rédaction,</w:t>
      </w:r>
    </w:p>
    <w:p w:rsidR="00E70EC3" w:rsidRDefault="00E70EC3" w:rsidP="00862895">
      <w:pPr>
        <w:pStyle w:val="B2"/>
      </w:pPr>
      <w:r>
        <w:t>Validation par des personnes compétentes,</w:t>
      </w:r>
    </w:p>
    <w:p w:rsidR="00E70EC3" w:rsidRDefault="00E70EC3" w:rsidP="00862895">
      <w:pPr>
        <w:pStyle w:val="B2"/>
      </w:pPr>
      <w:r>
        <w:t>Prise en compte des modifications,</w:t>
      </w:r>
    </w:p>
    <w:p w:rsidR="00E70EC3" w:rsidRDefault="00E70EC3" w:rsidP="00862895">
      <w:pPr>
        <w:pStyle w:val="B2"/>
      </w:pPr>
      <w:r>
        <w:t>Approbation par des personnes compétentes.</w:t>
      </w:r>
    </w:p>
    <w:p w:rsidR="00E70EC3" w:rsidRDefault="00E70EC3"/>
    <w:p w:rsidR="00E70EC3" w:rsidRDefault="00E70EC3" w:rsidP="00862895">
      <w:pPr>
        <w:pStyle w:val="B1"/>
      </w:pPr>
      <w:r>
        <w:t>Comité de suivi indépendant</w:t>
      </w:r>
    </w:p>
    <w:p w:rsidR="00E70EC3" w:rsidRDefault="00E70EC3" w:rsidP="00862895">
      <w:pPr>
        <w:pStyle w:val="B2"/>
      </w:pPr>
      <w:r>
        <w:t>Mise en place d’un comité de suivi indépendant,</w:t>
      </w:r>
    </w:p>
    <w:p w:rsidR="00E70EC3" w:rsidRDefault="00E70EC3" w:rsidP="00862895">
      <w:pPr>
        <w:pStyle w:val="B2"/>
      </w:pPr>
      <w:r>
        <w:t>Composition,</w:t>
      </w:r>
    </w:p>
    <w:p w:rsidR="00E70EC3" w:rsidRDefault="00E70EC3" w:rsidP="00862895">
      <w:pPr>
        <w:pStyle w:val="B2"/>
      </w:pPr>
      <w:r>
        <w:t>Fonctions attribuées,</w:t>
      </w:r>
    </w:p>
    <w:p w:rsidR="00E70EC3" w:rsidRDefault="00E70EC3" w:rsidP="00862895">
      <w:pPr>
        <w:pStyle w:val="B2"/>
      </w:pPr>
      <w:r>
        <w:t>Procédures,</w:t>
      </w:r>
    </w:p>
    <w:p w:rsidR="00E70EC3" w:rsidRDefault="00E70EC3" w:rsidP="00862895">
      <w:pPr>
        <w:pStyle w:val="B2"/>
      </w:pPr>
      <w:r>
        <w:t>Comptes-rendus de réunion.</w:t>
      </w:r>
    </w:p>
    <w:p w:rsidR="00E70EC3" w:rsidRDefault="00E70EC3"/>
    <w:p w:rsidR="00E70EC3" w:rsidRDefault="00E70EC3" w:rsidP="00862895">
      <w:pPr>
        <w:pStyle w:val="B1"/>
      </w:pPr>
      <w:r>
        <w:t>Finances</w:t>
      </w:r>
    </w:p>
    <w:p w:rsidR="00E70EC3" w:rsidRDefault="00E70EC3" w:rsidP="00862895">
      <w:pPr>
        <w:pStyle w:val="B2"/>
      </w:pPr>
      <w:r>
        <w:t>Détermination (comment, qui, quand, interfaces) du budget de l’étude (y compris conventions investigateurs et hospitalières),</w:t>
      </w:r>
    </w:p>
    <w:p w:rsidR="00E70EC3" w:rsidRDefault="00E70EC3" w:rsidP="00862895">
      <w:pPr>
        <w:pStyle w:val="B2"/>
      </w:pPr>
      <w:r>
        <w:t>Validation,</w:t>
      </w:r>
    </w:p>
    <w:p w:rsidR="00E70EC3" w:rsidRDefault="00E70EC3" w:rsidP="00862895">
      <w:pPr>
        <w:pStyle w:val="B2"/>
      </w:pPr>
      <w:r>
        <w:t>Conventions investigateurs, conventions ho</w:t>
      </w:r>
    </w:p>
    <w:p w:rsidR="00E70EC3" w:rsidRDefault="00E70EC3" w:rsidP="00D41029"/>
    <w:p w:rsidR="00E70EC3" w:rsidRDefault="00D41029" w:rsidP="00D41029">
      <w:pPr>
        <w:pStyle w:val="Titre2"/>
      </w:pPr>
      <w:bookmarkStart w:id="3" w:name="_Toc482673432"/>
      <w:r>
        <w:t>Démarches administratives</w:t>
      </w:r>
      <w:bookmarkEnd w:id="3"/>
    </w:p>
    <w:p w:rsidR="00E70EC3" w:rsidRDefault="00E70EC3" w:rsidP="00D41029">
      <w:pPr>
        <w:pStyle w:val="B1"/>
      </w:pPr>
      <w:r>
        <w:t>A</w:t>
      </w:r>
      <w:r w:rsidR="00D41029">
        <w:t>fssaps</w:t>
      </w:r>
    </w:p>
    <w:p w:rsidR="00E70EC3" w:rsidRDefault="00D41029" w:rsidP="00D41029">
      <w:pPr>
        <w:pStyle w:val="B2"/>
      </w:pPr>
      <w:r>
        <w:t>d</w:t>
      </w:r>
      <w:r w:rsidR="00E70EC3">
        <w:t>ébut des études dès envoi de la déclaration à l’agence, après réception de l’accusé de réception ou après réception du numéro d’enregistrement.</w:t>
      </w:r>
    </w:p>
    <w:p w:rsidR="00E70EC3" w:rsidRDefault="00D41029" w:rsidP="00D41029">
      <w:pPr>
        <w:pStyle w:val="B2"/>
      </w:pPr>
      <w:r>
        <w:t xml:space="preserve">précautions </w:t>
      </w:r>
      <w:r w:rsidR="00E70EC3">
        <w:t>prises pour certains types d’étude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Default="00E70EC3" w:rsidP="00D41029">
      <w:pPr>
        <w:pStyle w:val="B1"/>
      </w:pPr>
      <w:r>
        <w:t>CNO/CDO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Default="00E70EC3" w:rsidP="00D41029">
      <w:pPr>
        <w:pStyle w:val="B1"/>
      </w:pPr>
      <w:r>
        <w:t>Comité d</w:t>
      </w:r>
      <w:r w:rsidR="00D41029">
        <w:t>e Protection des Personnes</w:t>
      </w:r>
    </w:p>
    <w:p w:rsidR="00E70EC3" w:rsidRDefault="00D41029" w:rsidP="00D41029">
      <w:pPr>
        <w:pStyle w:val="B2"/>
      </w:pPr>
      <w:r>
        <w:t xml:space="preserve">possibilité </w:t>
      </w:r>
      <w:r w:rsidR="00E70EC3">
        <w:t>de mettre en œuvre le projet malgré l’avis défavorable</w:t>
      </w:r>
    </w:p>
    <w:p w:rsidR="00E70EC3" w:rsidRDefault="00D41029" w:rsidP="00D41029">
      <w:pPr>
        <w:pStyle w:val="B2"/>
      </w:pPr>
      <w:r>
        <w:t>comptes</w:t>
      </w:r>
      <w:r w:rsidR="00E70EC3">
        <w:t>-rendus de l’état de toutes les études adressés une fois par an au moins au C</w:t>
      </w:r>
      <w:r>
        <w:t>PP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Default="00E70EC3" w:rsidP="00D41029">
      <w:pPr>
        <w:pStyle w:val="B1"/>
      </w:pPr>
      <w:r>
        <w:t>Assurance</w:t>
      </w:r>
    </w:p>
    <w:p w:rsidR="00E70EC3" w:rsidRDefault="00D41029" w:rsidP="00D41029">
      <w:pPr>
        <w:pStyle w:val="B2"/>
      </w:pPr>
      <w:r>
        <w:t>montant</w:t>
      </w:r>
    </w:p>
    <w:p w:rsidR="00E70EC3" w:rsidRDefault="00D41029" w:rsidP="00D41029">
      <w:pPr>
        <w:pStyle w:val="B2"/>
      </w:pPr>
      <w:r>
        <w:t>compagnie</w:t>
      </w:r>
    </w:p>
    <w:p w:rsidR="00E70EC3" w:rsidRDefault="00D41029" w:rsidP="00D41029">
      <w:pPr>
        <w:pStyle w:val="B2"/>
      </w:pPr>
      <w:r>
        <w:t xml:space="preserve">durée </w:t>
      </w:r>
      <w:r w:rsidR="00E70EC3">
        <w:t>de l ‘assurance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Default="00E70EC3" w:rsidP="00D41029">
      <w:pPr>
        <w:pStyle w:val="B1"/>
      </w:pPr>
      <w:r>
        <w:t>CNIL</w:t>
      </w:r>
    </w:p>
    <w:p w:rsidR="00E70EC3" w:rsidRDefault="00E70EC3" w:rsidP="00D41029">
      <w:pPr>
        <w:pStyle w:val="B2"/>
      </w:pPr>
      <w:r>
        <w:t xml:space="preserve">Données concernant des patients, des investigateurs déclarées à </w:t>
      </w:r>
      <w:smartTag w:uri="urn:schemas-microsoft-com:office:smarttags" w:element="PersonName">
        <w:smartTagPr>
          <w:attr w:name="ProductID" w:val="la CNIL."/>
        </w:smartTagPr>
        <w:r>
          <w:t>la CNIL.</w:t>
        </w:r>
      </w:smartTag>
    </w:p>
    <w:p w:rsidR="00E70EC3" w:rsidRDefault="00E70EC3" w:rsidP="00D41029"/>
    <w:p w:rsidR="00E70EC3" w:rsidRDefault="00E70EC3" w:rsidP="00D41029">
      <w:pPr>
        <w:pStyle w:val="B1"/>
      </w:pPr>
      <w:r>
        <w:t>Personnes en charge de ces opérations</w:t>
      </w:r>
    </w:p>
    <w:p w:rsidR="00E70EC3" w:rsidRDefault="00E70EC3" w:rsidP="00D41029">
      <w:pPr>
        <w:pStyle w:val="B1"/>
      </w:pPr>
      <w:r>
        <w:t>Système d’information de tous les intervenants du déroulement de ces étapes</w:t>
      </w:r>
    </w:p>
    <w:p w:rsidR="00E70EC3" w:rsidRDefault="00E70EC3" w:rsidP="00D41029">
      <w:pPr>
        <w:pStyle w:val="B1"/>
      </w:pPr>
      <w:r>
        <w:t>Identification dans le courrier des documents adressés</w:t>
      </w:r>
    </w:p>
    <w:p w:rsidR="00E70EC3" w:rsidRDefault="00E70EC3" w:rsidP="00D41029">
      <w:pPr>
        <w:pStyle w:val="B1"/>
      </w:pPr>
      <w:r>
        <w:t>Système permettant de déterminer si d’autres instances doivent être informées de l’essai (ex :Génie génétique,...)</w:t>
      </w:r>
    </w:p>
    <w:p w:rsidR="00E70EC3" w:rsidRDefault="00E70EC3" w:rsidP="00D41029">
      <w:pPr>
        <w:pStyle w:val="B1"/>
      </w:pPr>
      <w:r>
        <w:lastRenderedPageBreak/>
        <w:t>Système assurant que les essais ne sont jamais débutés avant que ces pré-requis soient remplis.</w:t>
      </w:r>
    </w:p>
    <w:p w:rsidR="00E70EC3" w:rsidRDefault="00E70EC3" w:rsidP="00D41029"/>
    <w:p w:rsidR="00E70EC3" w:rsidRDefault="00E70EC3" w:rsidP="00D41029">
      <w:pPr>
        <w:rPr>
          <w:rFonts w:ascii="Gill Sans" w:hAnsi="Gill Sans"/>
        </w:rPr>
      </w:pP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Sur x études :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S’assurer que tout a été fait pour que ces étapes soient réalisées dans des délais conformes aux objectifs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Déterminer si l’ensemble des pré-requis a été effectué préalablement à l’essai.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S’assurer de la déclaration de l’ensemble des médecins investigateurs à l’Agence du Médicament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l’avis favorable du protocole, CRF (si applicable), formulaire d’information et de consentement du patient.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que tous les amendements ont été envoyés au CCPPRB pour information ou pour avis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que les membres qui ont délibérés sont indépendant de l’étude et que la composition était conforme.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Droits payés pour la consultation du CCPPRB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Courriers entre l’investigateur coordonnateur et le CCPPRB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Liste des membres du CCPPRB</w:t>
      </w:r>
    </w:p>
    <w:p w:rsidR="00E70EC3" w:rsidRDefault="00E70EC3"/>
    <w:p w:rsidR="00E70EC3" w:rsidRDefault="00D41029" w:rsidP="00D41029">
      <w:pPr>
        <w:pStyle w:val="Titre2"/>
      </w:pPr>
      <w:bookmarkStart w:id="4" w:name="_Toc482673433"/>
      <w:r>
        <w:t>Documents de l’essai</w:t>
      </w:r>
      <w:bookmarkEnd w:id="4"/>
    </w:p>
    <w:p w:rsidR="00E70EC3" w:rsidRDefault="00E70EC3">
      <w:r>
        <w:t xml:space="preserve">Cf. Audit de système de </w:t>
      </w:r>
      <w:r w:rsidR="00D41029">
        <w:t>"Documentation"</w:t>
      </w:r>
    </w:p>
    <w:p w:rsidR="00E70EC3" w:rsidRDefault="00E70EC3"/>
    <w:p w:rsidR="00E70EC3" w:rsidRDefault="00D41029" w:rsidP="00D41029">
      <w:pPr>
        <w:pStyle w:val="Titre2"/>
      </w:pPr>
      <w:bookmarkStart w:id="5" w:name="_Toc482673434"/>
      <w:r>
        <w:t>Personnel de l’</w:t>
      </w:r>
      <w:bookmarkEnd w:id="5"/>
      <w:r>
        <w:t>essai</w:t>
      </w:r>
    </w:p>
    <w:p w:rsidR="00E70EC3" w:rsidRDefault="00D41029">
      <w:r>
        <w:t>Cf. § 2.Organisation</w:t>
      </w:r>
    </w:p>
    <w:p w:rsidR="00E70EC3" w:rsidRDefault="00E70EC3"/>
    <w:p w:rsidR="00E70EC3" w:rsidRDefault="00D41029" w:rsidP="00D41029">
      <w:pPr>
        <w:pStyle w:val="Titre2"/>
      </w:pPr>
      <w:bookmarkStart w:id="6" w:name="_Toc482673435"/>
      <w:r>
        <w:t>Sélection des centres d'investigation et réunions Investigateurs</w:t>
      </w:r>
      <w:bookmarkEnd w:id="6"/>
    </w:p>
    <w:p w:rsidR="00E70EC3" w:rsidRPr="00D41029" w:rsidRDefault="00D41029" w:rsidP="00D41029">
      <w:pPr>
        <w:pStyle w:val="Titre3"/>
      </w:pPr>
      <w:r w:rsidRPr="00D41029">
        <w:t>Présélection / sélection des centres d'investigation</w:t>
      </w:r>
    </w:p>
    <w:p w:rsidR="00E70EC3" w:rsidRDefault="00E70EC3" w:rsidP="00D41029">
      <w:pPr>
        <w:pStyle w:val="B1"/>
      </w:pPr>
      <w:r>
        <w:t>Responsabilité des démarches de présélection des centres</w:t>
      </w:r>
    </w:p>
    <w:p w:rsidR="00E70EC3" w:rsidRDefault="00E70EC3" w:rsidP="00D41029">
      <w:pPr>
        <w:pStyle w:val="B1"/>
      </w:pPr>
      <w:r>
        <w:t>Responsabilité de la sélection finale des centres</w:t>
      </w:r>
    </w:p>
    <w:p w:rsidR="00E70EC3" w:rsidRDefault="00E70EC3" w:rsidP="00D41029">
      <w:pPr>
        <w:pStyle w:val="B1"/>
      </w:pPr>
      <w:r>
        <w:t>Base de données sur les investigateurs ayant déjà travaillé avec le promoteur  ainsi qu’une évaluation de la prestation</w:t>
      </w:r>
    </w:p>
    <w:p w:rsidR="00E70EC3" w:rsidRDefault="00E70EC3" w:rsidP="00D41029">
      <w:pPr>
        <w:pStyle w:val="B1"/>
      </w:pPr>
      <w:r>
        <w:t>Documentation de la vérification par l’ARC :</w:t>
      </w:r>
    </w:p>
    <w:p w:rsidR="00E70EC3" w:rsidRDefault="00D41029" w:rsidP="00D41029">
      <w:pPr>
        <w:pStyle w:val="B2"/>
      </w:pPr>
      <w:r>
        <w:t xml:space="preserve">de </w:t>
      </w:r>
      <w:r w:rsidR="00E70EC3">
        <w:t>l’intérêt de l’investigateur pour l’essai</w:t>
      </w:r>
    </w:p>
    <w:p w:rsidR="00E70EC3" w:rsidRDefault="00D41029" w:rsidP="00D41029">
      <w:pPr>
        <w:pStyle w:val="B2"/>
      </w:pPr>
      <w:r>
        <w:t xml:space="preserve">de </w:t>
      </w:r>
      <w:r w:rsidR="00E70EC3">
        <w:t>la qualification de l’investigateur</w:t>
      </w:r>
    </w:p>
    <w:p w:rsidR="00E70EC3" w:rsidRDefault="00D41029" w:rsidP="00D41029">
      <w:pPr>
        <w:pStyle w:val="B2"/>
      </w:pPr>
      <w:r>
        <w:t xml:space="preserve">des </w:t>
      </w:r>
      <w:r w:rsidR="00E70EC3">
        <w:t>moyens de l’investigateur pour mener à bien l’essai demandé</w:t>
      </w:r>
    </w:p>
    <w:p w:rsidR="00E70EC3" w:rsidRDefault="00D41029" w:rsidP="00D41029">
      <w:pPr>
        <w:pStyle w:val="B3"/>
      </w:pPr>
      <w:r>
        <w:t>disponibilité</w:t>
      </w:r>
      <w:r w:rsidR="00E70EC3">
        <w:t>,</w:t>
      </w:r>
    </w:p>
    <w:p w:rsidR="00E70EC3" w:rsidRDefault="00D41029" w:rsidP="00D41029">
      <w:pPr>
        <w:pStyle w:val="B3"/>
      </w:pPr>
      <w:r>
        <w:t xml:space="preserve">recrutement </w:t>
      </w:r>
      <w:r w:rsidR="00E70EC3">
        <w:t>des sujets,</w:t>
      </w:r>
    </w:p>
    <w:p w:rsidR="00E70EC3" w:rsidRDefault="00D41029" w:rsidP="00D41029">
      <w:pPr>
        <w:pStyle w:val="B3"/>
      </w:pPr>
      <w:r>
        <w:t xml:space="preserve">moyens </w:t>
      </w:r>
      <w:r w:rsidR="00E70EC3">
        <w:t>techniques, laboratoire, équipe, environnement</w:t>
      </w:r>
    </w:p>
    <w:p w:rsidR="00E70EC3" w:rsidRDefault="00D41029" w:rsidP="00D41029">
      <w:pPr>
        <w:pStyle w:val="B2"/>
      </w:pPr>
      <w:r>
        <w:lastRenderedPageBreak/>
        <w:t xml:space="preserve">de </w:t>
      </w:r>
      <w:r w:rsidR="00E70EC3">
        <w:t>la compatibilité de l’essai avec les autres essais menés par l’investigateur</w:t>
      </w:r>
    </w:p>
    <w:p w:rsidR="00E70EC3" w:rsidRDefault="00D41029" w:rsidP="00D41029">
      <w:pPr>
        <w:pStyle w:val="B2"/>
      </w:pPr>
      <w:r>
        <w:t xml:space="preserve">de </w:t>
      </w:r>
      <w:r w:rsidR="00E70EC3">
        <w:t>l’acceptation par l’investigateur de mener l’essai conformément au protocole et les bonnes pratiques cliniques, y compris les procédures de monitorage, d’audit, d’inspection...</w:t>
      </w:r>
    </w:p>
    <w:p w:rsidR="00E70EC3" w:rsidRDefault="00E70EC3" w:rsidP="00D41029"/>
    <w:p w:rsidR="00E70EC3" w:rsidRDefault="00E70EC3" w:rsidP="00D41029"/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 avec l’ARC manager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Entrevues avec x chefs de projet clinique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 xml:space="preserve">Entrevues avec x ARCs 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de la base de données et s’assurer que les investigateurs ayant une mauvaise évaluation ne seront pas une nouvelle fois sélectionnés, sauf explication.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des non-conformités survenues au cours de l’étude en rapport avec les éléments vérifiés lors de la visite de sélection.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Sur site :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l’ensemble des renseignements pré requis mentionnés sur les formulaires de sélection.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les Curriculum Vitae pour s’assurer de la qualification des investigateurs.</w:t>
      </w:r>
    </w:p>
    <w:p w:rsidR="00E70EC3" w:rsidRDefault="00E70EC3" w:rsidP="00D41029"/>
    <w:p w:rsidR="00E70EC3" w:rsidRDefault="00E70EC3" w:rsidP="00D41029"/>
    <w:p w:rsidR="00E70EC3" w:rsidRDefault="00E70EC3" w:rsidP="00D41029"/>
    <w:p w:rsidR="00E70EC3" w:rsidRDefault="00D41029" w:rsidP="00D41029">
      <w:pPr>
        <w:pStyle w:val="Titre3"/>
      </w:pPr>
      <w:r>
        <w:t>Réunions Investigateurs</w:t>
      </w:r>
    </w:p>
    <w:p w:rsidR="00E70EC3" w:rsidRDefault="00E70EC3" w:rsidP="00D41029">
      <w:pPr>
        <w:pStyle w:val="B1"/>
      </w:pPr>
      <w:r>
        <w:t>Existe</w:t>
      </w:r>
      <w:r w:rsidR="00D41029">
        <w:t>-</w:t>
      </w:r>
      <w:r>
        <w:t>t</w:t>
      </w:r>
      <w:r w:rsidR="00D41029">
        <w:t>-</w:t>
      </w:r>
      <w:r>
        <w:t xml:space="preserve">il des séances de répétitions des orateurs du </w:t>
      </w:r>
      <w:r w:rsidR="00D41029">
        <w:t>Promoteur </w:t>
      </w:r>
      <w:r>
        <w:t>?</w:t>
      </w:r>
    </w:p>
    <w:p w:rsidR="00E70EC3" w:rsidRDefault="00E70EC3" w:rsidP="00D41029">
      <w:pPr>
        <w:pStyle w:val="B1"/>
      </w:pPr>
      <w:r>
        <w:t>Quels sont les thèmes (hors pathologie et essai) abordés (BPC, Pharmac</w:t>
      </w:r>
      <w:r w:rsidR="00D41029">
        <w:t>ovigilance, modalités pratiques</w:t>
      </w:r>
      <w:r>
        <w:t>)</w:t>
      </w:r>
      <w:r w:rsidR="00D41029">
        <w:t xml:space="preserve"> ?</w:t>
      </w:r>
    </w:p>
    <w:p w:rsidR="00E70EC3" w:rsidRDefault="00E70EC3" w:rsidP="00D41029">
      <w:pPr>
        <w:pStyle w:val="B1"/>
      </w:pPr>
      <w:r>
        <w:t>Existe</w:t>
      </w:r>
      <w:r w:rsidR="00D41029">
        <w:t>-</w:t>
      </w:r>
      <w:r>
        <w:t>t</w:t>
      </w:r>
      <w:r w:rsidR="00D41029">
        <w:t>-</w:t>
      </w:r>
      <w:r>
        <w:t>il un système de retour d’informations</w:t>
      </w:r>
      <w:r w:rsidR="00D41029">
        <w:t xml:space="preserve"> </w:t>
      </w:r>
      <w:r>
        <w:t>/</w:t>
      </w:r>
      <w:r w:rsidR="00D41029">
        <w:t xml:space="preserve"> d'</w:t>
      </w:r>
      <w:r>
        <w:t>évaluation des participants</w:t>
      </w:r>
      <w:r w:rsidR="00D41029">
        <w:t xml:space="preserve"> ?</w:t>
      </w:r>
    </w:p>
    <w:p w:rsidR="00E70EC3" w:rsidRDefault="00E70EC3" w:rsidP="00D41029">
      <w:pPr>
        <w:pStyle w:val="B1"/>
      </w:pPr>
      <w:r>
        <w:t>Dans ce cas, des actions correctives sont-elles engagées ?</w:t>
      </w:r>
    </w:p>
    <w:p w:rsidR="00E70EC3" w:rsidRDefault="00E70EC3" w:rsidP="00D41029"/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 avec chef de projet clinique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de la documentation existante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 avec le responsable achat, ou la personne chargée des  relations avec les fournisseurs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Pour une (ou plusieurs) étude(s) , revue des documents suivants :</w:t>
      </w:r>
    </w:p>
    <w:p w:rsidR="00E70EC3" w:rsidRDefault="00E70EC3" w:rsidP="007F20DB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Documentation de l’appel d’offre</w:t>
      </w:r>
    </w:p>
    <w:p w:rsidR="00E70EC3" w:rsidRDefault="00E70EC3" w:rsidP="007F20DB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Compte-rendu d’audit du prestataire</w:t>
      </w:r>
    </w:p>
    <w:p w:rsidR="00E70EC3" w:rsidRDefault="00E70EC3" w:rsidP="007F20DB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Cahier des charges</w:t>
      </w:r>
    </w:p>
    <w:p w:rsidR="00E70EC3" w:rsidRDefault="00E70EC3" w:rsidP="007F20DB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Contrat</w:t>
      </w:r>
    </w:p>
    <w:p w:rsidR="00E70EC3" w:rsidRDefault="00E70EC3" w:rsidP="007F20DB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Evaluation du sous-traitant</w:t>
      </w:r>
    </w:p>
    <w:p w:rsidR="00F12995" w:rsidRDefault="00F12995" w:rsidP="00F12995">
      <w:pPr>
        <w:pStyle w:val="B3"/>
        <w:numPr>
          <w:ilvl w:val="0"/>
          <w:numId w:val="0"/>
        </w:numPr>
        <w:ind w:left="1418"/>
        <w:rPr>
          <w:b/>
          <w:i/>
        </w:rPr>
      </w:pPr>
    </w:p>
    <w:p w:rsidR="00F12995" w:rsidRPr="00F12995" w:rsidRDefault="00D41029" w:rsidP="00D41029">
      <w:pPr>
        <w:pStyle w:val="Titre2"/>
      </w:pPr>
      <w:r w:rsidRPr="00F12995">
        <w:lastRenderedPageBreak/>
        <w:t>Suivi des volontaires</w:t>
      </w:r>
    </w:p>
    <w:p w:rsidR="00F12995" w:rsidRPr="00F12995" w:rsidRDefault="00D41029" w:rsidP="00D41029">
      <w:pPr>
        <w:pStyle w:val="Titre3"/>
      </w:pPr>
      <w:r w:rsidRPr="00F12995">
        <w:t xml:space="preserve">Sélection </w:t>
      </w:r>
      <w:r w:rsidR="00F12995" w:rsidRPr="00F12995">
        <w:t>des volontaires</w:t>
      </w:r>
    </w:p>
    <w:p w:rsidR="00F12995" w:rsidRPr="00F12995" w:rsidRDefault="00F12995" w:rsidP="00D41029">
      <w:pPr>
        <w:pStyle w:val="B1"/>
      </w:pPr>
      <w:r w:rsidRPr="00F12995">
        <w:t>Mode recherche</w:t>
      </w:r>
    </w:p>
    <w:p w:rsidR="00F12995" w:rsidRPr="00F12995" w:rsidRDefault="00F12995" w:rsidP="00D41029">
      <w:pPr>
        <w:pStyle w:val="B1"/>
      </w:pPr>
      <w:r w:rsidRPr="00F12995">
        <w:t>Questionnaire</w:t>
      </w:r>
    </w:p>
    <w:p w:rsidR="00F12995" w:rsidRPr="00F12995" w:rsidRDefault="00F12995" w:rsidP="00D41029">
      <w:pPr>
        <w:pStyle w:val="B1"/>
      </w:pPr>
      <w:r w:rsidRPr="00F12995">
        <w:t xml:space="preserve">Vérification </w:t>
      </w:r>
      <w:r w:rsidR="00D41029">
        <w:t>a</w:t>
      </w:r>
      <w:r w:rsidRPr="00F12995">
        <w:t>ffiliation SS</w:t>
      </w:r>
    </w:p>
    <w:p w:rsidR="00F12995" w:rsidRPr="00F12995" w:rsidRDefault="00F12995" w:rsidP="00D41029">
      <w:pPr>
        <w:pStyle w:val="B1"/>
      </w:pPr>
      <w:r w:rsidRPr="00F12995">
        <w:t>Information du médecin traitant</w:t>
      </w:r>
    </w:p>
    <w:p w:rsidR="00F12995" w:rsidRPr="00F12995" w:rsidRDefault="00F12995" w:rsidP="00D41029">
      <w:pPr>
        <w:pStyle w:val="B1"/>
      </w:pPr>
      <w:r w:rsidRPr="00F12995">
        <w:t>Evaluation de l'état de santé</w:t>
      </w:r>
    </w:p>
    <w:p w:rsidR="00F12995" w:rsidRPr="00F12995" w:rsidRDefault="00F12995" w:rsidP="00D41029">
      <w:pPr>
        <w:pStyle w:val="B1"/>
      </w:pPr>
      <w:r w:rsidRPr="00F12995">
        <w:t>Inscription au fichier national</w:t>
      </w:r>
    </w:p>
    <w:p w:rsidR="00F12995" w:rsidRPr="00F12995" w:rsidRDefault="00F12995" w:rsidP="00D41029">
      <w:pPr>
        <w:pStyle w:val="B1"/>
      </w:pPr>
      <w:r w:rsidRPr="00F12995">
        <w:t>Utilisation du code d'accès confidentiel / responsables</w:t>
      </w:r>
    </w:p>
    <w:p w:rsidR="00F12995" w:rsidRDefault="00F12995" w:rsidP="00D41029">
      <w:pPr>
        <w:pStyle w:val="B1"/>
      </w:pPr>
      <w:r w:rsidRPr="00F12995">
        <w:t>Vérification de la date d'expiration de la période d'inclusion et du non dépassement du montant total des indemnités</w:t>
      </w:r>
    </w:p>
    <w:p w:rsidR="00D41029" w:rsidRPr="00F12995" w:rsidRDefault="00D41029" w:rsidP="00D41029"/>
    <w:p w:rsidR="00F12995" w:rsidRPr="00F12995" w:rsidRDefault="00F12995" w:rsidP="00D41029">
      <w:pPr>
        <w:pStyle w:val="Titre3"/>
      </w:pPr>
      <w:r w:rsidRPr="00F12995">
        <w:t>Procédures spécifiques</w:t>
      </w:r>
    </w:p>
    <w:p w:rsidR="00F12995" w:rsidRPr="00F12995" w:rsidRDefault="00F12995" w:rsidP="00D41029">
      <w:pPr>
        <w:pStyle w:val="B1"/>
      </w:pPr>
      <w:r w:rsidRPr="00F12995">
        <w:t>À la gestion des volontaires :</w:t>
      </w:r>
    </w:p>
    <w:p w:rsidR="00F12995" w:rsidRPr="00F12995" w:rsidRDefault="00F12995" w:rsidP="00D41029">
      <w:pPr>
        <w:pStyle w:val="B2"/>
      </w:pPr>
      <w:r w:rsidRPr="00F12995">
        <w:t>Fichier National</w:t>
      </w:r>
    </w:p>
    <w:p w:rsidR="00F12995" w:rsidRPr="00F12995" w:rsidRDefault="00F12995" w:rsidP="00D41029">
      <w:pPr>
        <w:pStyle w:val="B2"/>
      </w:pPr>
      <w:r w:rsidRPr="00F12995">
        <w:t>Indemnisation</w:t>
      </w:r>
    </w:p>
    <w:p w:rsidR="00F12995" w:rsidRPr="00F12995" w:rsidRDefault="00F12995" w:rsidP="00D41029">
      <w:pPr>
        <w:pStyle w:val="B2"/>
      </w:pPr>
      <w:r w:rsidRPr="00F12995">
        <w:t>Accueil téléphonique</w:t>
      </w:r>
    </w:p>
    <w:p w:rsidR="00F12995" w:rsidRPr="00F12995" w:rsidRDefault="00F12995" w:rsidP="00D41029">
      <w:pPr>
        <w:pStyle w:val="B2"/>
      </w:pPr>
      <w:r w:rsidRPr="00F12995">
        <w:t>Carte de participation à une étude</w:t>
      </w:r>
    </w:p>
    <w:p w:rsidR="00F12995" w:rsidRPr="00F12995" w:rsidRDefault="00F12995" w:rsidP="00D41029">
      <w:pPr>
        <w:pStyle w:val="B2"/>
      </w:pPr>
      <w:r w:rsidRPr="00F12995">
        <w:t>Examen médical préalable</w:t>
      </w:r>
    </w:p>
    <w:p w:rsidR="00F12995" w:rsidRPr="00F12995" w:rsidRDefault="00F12995" w:rsidP="00D41029">
      <w:pPr>
        <w:pStyle w:val="B2"/>
      </w:pPr>
      <w:r w:rsidRPr="00F12995">
        <w:t>Information des volontaires (dont gestion de leur identité)</w:t>
      </w:r>
    </w:p>
    <w:p w:rsidR="00F12995" w:rsidRPr="00F12995" w:rsidRDefault="00F12995" w:rsidP="00D41029">
      <w:pPr>
        <w:pStyle w:val="B1"/>
      </w:pPr>
      <w:r w:rsidRPr="00F12995">
        <w:t>À l'examen médical d'inclusion des participants :</w:t>
      </w:r>
    </w:p>
    <w:p w:rsidR="00F12995" w:rsidRPr="00F12995" w:rsidRDefault="00F12995" w:rsidP="00D41029">
      <w:pPr>
        <w:pStyle w:val="B2"/>
      </w:pPr>
      <w:r w:rsidRPr="00F12995">
        <w:t>Appréciation</w:t>
      </w:r>
    </w:p>
    <w:p w:rsidR="00F12995" w:rsidRPr="00F12995" w:rsidRDefault="00F12995" w:rsidP="00D41029">
      <w:pPr>
        <w:pStyle w:val="B2"/>
      </w:pPr>
      <w:r w:rsidRPr="00F12995">
        <w:t>Bilan biologique</w:t>
      </w:r>
    </w:p>
    <w:p w:rsidR="00F12995" w:rsidRPr="00F12995" w:rsidRDefault="00F12995" w:rsidP="00D41029">
      <w:pPr>
        <w:pStyle w:val="B2"/>
      </w:pPr>
      <w:r w:rsidRPr="00F12995">
        <w:t>Normales de laboratoire</w:t>
      </w:r>
    </w:p>
    <w:p w:rsidR="00F12995" w:rsidRPr="00F12995" w:rsidRDefault="00F12995" w:rsidP="00D41029">
      <w:pPr>
        <w:pStyle w:val="B2"/>
      </w:pPr>
      <w:r w:rsidRPr="00F12995">
        <w:t>Recherche de toxiques urinaires</w:t>
      </w:r>
    </w:p>
    <w:p w:rsidR="00F12995" w:rsidRPr="00F12995" w:rsidRDefault="00F12995" w:rsidP="00D41029">
      <w:pPr>
        <w:pStyle w:val="B2"/>
      </w:pPr>
      <w:r w:rsidRPr="00F12995">
        <w:t>Validation du bilan biologique</w:t>
      </w:r>
    </w:p>
    <w:p w:rsidR="00F12995" w:rsidRPr="00F12995" w:rsidRDefault="00F12995" w:rsidP="00D41029">
      <w:pPr>
        <w:pStyle w:val="B1"/>
      </w:pPr>
      <w:r w:rsidRPr="00F12995">
        <w:t>Aux actes techniques et médicaux réalisés en cours d'expérimentation</w:t>
      </w:r>
    </w:p>
    <w:p w:rsidR="00F12995" w:rsidRPr="00F12995" w:rsidRDefault="00F12995" w:rsidP="00D41029">
      <w:pPr>
        <w:pStyle w:val="B1"/>
      </w:pPr>
      <w:r w:rsidRPr="00F12995">
        <w:t>Aux procédures d'urgence</w:t>
      </w:r>
    </w:p>
    <w:p w:rsidR="00F12995" w:rsidRPr="00F12995" w:rsidRDefault="00F12995" w:rsidP="00D41029">
      <w:pPr>
        <w:pStyle w:val="B2"/>
      </w:pPr>
      <w:r w:rsidRPr="00F12995">
        <w:t>Surveillance clinique</w:t>
      </w:r>
    </w:p>
    <w:p w:rsidR="00F12995" w:rsidRPr="00F12995" w:rsidRDefault="00F12995" w:rsidP="00D41029">
      <w:pPr>
        <w:pStyle w:val="B2"/>
      </w:pPr>
      <w:r w:rsidRPr="00F12995">
        <w:t>Appels</w:t>
      </w:r>
    </w:p>
    <w:p w:rsidR="00F12995" w:rsidRPr="00F12995" w:rsidRDefault="00F12995" w:rsidP="00D41029">
      <w:pPr>
        <w:pStyle w:val="B2"/>
      </w:pPr>
      <w:r w:rsidRPr="00F12995">
        <w:t>Évacuation et transfert</w:t>
      </w:r>
    </w:p>
    <w:p w:rsidR="00F12995" w:rsidRPr="00F12995" w:rsidRDefault="00F12995" w:rsidP="00D41029">
      <w:pPr>
        <w:pStyle w:val="B2"/>
      </w:pPr>
      <w:r w:rsidRPr="00F12995">
        <w:t>Médicament d'urgence et contrôle</w:t>
      </w:r>
    </w:p>
    <w:p w:rsidR="00E70EC3" w:rsidRDefault="00E70EC3" w:rsidP="00D41029"/>
    <w:p w:rsidR="00E70EC3" w:rsidRDefault="00D41029" w:rsidP="00D41029">
      <w:pPr>
        <w:pStyle w:val="Titre1"/>
      </w:pPr>
      <w:bookmarkStart w:id="7" w:name="_Toc482673437"/>
      <w:r>
        <w:t>Maîtrise de la documentation</w:t>
      </w:r>
      <w:bookmarkEnd w:id="7"/>
    </w:p>
    <w:p w:rsidR="00E70EC3" w:rsidRDefault="00E70EC3" w:rsidP="00D41029">
      <w:pPr>
        <w:pStyle w:val="B1"/>
      </w:pPr>
      <w:r>
        <w:t xml:space="preserve">Classement de la documentation de l'étude </w:t>
      </w:r>
    </w:p>
    <w:p w:rsidR="00E70EC3" w:rsidRDefault="00E70EC3" w:rsidP="00D41029">
      <w:pPr>
        <w:pStyle w:val="B1"/>
      </w:pPr>
      <w:r>
        <w:t>Pour une étude, classement par rubriques,</w:t>
      </w:r>
    </w:p>
    <w:p w:rsidR="00E70EC3" w:rsidRDefault="00E70EC3" w:rsidP="00D41029">
      <w:pPr>
        <w:pStyle w:val="B1"/>
      </w:pPr>
      <w:r>
        <w:t>Y a</w:t>
      </w:r>
      <w:r w:rsidR="00D41029">
        <w:t>-</w:t>
      </w:r>
      <w:r>
        <w:t>t</w:t>
      </w:r>
      <w:r w:rsidR="00D41029">
        <w:t>-</w:t>
      </w:r>
      <w:r>
        <w:t>il une personne responsable de la documentation,</w:t>
      </w:r>
    </w:p>
    <w:p w:rsidR="00E70EC3" w:rsidRDefault="00E70EC3" w:rsidP="00D41029">
      <w:pPr>
        <w:pStyle w:val="B1"/>
      </w:pPr>
      <w:r>
        <w:t>Correspondance (avec les investigateurs / avec les clients),</w:t>
      </w:r>
    </w:p>
    <w:p w:rsidR="00E70EC3" w:rsidRDefault="00E70EC3" w:rsidP="00D41029">
      <w:pPr>
        <w:pStyle w:val="B1"/>
      </w:pPr>
      <w:r>
        <w:t>Classeur chrono de référencement des courriers envoyés</w:t>
      </w:r>
    </w:p>
    <w:p w:rsidR="00E70EC3" w:rsidRDefault="00E70EC3" w:rsidP="00D41029">
      <w:pPr>
        <w:pStyle w:val="B1"/>
      </w:pPr>
      <w:r>
        <w:t>Modalités et durée d’archivage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lastRenderedPageBreak/>
        <w:t>Entrevue avec la personne responsable de la documentation, s’il y a lieu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Classeur chrono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pour les études sélectionnés des courriers avec les intervenants de l’étude pour résolution des problèmes.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Visite des locaux d’archivage</w:t>
      </w:r>
    </w:p>
    <w:p w:rsidR="00D41029" w:rsidRDefault="00D41029" w:rsidP="00D41029"/>
    <w:p w:rsidR="00D41029" w:rsidRDefault="00D41029" w:rsidP="00D41029">
      <w:pPr>
        <w:jc w:val="center"/>
      </w:pPr>
      <w:r>
        <w:t>_____</w:t>
      </w:r>
    </w:p>
    <w:sectPr w:rsidR="00D41029" w:rsidSect="00C92A31">
      <w:footerReference w:type="default" r:id="rId7"/>
      <w:pgSz w:w="11907" w:h="16840" w:code="9"/>
      <w:pgMar w:top="2523" w:right="1134" w:bottom="1418" w:left="3686" w:header="1843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0DB" w:rsidRDefault="007F20DB">
      <w:r>
        <w:separator/>
      </w:r>
    </w:p>
  </w:endnote>
  <w:endnote w:type="continuationSeparator" w:id="0">
    <w:p w:rsidR="007F20DB" w:rsidRDefault="007F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5CF" w:rsidRPr="004C15CF" w:rsidRDefault="004C15CF" w:rsidP="004C15CF">
    <w:pPr>
      <w:pStyle w:val="Pieddepage"/>
    </w:pPr>
    <w:r w:rsidRPr="004C15CF">
      <w:t xml:space="preserve">SUNNIKAN Consulting / </w:t>
    </w:r>
    <w:r w:rsidR="00AD44CD">
      <w:fldChar w:fldCharType="begin"/>
    </w:r>
    <w:r w:rsidR="00AD44CD">
      <w:instrText xml:space="preserve"> FILENAME   \* MERGEFORMAT </w:instrText>
    </w:r>
    <w:r w:rsidR="00AD44CD">
      <w:fldChar w:fldCharType="separate"/>
    </w:r>
    <w:r w:rsidRPr="004C15CF">
      <w:t>A_EC_Conception_CL2.doc</w:t>
    </w:r>
    <w:r w:rsidR="00AD44CD">
      <w:fldChar w:fldCharType="end"/>
    </w:r>
    <w:r w:rsidRPr="004C15CF">
      <w:t xml:space="preserve"> / Page </w:t>
    </w:r>
    <w:r w:rsidRPr="004C15CF">
      <w:fldChar w:fldCharType="begin"/>
    </w:r>
    <w:r w:rsidRPr="004C15CF">
      <w:instrText xml:space="preserve"> PAGE   \* MERGEFORMAT </w:instrText>
    </w:r>
    <w:r w:rsidRPr="004C15CF">
      <w:fldChar w:fldCharType="separate"/>
    </w:r>
    <w:r w:rsidR="00AD44CD">
      <w:t>6</w:t>
    </w:r>
    <w:r w:rsidRPr="004C15CF">
      <w:fldChar w:fldCharType="end"/>
    </w:r>
    <w:r w:rsidRPr="004C15CF">
      <w:t>/</w:t>
    </w:r>
    <w:r w:rsidR="00AD44CD">
      <w:fldChar w:fldCharType="begin"/>
    </w:r>
    <w:r w:rsidR="00AD44CD">
      <w:instrText xml:space="preserve"> NUMPAGES   \* MERGEFORMAT </w:instrText>
    </w:r>
    <w:r w:rsidR="00AD44CD">
      <w:fldChar w:fldCharType="separate"/>
    </w:r>
    <w:r w:rsidR="00AD44CD">
      <w:t>6</w:t>
    </w:r>
    <w:r w:rsidR="00AD44CD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0DB" w:rsidRDefault="007F20DB">
      <w:r>
        <w:separator/>
      </w:r>
    </w:p>
  </w:footnote>
  <w:footnote w:type="continuationSeparator" w:id="0">
    <w:p w:rsidR="007F20DB" w:rsidRDefault="007F2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5B50A03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7A873B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583DF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68FC2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E4BBC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5C27D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26BCA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CE447D8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7FF485A"/>
    <w:multiLevelType w:val="hybridMultilevel"/>
    <w:tmpl w:val="F40AD2D6"/>
    <w:lvl w:ilvl="0" w:tplc="D58AB274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084004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9E82F0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D89095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17C7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97827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DEF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3C9C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570C0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864CF7"/>
    <w:multiLevelType w:val="singleLevel"/>
    <w:tmpl w:val="21003F0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6">
    <w:nsid w:val="309A4F6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A50165F"/>
    <w:multiLevelType w:val="hybridMultilevel"/>
    <w:tmpl w:val="4D4238D8"/>
    <w:lvl w:ilvl="0" w:tplc="D17AD25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8C2ECA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980E8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D82D9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520B3C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690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3BA02B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300BD2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7D254C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D493AB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BF2EEF"/>
    <w:multiLevelType w:val="hybridMultilevel"/>
    <w:tmpl w:val="C0D42848"/>
    <w:lvl w:ilvl="0" w:tplc="4B36CA08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406AC2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DE803A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BEFC8574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55D40FC6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2706D5E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768A534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42808A9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17FC7FF2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1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710A63"/>
    <w:multiLevelType w:val="multilevel"/>
    <w:tmpl w:val="6776AAA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6C68211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  <w:lvlOverride w:ilvl="0">
      <w:lvl w:ilvl="0">
        <w:start w:val="1"/>
        <w:numFmt w:val="bullet"/>
        <w:pStyle w:val="B2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2">
    <w:abstractNumId w:val="15"/>
  </w:num>
  <w:num w:numId="3">
    <w:abstractNumId w:val="20"/>
  </w:num>
  <w:num w:numId="4">
    <w:abstractNumId w:val="18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1"/>
  </w:num>
  <w:num w:numId="7">
    <w:abstractNumId w:val="12"/>
  </w:num>
  <w:num w:numId="8">
    <w:abstractNumId w:val="13"/>
  </w:num>
  <w:num w:numId="9">
    <w:abstractNumId w:val="9"/>
  </w:num>
  <w:num w:numId="10">
    <w:abstractNumId w:val="7"/>
  </w:num>
  <w:num w:numId="11">
    <w:abstractNumId w:val="21"/>
  </w:num>
  <w:num w:numId="12">
    <w:abstractNumId w:val="22"/>
  </w:num>
  <w:num w:numId="13">
    <w:abstractNumId w:val="17"/>
  </w:num>
  <w:num w:numId="14">
    <w:abstractNumId w:val="19"/>
  </w:num>
  <w:num w:numId="15">
    <w:abstractNumId w:val="23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 w:numId="25">
    <w:abstractNumId w:val="9"/>
  </w:num>
  <w:num w:numId="26">
    <w:abstractNumId w:val="14"/>
  </w:num>
  <w:num w:numId="2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8">
    <w:abstractNumId w:val="11"/>
  </w:num>
  <w:num w:numId="29">
    <w:abstractNumId w:val="22"/>
  </w:num>
  <w:num w:numId="30">
    <w:abstractNumId w:val="22"/>
  </w:num>
  <w:num w:numId="31">
    <w:abstractNumId w:val="22"/>
  </w:num>
  <w:num w:numId="32">
    <w:abstractNumId w:val="22"/>
  </w:num>
  <w:num w:numId="33">
    <w:abstractNumId w:val="22"/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intFractionalCharacterWidth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95"/>
    <w:rsid w:val="00436D3B"/>
    <w:rsid w:val="004C15CF"/>
    <w:rsid w:val="007F20DB"/>
    <w:rsid w:val="00862895"/>
    <w:rsid w:val="00A75BA5"/>
    <w:rsid w:val="00AD44CD"/>
    <w:rsid w:val="00C140B7"/>
    <w:rsid w:val="00C92A31"/>
    <w:rsid w:val="00CE14DF"/>
    <w:rsid w:val="00D23A4B"/>
    <w:rsid w:val="00D41029"/>
    <w:rsid w:val="00E70EC3"/>
    <w:rsid w:val="00F12995"/>
    <w:rsid w:val="00F161EB"/>
    <w:rsid w:val="00F568E9"/>
    <w:rsid w:val="00F7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  <w15:docId w15:val="{70F3CBA2-E867-4E36-AB52-F665E2A2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4D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14DF"/>
    <w:pPr>
      <w:keepNext/>
      <w:numPr>
        <w:numId w:val="37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CE14D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CE14DF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CE14DF"/>
    <w:pPr>
      <w:keepNext/>
      <w:numPr>
        <w:ilvl w:val="3"/>
        <w:numId w:val="3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CE14DF"/>
    <w:pPr>
      <w:numPr>
        <w:ilvl w:val="4"/>
        <w:numId w:val="3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CE14DF"/>
    <w:pPr>
      <w:numPr>
        <w:ilvl w:val="5"/>
        <w:numId w:val="3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CE14DF"/>
    <w:pPr>
      <w:numPr>
        <w:ilvl w:val="6"/>
        <w:numId w:val="3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CE14DF"/>
    <w:pPr>
      <w:numPr>
        <w:ilvl w:val="7"/>
        <w:numId w:val="3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CE14DF"/>
    <w:pPr>
      <w:numPr>
        <w:ilvl w:val="8"/>
        <w:numId w:val="3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CE14DF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CE14DF"/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rsid w:val="00C92A31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E14DF"/>
    <w:rPr>
      <w:szCs w:val="20"/>
    </w:rPr>
  </w:style>
  <w:style w:type="paragraph" w:styleId="TM8">
    <w:name w:val="toc 8"/>
    <w:basedOn w:val="Normal"/>
    <w:next w:val="Normal"/>
    <w:semiHidden/>
    <w:rsid w:val="00CE14DF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CE14DF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CE14DF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CE14DF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CE14DF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CE14DF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CE14DF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CE14DF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rsid w:val="00C92A31"/>
    <w:pPr>
      <w:ind w:left="1680" w:hanging="240"/>
    </w:pPr>
  </w:style>
  <w:style w:type="paragraph" w:styleId="Index6">
    <w:name w:val="index 6"/>
    <w:basedOn w:val="Normal"/>
    <w:next w:val="Normal"/>
    <w:semiHidden/>
    <w:rsid w:val="00C92A31"/>
    <w:pPr>
      <w:ind w:left="1440" w:hanging="240"/>
    </w:pPr>
  </w:style>
  <w:style w:type="paragraph" w:styleId="Index5">
    <w:name w:val="index 5"/>
    <w:basedOn w:val="Normal"/>
    <w:next w:val="Normal"/>
    <w:semiHidden/>
    <w:rsid w:val="00C92A31"/>
    <w:pPr>
      <w:ind w:left="1200" w:hanging="240"/>
    </w:pPr>
  </w:style>
  <w:style w:type="paragraph" w:styleId="Index4">
    <w:name w:val="index 4"/>
    <w:basedOn w:val="Normal"/>
    <w:next w:val="Normal"/>
    <w:semiHidden/>
    <w:rsid w:val="00C92A31"/>
    <w:pPr>
      <w:ind w:left="960" w:hanging="240"/>
    </w:pPr>
  </w:style>
  <w:style w:type="paragraph" w:styleId="Index3">
    <w:name w:val="index 3"/>
    <w:basedOn w:val="Normal"/>
    <w:next w:val="Normal"/>
    <w:semiHidden/>
    <w:rsid w:val="00C92A31"/>
    <w:pPr>
      <w:ind w:left="720" w:hanging="240"/>
    </w:pPr>
  </w:style>
  <w:style w:type="paragraph" w:styleId="Index2">
    <w:name w:val="index 2"/>
    <w:basedOn w:val="Normal"/>
    <w:next w:val="Normal"/>
    <w:semiHidden/>
    <w:rsid w:val="00C92A31"/>
    <w:pPr>
      <w:ind w:left="480" w:hanging="240"/>
    </w:pPr>
  </w:style>
  <w:style w:type="paragraph" w:styleId="Index1">
    <w:name w:val="index 1"/>
    <w:basedOn w:val="Normal"/>
    <w:next w:val="Normal"/>
    <w:semiHidden/>
    <w:rsid w:val="00C92A31"/>
    <w:pPr>
      <w:ind w:left="240" w:hanging="240"/>
    </w:pPr>
  </w:style>
  <w:style w:type="paragraph" w:styleId="Titreindex">
    <w:name w:val="index heading"/>
    <w:basedOn w:val="Normal"/>
    <w:next w:val="Index1"/>
    <w:semiHidden/>
    <w:rsid w:val="00C92A31"/>
    <w:rPr>
      <w:rFonts w:ascii="Arial" w:hAnsi="Arial" w:cs="Arial"/>
      <w:b/>
      <w:bCs/>
    </w:rPr>
  </w:style>
  <w:style w:type="paragraph" w:styleId="Pieddepage">
    <w:name w:val="footer"/>
    <w:basedOn w:val="Normal"/>
    <w:link w:val="PieddepageCar"/>
    <w:unhideWhenUsed/>
    <w:rsid w:val="00CE14DF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E14DF"/>
    <w:pPr>
      <w:tabs>
        <w:tab w:val="center" w:pos="4536"/>
        <w:tab w:val="right" w:pos="9072"/>
      </w:tabs>
      <w:spacing w:before="0"/>
      <w:ind w:left="-1701"/>
    </w:pPr>
  </w:style>
  <w:style w:type="paragraph" w:styleId="Notedebasdepage">
    <w:name w:val="footnote text"/>
    <w:basedOn w:val="Normal"/>
    <w:semiHidden/>
    <w:rsid w:val="00C92A31"/>
    <w:rPr>
      <w:szCs w:val="20"/>
    </w:rPr>
  </w:style>
  <w:style w:type="paragraph" w:customStyle="1" w:styleId="Mention">
    <w:name w:val="Mention"/>
    <w:basedOn w:val="Normal"/>
    <w:rsid w:val="00C92A31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rsid w:val="00C92A31"/>
    <w:pPr>
      <w:tabs>
        <w:tab w:val="left" w:pos="2268"/>
      </w:tabs>
    </w:pPr>
    <w:rPr>
      <w:rFonts w:ascii="Univers" w:hAnsi="Univers"/>
      <w:sz w:val="16"/>
    </w:rPr>
  </w:style>
  <w:style w:type="paragraph" w:customStyle="1" w:styleId="Centr">
    <w:name w:val="Centré"/>
    <w:basedOn w:val="Normal"/>
    <w:next w:val="Normal"/>
    <w:rsid w:val="00C92A31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rsid w:val="00C92A31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C92A31"/>
    <w:pPr>
      <w:spacing w:before="240"/>
      <w:ind w:left="709" w:right="709"/>
    </w:pPr>
    <w:rPr>
      <w:rFonts w:ascii="Univers" w:hAnsi="Univers"/>
    </w:rPr>
  </w:style>
  <w:style w:type="paragraph" w:styleId="Liste">
    <w:name w:val="List"/>
    <w:basedOn w:val="Normal"/>
    <w:next w:val="Corps"/>
    <w:rsid w:val="00C92A31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C92A31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som">
    <w:name w:val="som"/>
    <w:basedOn w:val="Normal"/>
    <w:rsid w:val="00C92A31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rsid w:val="00C92A31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rsid w:val="00C92A31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C92A31"/>
    <w:rPr>
      <w:rFonts w:ascii="Univers" w:hAnsi="Univers"/>
      <w:b/>
      <w:sz w:val="24"/>
    </w:rPr>
  </w:style>
  <w:style w:type="character" w:styleId="Appelnotedebasdep">
    <w:name w:val="footnote reference"/>
    <w:semiHidden/>
    <w:rsid w:val="00C92A31"/>
    <w:rPr>
      <w:position w:val="6"/>
      <w:sz w:val="16"/>
    </w:rPr>
  </w:style>
  <w:style w:type="paragraph" w:customStyle="1" w:styleId="B1">
    <w:name w:val="B1"/>
    <w:basedOn w:val="Listepuces"/>
    <w:link w:val="B1Car"/>
    <w:qFormat/>
    <w:rsid w:val="00CE14DF"/>
    <w:pPr>
      <w:numPr>
        <w:numId w:val="26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CE14DF"/>
    <w:pPr>
      <w:numPr>
        <w:numId w:val="27"/>
      </w:numPr>
      <w:spacing w:after="0"/>
    </w:pPr>
  </w:style>
  <w:style w:type="paragraph" w:customStyle="1" w:styleId="B3">
    <w:name w:val="B3"/>
    <w:basedOn w:val="B2"/>
    <w:link w:val="B3Car"/>
    <w:qFormat/>
    <w:rsid w:val="00CE14DF"/>
    <w:pPr>
      <w:numPr>
        <w:numId w:val="28"/>
      </w:numPr>
      <w:adjustRightInd w:val="0"/>
      <w:textAlignment w:val="baseline"/>
    </w:pPr>
  </w:style>
  <w:style w:type="character" w:styleId="Marquedecommentaire">
    <w:name w:val="annotation reference"/>
    <w:basedOn w:val="Policepardfaut"/>
    <w:uiPriority w:val="99"/>
    <w:semiHidden/>
    <w:unhideWhenUsed/>
    <w:rsid w:val="00CE14DF"/>
    <w:rPr>
      <w:sz w:val="16"/>
      <w:szCs w:val="16"/>
    </w:rPr>
  </w:style>
  <w:style w:type="character" w:styleId="Numrodeligne">
    <w:name w:val="line number"/>
    <w:basedOn w:val="Policepardfaut"/>
    <w:rsid w:val="00C92A31"/>
  </w:style>
  <w:style w:type="paragraph" w:customStyle="1" w:styleId="Noir">
    <w:name w:val="Noir"/>
    <w:basedOn w:val="Normal"/>
    <w:next w:val="Normal"/>
    <w:rsid w:val="00C92A31"/>
    <w:pPr>
      <w:shd w:val="clear" w:color="FFFFFF" w:fill="000000"/>
    </w:pPr>
    <w:rPr>
      <w:b/>
    </w:rPr>
  </w:style>
  <w:style w:type="paragraph" w:customStyle="1" w:styleId="Ref">
    <w:name w:val="Ref"/>
    <w:basedOn w:val="Normal"/>
    <w:next w:val="Titre5"/>
    <w:rsid w:val="00C92A31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CE14DF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Article">
    <w:name w:val="Article"/>
    <w:basedOn w:val="Normal"/>
    <w:next w:val="Normal"/>
    <w:rsid w:val="00C92A31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styleId="Lienhypertexte">
    <w:name w:val="Hyperlink"/>
    <w:aliases w:val="Lien hypertexte SUN.eVeille"/>
    <w:rsid w:val="00C92A31"/>
    <w:rPr>
      <w:rFonts w:ascii="ITC Franklin Gothic Std Med" w:hAnsi="ITC Franklin Gothic Std Med"/>
      <w:color w:val="auto"/>
      <w:sz w:val="18"/>
      <w:u w:val="single"/>
    </w:rPr>
  </w:style>
  <w:style w:type="paragraph" w:styleId="Retraitnormal">
    <w:name w:val="Normal Indent"/>
    <w:basedOn w:val="Normal"/>
    <w:rsid w:val="00C92A31"/>
    <w:pPr>
      <w:ind w:left="708"/>
    </w:pPr>
  </w:style>
  <w:style w:type="paragraph" w:customStyle="1" w:styleId="TOCBase">
    <w:name w:val="TOC Base"/>
    <w:basedOn w:val="Normal"/>
    <w:rsid w:val="00C92A31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C92A31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Corpsdetexte">
    <w:name w:val="Body Text"/>
    <w:basedOn w:val="Normal"/>
    <w:link w:val="CorpsdetexteCar"/>
    <w:uiPriority w:val="99"/>
    <w:unhideWhenUsed/>
    <w:rsid w:val="00CE14DF"/>
  </w:style>
  <w:style w:type="character" w:styleId="Lienhypertextesuivivisit">
    <w:name w:val="FollowedHyperlink"/>
    <w:rsid w:val="00C92A31"/>
    <w:rPr>
      <w:color w:val="800080"/>
      <w:u w:val="single"/>
    </w:rPr>
  </w:style>
  <w:style w:type="paragraph" w:styleId="TM9">
    <w:name w:val="toc 9"/>
    <w:basedOn w:val="Normal"/>
    <w:next w:val="Normal"/>
    <w:rsid w:val="00C92A31"/>
    <w:pPr>
      <w:ind w:left="1920"/>
    </w:pPr>
    <w:rPr>
      <w:szCs w:val="20"/>
    </w:r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styleId="Corpsdetexte2">
    <w:name w:val="Body Text 2"/>
    <w:basedOn w:val="Normal"/>
    <w:rsid w:val="00C92A31"/>
    <w:rPr>
      <w:rFonts w:ascii="Times New Roman" w:hAnsi="Times New Roman"/>
      <w:sz w:val="24"/>
    </w:rPr>
  </w:style>
  <w:style w:type="paragraph" w:customStyle="1" w:styleId="En-tte1">
    <w:name w:val="En-tête1"/>
    <w:basedOn w:val="Normal"/>
    <w:next w:val="Normal"/>
    <w:rsid w:val="00C92A31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rsid w:val="00C92A31"/>
    <w:pPr>
      <w:shd w:val="clear" w:color="auto" w:fill="000080"/>
    </w:pPr>
    <w:rPr>
      <w:rFonts w:ascii="Tahoma" w:hAnsi="Tahoma" w:cs="Tahoma"/>
      <w:szCs w:val="20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Univers" w:hAnsi="Univers"/>
    </w:rPr>
  </w:style>
  <w:style w:type="paragraph" w:styleId="Textedebulles">
    <w:name w:val="Balloon Text"/>
    <w:basedOn w:val="Normal"/>
    <w:link w:val="TextedebullesCar"/>
    <w:uiPriority w:val="99"/>
    <w:unhideWhenUsed/>
    <w:rsid w:val="00CE14DF"/>
    <w:pPr>
      <w:spacing w:before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C92A31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C92A31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C92A31"/>
    <w:rPr>
      <w:i/>
      <w:iCs/>
    </w:rPr>
  </w:style>
  <w:style w:type="character" w:customStyle="1" w:styleId="auteur1">
    <w:name w:val="auteur1"/>
    <w:rsid w:val="00C92A31"/>
    <w:rPr>
      <w:color w:val="666666"/>
      <w:sz w:val="17"/>
      <w:szCs w:val="17"/>
    </w:rPr>
  </w:style>
  <w:style w:type="paragraph" w:customStyle="1" w:styleId="b10">
    <w:name w:val="b1"/>
    <w:basedOn w:val="Normal"/>
    <w:rsid w:val="00C92A3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C92A31"/>
    <w:pPr>
      <w:numPr>
        <w:numId w:val="3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C92A31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C92A31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C92A31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hapo">
    <w:name w:val="chapo"/>
    <w:basedOn w:val="Normal"/>
    <w:rsid w:val="00C92A31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C92A31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V1">
    <w:name w:val="CV1"/>
    <w:basedOn w:val="Normal"/>
    <w:rsid w:val="00C92A31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C92A31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C92A31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C92A31"/>
    <w:rPr>
      <w:b/>
      <w:bCs/>
    </w:rPr>
  </w:style>
  <w:style w:type="table" w:styleId="Grilledutableau">
    <w:name w:val="Table Grid"/>
    <w:basedOn w:val="TableauNormal"/>
    <w:uiPriority w:val="59"/>
    <w:rsid w:val="00CE14DF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8">
    <w:name w:val="index 8"/>
    <w:basedOn w:val="Normal"/>
    <w:next w:val="Normal"/>
    <w:rsid w:val="00C92A31"/>
    <w:pPr>
      <w:ind w:left="1920" w:hanging="240"/>
    </w:pPr>
  </w:style>
  <w:style w:type="paragraph" w:styleId="Index9">
    <w:name w:val="index 9"/>
    <w:basedOn w:val="Normal"/>
    <w:next w:val="Normal"/>
    <w:rsid w:val="00C92A31"/>
    <w:pPr>
      <w:ind w:left="2160" w:hanging="240"/>
    </w:pPr>
  </w:style>
  <w:style w:type="paragraph" w:styleId="Lgende">
    <w:name w:val="caption"/>
    <w:basedOn w:val="Normal"/>
    <w:next w:val="Normal"/>
    <w:qFormat/>
    <w:rsid w:val="00C92A31"/>
    <w:rPr>
      <w:b/>
      <w:bCs/>
      <w:szCs w:val="20"/>
    </w:rPr>
  </w:style>
  <w:style w:type="paragraph" w:customStyle="1" w:styleId="lienPV">
    <w:name w:val="lien (PV)"/>
    <w:basedOn w:val="Normal"/>
    <w:rsid w:val="00C92A31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C92A31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C92A31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puces">
    <w:name w:val="List Bullet"/>
    <w:basedOn w:val="Normal"/>
    <w:uiPriority w:val="99"/>
    <w:unhideWhenUsed/>
    <w:rsid w:val="00CE14DF"/>
    <w:pPr>
      <w:numPr>
        <w:numId w:val="25"/>
      </w:numPr>
      <w:contextualSpacing/>
    </w:pPr>
  </w:style>
  <w:style w:type="paragraph" w:styleId="Listepuces2">
    <w:name w:val="List Bullet 2"/>
    <w:aliases w:val="Liste à puces B2"/>
    <w:basedOn w:val="Normal"/>
    <w:rsid w:val="00C92A31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C92A31"/>
    <w:pPr>
      <w:spacing w:after="120"/>
      <w:ind w:left="566"/>
    </w:pPr>
  </w:style>
  <w:style w:type="paragraph" w:styleId="Listecontinue5">
    <w:name w:val="List Continue 5"/>
    <w:basedOn w:val="Normal"/>
    <w:rsid w:val="00C92A31"/>
    <w:pPr>
      <w:spacing w:after="120"/>
      <w:ind w:left="1415"/>
      <w:jc w:val="left"/>
    </w:pPr>
    <w:rPr>
      <w:rFonts w:ascii="Times New Roman" w:hAnsi="Times New Roman"/>
      <w:sz w:val="24"/>
    </w:rPr>
  </w:style>
  <w:style w:type="character" w:customStyle="1" w:styleId="nl-zi-entete-libelle1">
    <w:name w:val="nl-zi-entete-libelle1"/>
    <w:rsid w:val="00C92A31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rmalPV">
    <w:name w:val="Normal (PV)"/>
    <w:basedOn w:val="Normal"/>
    <w:rsid w:val="00C92A31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C92A31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C92A3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92A31"/>
    <w:rPr>
      <w:szCs w:val="20"/>
    </w:rPr>
  </w:style>
  <w:style w:type="character" w:customStyle="1" w:styleId="NotedefinCar">
    <w:name w:val="Note de fin Car"/>
    <w:link w:val="Notedefin"/>
    <w:rsid w:val="00C92A31"/>
    <w:rPr>
      <w:rFonts w:ascii="ITC Franklin Gothic Std Book" w:hAnsi="ITC Franklin Gothic Std Book"/>
      <w:lang w:eastAsia="en-US"/>
    </w:rPr>
  </w:style>
  <w:style w:type="character" w:styleId="Numrodepage">
    <w:name w:val="page number"/>
    <w:basedOn w:val="Policepardfaut"/>
    <w:rsid w:val="00C92A31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CE14DF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E14DF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CE14DF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C92A31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C92A31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C92A31"/>
    <w:pPr>
      <w:ind w:left="708"/>
    </w:pPr>
  </w:style>
  <w:style w:type="paragraph" w:customStyle="1" w:styleId="PrestationsSeV">
    <w:name w:val="Prestations SeV"/>
    <w:basedOn w:val="LienSeV"/>
    <w:rsid w:val="00C92A31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styleId="Retraitcorpsdetexte3">
    <w:name w:val="Body Text Indent 3"/>
    <w:basedOn w:val="Normal"/>
    <w:link w:val="Retraitcorpsdetexte3Car"/>
    <w:rsid w:val="00C92A31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C92A31"/>
    <w:rPr>
      <w:rFonts w:ascii="Arial" w:hAnsi="Arial" w:cs="Arial"/>
      <w:sz w:val="18"/>
      <w:szCs w:val="22"/>
      <w:lang w:eastAsia="en-US"/>
    </w:rPr>
  </w:style>
  <w:style w:type="paragraph" w:customStyle="1" w:styleId="spip">
    <w:name w:val="spip"/>
    <w:basedOn w:val="Normal"/>
    <w:rsid w:val="00C92A31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C92A31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C92A31"/>
    <w:rPr>
      <w:i/>
      <w:iCs/>
      <w:szCs w:val="20"/>
    </w:rPr>
  </w:style>
  <w:style w:type="paragraph" w:customStyle="1" w:styleId="StyleLienSeV">
    <w:name w:val="Style Lien SeV"/>
    <w:basedOn w:val="LienSeV"/>
    <w:rsid w:val="00C92A31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C92A31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C92A31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C92A31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C92A31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C92A31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C92A31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C92A31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C92A31"/>
    <w:rPr>
      <w:i/>
      <w:iCs/>
    </w:rPr>
  </w:style>
  <w:style w:type="paragraph" w:customStyle="1" w:styleId="style1">
    <w:name w:val="style1"/>
    <w:basedOn w:val="Normal"/>
    <w:rsid w:val="00C92A31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C92A31"/>
    <w:rPr>
      <w:shd w:val="clear" w:color="auto" w:fill="FFFF00"/>
    </w:rPr>
  </w:style>
  <w:style w:type="paragraph" w:customStyle="1" w:styleId="style2">
    <w:name w:val="style2"/>
    <w:basedOn w:val="Normal"/>
    <w:rsid w:val="00C92A31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C92A31"/>
    <w:rPr>
      <w:color w:val="000000"/>
    </w:rPr>
  </w:style>
  <w:style w:type="character" w:customStyle="1" w:styleId="style31">
    <w:name w:val="style31"/>
    <w:rsid w:val="00C92A31"/>
    <w:rPr>
      <w:u w:val="single"/>
    </w:rPr>
  </w:style>
  <w:style w:type="paragraph" w:customStyle="1" w:styleId="style5">
    <w:name w:val="style5"/>
    <w:basedOn w:val="Normal"/>
    <w:rsid w:val="00C92A31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C92A31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C92A31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C92A31"/>
  </w:style>
  <w:style w:type="paragraph" w:styleId="Tabledesrfrencesjuridiques">
    <w:name w:val="table of authorities"/>
    <w:basedOn w:val="Normal"/>
    <w:next w:val="Normal"/>
    <w:rsid w:val="00C92A31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C92A31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C92A31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C92A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C92A31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C92A31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C92A31"/>
  </w:style>
  <w:style w:type="character" w:customStyle="1" w:styleId="titlea">
    <w:name w:val="titlea"/>
    <w:basedOn w:val="Policepardfaut"/>
    <w:rsid w:val="00C92A31"/>
  </w:style>
  <w:style w:type="character" w:customStyle="1" w:styleId="titleb">
    <w:name w:val="titleb"/>
    <w:basedOn w:val="Policepardfaut"/>
    <w:rsid w:val="00C92A31"/>
  </w:style>
  <w:style w:type="paragraph" w:customStyle="1" w:styleId="titre0">
    <w:name w:val="titre"/>
    <w:basedOn w:val="Normal"/>
    <w:rsid w:val="00C92A31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TR">
    <w:name w:val="toa heading"/>
    <w:basedOn w:val="Normal"/>
    <w:next w:val="Normal"/>
    <w:rsid w:val="00C92A31"/>
    <w:rPr>
      <w:rFonts w:ascii="Arial" w:hAnsi="Arial" w:cs="Arial"/>
      <w:b/>
      <w:bCs/>
    </w:rPr>
  </w:style>
  <w:style w:type="numbering" w:customStyle="1" w:styleId="Titres">
    <w:name w:val="Titres"/>
    <w:rsid w:val="00C92A31"/>
    <w:pPr>
      <w:numPr>
        <w:numId w:val="13"/>
      </w:numPr>
    </w:pPr>
  </w:style>
  <w:style w:type="character" w:customStyle="1" w:styleId="titresgrands1">
    <w:name w:val="titresgrands1"/>
    <w:rsid w:val="00C92A31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C92A31"/>
  </w:style>
  <w:style w:type="paragraph" w:customStyle="1" w:styleId="txt9">
    <w:name w:val="txt9"/>
    <w:basedOn w:val="Normal"/>
    <w:rsid w:val="00C92A31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C92A31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436D3B"/>
    <w:pPr>
      <w:numPr>
        <w:numId w:val="14"/>
      </w:numPr>
    </w:pPr>
  </w:style>
  <w:style w:type="numbering" w:styleId="1ai">
    <w:name w:val="Outline List 1"/>
    <w:basedOn w:val="Aucuneliste"/>
    <w:rsid w:val="00436D3B"/>
    <w:pPr>
      <w:numPr>
        <w:numId w:val="15"/>
      </w:numPr>
    </w:pPr>
  </w:style>
  <w:style w:type="character" w:styleId="AcronymeHTML">
    <w:name w:val="HTML Acronym"/>
    <w:rsid w:val="00436D3B"/>
  </w:style>
  <w:style w:type="paragraph" w:styleId="AdresseHTML">
    <w:name w:val="HTML Address"/>
    <w:basedOn w:val="Normal"/>
    <w:link w:val="AdresseHTMLCar"/>
    <w:rsid w:val="00436D3B"/>
    <w:rPr>
      <w:i/>
      <w:iCs/>
    </w:rPr>
  </w:style>
  <w:style w:type="character" w:customStyle="1" w:styleId="AdresseHTMLCar">
    <w:name w:val="Adresse HTML Car"/>
    <w:link w:val="AdresseHTML"/>
    <w:rsid w:val="00436D3B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436D3B"/>
    <w:rPr>
      <w:vertAlign w:val="superscript"/>
    </w:rPr>
  </w:style>
  <w:style w:type="numbering" w:styleId="ArticleSection">
    <w:name w:val="Outline List 3"/>
    <w:basedOn w:val="Aucuneliste"/>
    <w:rsid w:val="00436D3B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36D3B"/>
  </w:style>
  <w:style w:type="paragraph" w:styleId="Citation">
    <w:name w:val="Quote"/>
    <w:basedOn w:val="Normal"/>
    <w:next w:val="Normal"/>
    <w:link w:val="CitationCar"/>
    <w:uiPriority w:val="29"/>
    <w:rsid w:val="00CE14D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CE14DF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36D3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6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36D3B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36D3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36D3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36D3B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36D3B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36D3B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36D3B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36D3B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436D3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36D3B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36D3B"/>
  </w:style>
  <w:style w:type="character" w:customStyle="1" w:styleId="DateCar">
    <w:name w:val="Date Car"/>
    <w:link w:val="Date"/>
    <w:rsid w:val="00436D3B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436D3B"/>
    <w:rPr>
      <w:i/>
      <w:iCs/>
    </w:rPr>
  </w:style>
  <w:style w:type="table" w:styleId="Effetsdetableau3D1">
    <w:name w:val="Table 3D effects 1"/>
    <w:basedOn w:val="TableauNormal"/>
    <w:rsid w:val="00436D3B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36D3B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436D3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36D3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36D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36D3B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36D3B"/>
    <w:pPr>
      <w:numPr>
        <w:numId w:val="0"/>
      </w:numPr>
      <w:spacing w:before="240" w:after="60"/>
      <w:outlineLvl w:val="9"/>
    </w:pPr>
    <w:rPr>
      <w:rFonts w:ascii="Cambria" w:hAnsi="Cambria" w:cs="Times New Roman"/>
      <w:b w:val="0"/>
      <w:sz w:val="32"/>
      <w:lang w:eastAsia="en-US"/>
    </w:rPr>
  </w:style>
  <w:style w:type="character" w:styleId="ExempleHTML">
    <w:name w:val="HTML Sample"/>
    <w:rsid w:val="00436D3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436D3B"/>
    <w:pPr>
      <w:ind w:left="4252"/>
    </w:pPr>
  </w:style>
  <w:style w:type="character" w:customStyle="1" w:styleId="FormuledepolitesseCar">
    <w:name w:val="Formule de politesse Car"/>
    <w:link w:val="Formuledepolitesse"/>
    <w:rsid w:val="00436D3B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36D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36D3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36D3B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36D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36D3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436D3B"/>
    <w:pPr>
      <w:ind w:left="566" w:hanging="283"/>
      <w:contextualSpacing/>
    </w:pPr>
  </w:style>
  <w:style w:type="paragraph" w:styleId="Liste3">
    <w:name w:val="List 3"/>
    <w:basedOn w:val="Normal"/>
    <w:rsid w:val="00436D3B"/>
    <w:pPr>
      <w:ind w:left="849" w:hanging="283"/>
      <w:contextualSpacing/>
    </w:pPr>
  </w:style>
  <w:style w:type="paragraph" w:styleId="Liste4">
    <w:name w:val="List 4"/>
    <w:basedOn w:val="Normal"/>
    <w:rsid w:val="00436D3B"/>
    <w:pPr>
      <w:ind w:left="1132" w:hanging="283"/>
      <w:contextualSpacing/>
    </w:pPr>
  </w:style>
  <w:style w:type="paragraph" w:styleId="Liste5">
    <w:name w:val="List 5"/>
    <w:basedOn w:val="Normal"/>
    <w:rsid w:val="00436D3B"/>
    <w:pPr>
      <w:ind w:left="1415" w:hanging="283"/>
      <w:contextualSpacing/>
    </w:pPr>
  </w:style>
  <w:style w:type="paragraph" w:styleId="Listenumros">
    <w:name w:val="List Number"/>
    <w:basedOn w:val="Normal"/>
    <w:rsid w:val="00436D3B"/>
    <w:pPr>
      <w:numPr>
        <w:numId w:val="17"/>
      </w:numPr>
      <w:contextualSpacing/>
    </w:pPr>
  </w:style>
  <w:style w:type="paragraph" w:styleId="Listenumros2">
    <w:name w:val="List Number 2"/>
    <w:basedOn w:val="Normal"/>
    <w:rsid w:val="00436D3B"/>
    <w:pPr>
      <w:numPr>
        <w:numId w:val="18"/>
      </w:numPr>
      <w:contextualSpacing/>
    </w:pPr>
  </w:style>
  <w:style w:type="paragraph" w:styleId="Listenumros3">
    <w:name w:val="List Number 3"/>
    <w:basedOn w:val="Normal"/>
    <w:rsid w:val="00436D3B"/>
    <w:pPr>
      <w:numPr>
        <w:numId w:val="19"/>
      </w:numPr>
      <w:contextualSpacing/>
    </w:pPr>
  </w:style>
  <w:style w:type="paragraph" w:styleId="Listenumros4">
    <w:name w:val="List Number 4"/>
    <w:basedOn w:val="Normal"/>
    <w:rsid w:val="00436D3B"/>
    <w:pPr>
      <w:numPr>
        <w:numId w:val="20"/>
      </w:numPr>
      <w:contextualSpacing/>
    </w:pPr>
  </w:style>
  <w:style w:type="paragraph" w:styleId="Listenumros5">
    <w:name w:val="List Number 5"/>
    <w:basedOn w:val="Normal"/>
    <w:rsid w:val="00436D3B"/>
    <w:pPr>
      <w:numPr>
        <w:numId w:val="21"/>
      </w:numPr>
      <w:contextualSpacing/>
    </w:pPr>
  </w:style>
  <w:style w:type="paragraph" w:styleId="Listepuces3">
    <w:name w:val="List Bullet 3"/>
    <w:basedOn w:val="Normal"/>
    <w:rsid w:val="00436D3B"/>
    <w:pPr>
      <w:numPr>
        <w:numId w:val="22"/>
      </w:numPr>
      <w:contextualSpacing/>
    </w:pPr>
  </w:style>
  <w:style w:type="paragraph" w:styleId="Listepuces4">
    <w:name w:val="List Bullet 4"/>
    <w:basedOn w:val="Normal"/>
    <w:rsid w:val="00436D3B"/>
    <w:pPr>
      <w:numPr>
        <w:numId w:val="23"/>
      </w:numPr>
      <w:contextualSpacing/>
    </w:pPr>
  </w:style>
  <w:style w:type="paragraph" w:styleId="Listepuces5">
    <w:name w:val="List Bullet 5"/>
    <w:basedOn w:val="Normal"/>
    <w:rsid w:val="00436D3B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36D3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36D3B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436D3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36D3B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36D3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36D3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36D3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36D3B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436D3B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436D3B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36D3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36D3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36D3B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CE14DF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36D3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36D3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36D3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436D3B"/>
  </w:style>
  <w:style w:type="character" w:customStyle="1" w:styleId="SalutationsCar">
    <w:name w:val="Salutations Car"/>
    <w:link w:val="Salutations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436D3B"/>
    <w:pPr>
      <w:ind w:right="-26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36D3B"/>
    <w:pPr>
      <w:ind w:left="4252"/>
    </w:pPr>
  </w:style>
  <w:style w:type="character" w:customStyle="1" w:styleId="SignatureCar">
    <w:name w:val="Signature Car"/>
    <w:link w:val="Signature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36D3B"/>
  </w:style>
  <w:style w:type="character" w:customStyle="1" w:styleId="SignaturelectroniqueCar">
    <w:name w:val="Signature électronique Car"/>
    <w:link w:val="Signaturelectronique"/>
    <w:rsid w:val="00436D3B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14DF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CE14DF"/>
    <w:rPr>
      <w:rFonts w:ascii="Calibri" w:hAnsi="Calibri"/>
      <w:sz w:val="22"/>
      <w:szCs w:val="24"/>
      <w:lang w:eastAsia="en-US"/>
    </w:rPr>
  </w:style>
  <w:style w:type="table" w:styleId="Tableauclassique1">
    <w:name w:val="Table Classic 1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36D3B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36D3B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36D3B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36D3B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36D3B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36D3B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36D3B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36D3B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436D3B"/>
    <w:rPr>
      <w:color w:val="808080"/>
    </w:rPr>
  </w:style>
  <w:style w:type="table" w:styleId="Thmedutableau">
    <w:name w:val="Table Theme"/>
    <w:basedOn w:val="TableauNormal"/>
    <w:rsid w:val="00436D3B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36D3B"/>
  </w:style>
  <w:style w:type="character" w:customStyle="1" w:styleId="TitredenoteCar">
    <w:name w:val="Titre de note Car"/>
    <w:link w:val="Titredenote"/>
    <w:rsid w:val="00436D3B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436D3B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436D3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36D3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36D3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36D3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36D3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36D3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36D3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36D3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36D3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36D3B"/>
    <w:rPr>
      <w:i/>
      <w:iCs/>
    </w:rPr>
  </w:style>
  <w:style w:type="character" w:customStyle="1" w:styleId="B1Car">
    <w:name w:val="B1 Car"/>
    <w:link w:val="B1"/>
    <w:rsid w:val="00CE14DF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CE14DF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CE14DF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E14DF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CE14DF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CE14DF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CE14DF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CE14DF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rsid w:val="00CE14DF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CE14DF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CE14DF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CE14DF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CE14DF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CE14DF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CE14DF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CE14DF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CE14DF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CE14DF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CE14DF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CE14DF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InetPub\wwwroot\SUNNIKAN_Interne\4_Methodologie_Missions\Meth_Audit\nouvelles%20CL\CHECKLI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CHECKLIST.dot</Template>
  <TotalTime>1</TotalTime>
  <Pages>6</Pages>
  <Words>1204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de système</vt:lpstr>
    </vt:vector>
  </TitlesOfParts>
  <Company>Client</Company>
  <LinksUpToDate>false</LinksUpToDate>
  <CharactersWithSpaces>7817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de système</dc:title>
  <dc:subject/>
  <dc:creator>Sunnikan Consulting</dc:creator>
  <cp:keywords/>
  <cp:lastModifiedBy>Soazic BARON</cp:lastModifiedBy>
  <cp:revision>4</cp:revision>
  <cp:lastPrinted>2000-05-11T08:23:00Z</cp:lastPrinted>
  <dcterms:created xsi:type="dcterms:W3CDTF">2012-08-30T09:17:00Z</dcterms:created>
  <dcterms:modified xsi:type="dcterms:W3CDTF">2014-02-10T14:45:00Z</dcterms:modified>
</cp:coreProperties>
</file>