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27" w:rsidRDefault="001C5327">
      <w:pPr>
        <w:pStyle w:val="Titre"/>
        <w:spacing w:before="180"/>
        <w:rPr>
          <w:caps w:val="0"/>
        </w:rPr>
      </w:pPr>
      <w:bookmarkStart w:id="0" w:name="_GoBack"/>
      <w:bookmarkEnd w:id="0"/>
    </w:p>
    <w:p w:rsidR="001C5327" w:rsidRDefault="001C5327">
      <w:pPr>
        <w:pStyle w:val="Titre"/>
        <w:spacing w:before="180"/>
        <w:rPr>
          <w:caps w:val="0"/>
        </w:rPr>
      </w:pPr>
    </w:p>
    <w:p w:rsidR="001C5327" w:rsidRDefault="001C5327">
      <w:pPr>
        <w:pStyle w:val="Titre"/>
        <w:spacing w:before="180"/>
        <w:outlineLvl w:val="0"/>
        <w:rPr>
          <w:caps w:val="0"/>
        </w:rPr>
      </w:pPr>
      <w:r>
        <w:rPr>
          <w:caps w:val="0"/>
        </w:rPr>
        <w:t>PLAN D'AUDIT DE SYSTÈME</w:t>
      </w:r>
    </w:p>
    <w:p w:rsidR="001C5327" w:rsidRDefault="001C5327">
      <w:pPr>
        <w:pStyle w:val="Titre"/>
        <w:spacing w:before="180"/>
        <w:ind w:left="709"/>
        <w:outlineLvl w:val="0"/>
      </w:pPr>
      <w:r>
        <w:rPr>
          <w:caps w:val="0"/>
        </w:rPr>
        <w:t>“CONCEPTION D’UN ESSAI CLINIQUE”</w:t>
      </w:r>
    </w:p>
    <w:p w:rsidR="001C5327" w:rsidRDefault="001C5327">
      <w:pPr>
        <w:jc w:val="center"/>
        <w:rPr>
          <w:sz w:val="24"/>
        </w:rPr>
      </w:pPr>
    </w:p>
    <w:p w:rsidR="001C5327" w:rsidRDefault="001C5327">
      <w:pPr>
        <w:jc w:val="center"/>
        <w:rPr>
          <w:sz w:val="24"/>
        </w:rPr>
      </w:pPr>
    </w:p>
    <w:p w:rsidR="001C5327" w:rsidRDefault="001C5327">
      <w:pPr>
        <w:jc w:val="center"/>
        <w:rPr>
          <w:sz w:val="24"/>
        </w:rPr>
      </w:pPr>
    </w:p>
    <w:p w:rsidR="001C5327" w:rsidRDefault="001C5327">
      <w:pPr>
        <w:jc w:val="center"/>
        <w:rPr>
          <w:sz w:val="24"/>
        </w:rPr>
      </w:pPr>
    </w:p>
    <w:p w:rsidR="001C5327" w:rsidRDefault="001C5327">
      <w:pPr>
        <w:jc w:val="center"/>
        <w:rPr>
          <w:sz w:val="24"/>
        </w:rPr>
      </w:pPr>
    </w:p>
    <w:p w:rsidR="001C5327" w:rsidRDefault="001C5327"/>
    <w:p w:rsidR="001C5327" w:rsidRDefault="001C5327"/>
    <w:p w:rsidR="001C5327" w:rsidRDefault="001C5327"/>
    <w:p w:rsidR="001C5327" w:rsidRDefault="001C5327"/>
    <w:p w:rsidR="001C5327" w:rsidRDefault="001C5327"/>
    <w:p w:rsidR="001C5327" w:rsidRDefault="001C5327"/>
    <w:p w:rsidR="001C5327" w:rsidRDefault="001C5327"/>
    <w:p w:rsidR="001C5327" w:rsidRDefault="001C5327"/>
    <w:p w:rsidR="001C5327" w:rsidRDefault="001C5327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</w:pPr>
    </w:p>
    <w:p w:rsidR="001C5327" w:rsidRDefault="001C5327"/>
    <w:p w:rsidR="001C5327" w:rsidRDefault="001C5327">
      <w:pPr>
        <w:jc w:val="center"/>
        <w:rPr>
          <w:sz w:val="24"/>
        </w:rPr>
      </w:pPr>
    </w:p>
    <w:p w:rsidR="001C5327" w:rsidRDefault="001C5327">
      <w:pPr>
        <w:pStyle w:val="Titre1"/>
      </w:pPr>
      <w:r>
        <w:br w:type="page"/>
      </w:r>
      <w:bookmarkStart w:id="1" w:name="_Toc441567915"/>
      <w:r>
        <w:lastRenderedPageBreak/>
        <w:t>TABLE DES MATIERES</w:t>
      </w:r>
      <w:bookmarkEnd w:id="1"/>
    </w:p>
    <w:p w:rsidR="001C5327" w:rsidRDefault="001C5327">
      <w:pPr>
        <w:pStyle w:val="TM1"/>
      </w:pPr>
      <w:r>
        <w:fldChar w:fldCharType="begin"/>
      </w:r>
      <w:r>
        <w:instrText xml:space="preserve"> TOC \o "1-3" </w:instrText>
      </w:r>
      <w:r>
        <w:fldChar w:fldCharType="separate"/>
      </w:r>
      <w:r>
        <w:t>TABLE DES MATIERES</w:t>
      </w:r>
      <w:r>
        <w:tab/>
      </w:r>
      <w:r>
        <w:fldChar w:fldCharType="begin"/>
      </w:r>
      <w:r>
        <w:instrText xml:space="preserve"> PAGEREF _Toc441567915 \h </w:instrText>
      </w:r>
      <w:r>
        <w:fldChar w:fldCharType="separate"/>
      </w:r>
      <w:r>
        <w:t>2</w:t>
      </w:r>
      <w:r>
        <w:fldChar w:fldCharType="end"/>
      </w:r>
    </w:p>
    <w:p w:rsidR="001C5327" w:rsidRDefault="001C5327">
      <w:pPr>
        <w:pStyle w:val="TM1"/>
      </w:pPr>
      <w:r>
        <w:t>1.ASPECTS GENERAUX</w:t>
      </w:r>
      <w:r>
        <w:tab/>
      </w:r>
      <w:r>
        <w:fldChar w:fldCharType="begin"/>
      </w:r>
      <w:r>
        <w:instrText xml:space="preserve"> PAGEREF _Toc441567916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2"/>
      </w:pPr>
      <w:r>
        <w:t>1.1.REALISATION DE L'AUDIT</w:t>
      </w:r>
      <w:r>
        <w:tab/>
      </w:r>
      <w:r>
        <w:fldChar w:fldCharType="begin"/>
      </w:r>
      <w:r>
        <w:instrText xml:space="preserve"> PAGEREF _Toc441567917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2"/>
        <w:tabs>
          <w:tab w:val="left" w:pos="1701"/>
        </w:tabs>
      </w:pPr>
      <w:r>
        <w:t>1.2.</w:t>
      </w:r>
      <w:r>
        <w:tab/>
        <w:t>CHAMP D'APPLICATION DE L'AUDIT</w:t>
      </w:r>
      <w:r>
        <w:tab/>
      </w:r>
      <w:r>
        <w:fldChar w:fldCharType="begin"/>
      </w:r>
      <w:r>
        <w:instrText xml:space="preserve"> PAGEREF _Toc441567918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2"/>
      </w:pPr>
      <w:r>
        <w:t>1.3.REFERENTIELS</w:t>
      </w:r>
      <w:r>
        <w:tab/>
      </w:r>
      <w:r>
        <w:fldChar w:fldCharType="begin"/>
      </w:r>
      <w:r>
        <w:instrText xml:space="preserve"> PAGEREF _Toc441567919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2"/>
      </w:pPr>
      <w:r>
        <w:t>1.4.BUT DE L'AUDIT</w:t>
      </w:r>
      <w:r>
        <w:tab/>
      </w:r>
      <w:r>
        <w:fldChar w:fldCharType="begin"/>
      </w:r>
      <w:r>
        <w:instrText xml:space="preserve"> PAGEREF _Toc441567920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2"/>
      </w:pPr>
      <w:r>
        <w:t>1.5.CONTEXTE DE L'AUDIT</w:t>
      </w:r>
      <w:r>
        <w:tab/>
      </w:r>
      <w:r>
        <w:fldChar w:fldCharType="begin"/>
      </w:r>
      <w:r>
        <w:instrText xml:space="preserve"> PAGEREF _Toc441567921 \h </w:instrText>
      </w:r>
      <w:r>
        <w:fldChar w:fldCharType="separate"/>
      </w:r>
      <w:r>
        <w:t>3</w:t>
      </w:r>
      <w:r>
        <w:fldChar w:fldCharType="end"/>
      </w:r>
    </w:p>
    <w:p w:rsidR="001C5327" w:rsidRDefault="001C5327">
      <w:pPr>
        <w:pStyle w:val="TM1"/>
      </w:pPr>
      <w:r>
        <w:t>2.ORGANISATION ET MOYENS</w:t>
      </w:r>
      <w:r>
        <w:tab/>
      </w:r>
      <w:r>
        <w:fldChar w:fldCharType="begin"/>
      </w:r>
      <w:r>
        <w:instrText xml:space="preserve"> PAGEREF _Toc441567922 \h </w:instrText>
      </w:r>
      <w:r>
        <w:fldChar w:fldCharType="separate"/>
      </w:r>
      <w:r>
        <w:t>4</w:t>
      </w:r>
      <w:r>
        <w:fldChar w:fldCharType="end"/>
      </w:r>
    </w:p>
    <w:p w:rsidR="001C5327" w:rsidRDefault="001C5327">
      <w:pPr>
        <w:pStyle w:val="TM2"/>
      </w:pPr>
      <w:r>
        <w:t>2.1.POLITIQUE QUALITE RELATIVE AU PROCESSUS DE CONCEPTION D’UN ESSAI CLINIQUE ET IMPLICATION DE LA DIRECTION</w:t>
      </w:r>
      <w:r>
        <w:tab/>
      </w:r>
      <w:r>
        <w:fldChar w:fldCharType="begin"/>
      </w:r>
      <w:r>
        <w:instrText xml:space="preserve"> PAGEREF _Toc441567923 \h </w:instrText>
      </w:r>
      <w:r>
        <w:fldChar w:fldCharType="separate"/>
      </w:r>
      <w:r>
        <w:t>4</w:t>
      </w:r>
      <w:r>
        <w:fldChar w:fldCharType="end"/>
      </w:r>
    </w:p>
    <w:p w:rsidR="001C5327" w:rsidRDefault="001C5327">
      <w:pPr>
        <w:pStyle w:val="TM2"/>
      </w:pPr>
      <w:r>
        <w:t>2.2.SYSTEME QUALITE</w:t>
      </w:r>
      <w:r>
        <w:tab/>
      </w:r>
      <w:r>
        <w:fldChar w:fldCharType="begin"/>
      </w:r>
      <w:r>
        <w:instrText xml:space="preserve"> PAGEREF _Toc441567924 \h </w:instrText>
      </w:r>
      <w:r>
        <w:fldChar w:fldCharType="separate"/>
      </w:r>
      <w:r>
        <w:t>5</w:t>
      </w:r>
      <w:r>
        <w:fldChar w:fldCharType="end"/>
      </w:r>
    </w:p>
    <w:p w:rsidR="001C5327" w:rsidRDefault="001C5327">
      <w:pPr>
        <w:pStyle w:val="TM2"/>
      </w:pPr>
      <w:r>
        <w:t>2.3.PROCESSUS DE CONCEPTION D’ESSAI CLINIQUE (phase III)</w:t>
      </w:r>
      <w:r>
        <w:tab/>
      </w:r>
      <w:r>
        <w:fldChar w:fldCharType="begin"/>
      </w:r>
      <w:r>
        <w:instrText xml:space="preserve"> PAGEREF _Toc441567925 \h </w:instrText>
      </w:r>
      <w:r>
        <w:fldChar w:fldCharType="separate"/>
      </w:r>
      <w:r>
        <w:t>7</w:t>
      </w:r>
      <w:r>
        <w:fldChar w:fldCharType="end"/>
      </w:r>
    </w:p>
    <w:p w:rsidR="001C5327" w:rsidRDefault="001C5327">
      <w:pPr>
        <w:pStyle w:val="TM3"/>
      </w:pPr>
      <w:r>
        <w:t>2.3.1.PROTOCOLE ET DESIGN DE L’ETUDE</w:t>
      </w:r>
      <w:r>
        <w:tab/>
      </w:r>
      <w:r>
        <w:fldChar w:fldCharType="begin"/>
      </w:r>
      <w:r>
        <w:instrText xml:space="preserve"> PAGEREF _Toc441567926 \h </w:instrText>
      </w:r>
      <w:r>
        <w:fldChar w:fldCharType="separate"/>
      </w:r>
      <w:r>
        <w:t>7</w:t>
      </w:r>
      <w:r>
        <w:fldChar w:fldCharType="end"/>
      </w:r>
    </w:p>
    <w:p w:rsidR="001C5327" w:rsidRDefault="001C5327">
      <w:pPr>
        <w:pStyle w:val="TM3"/>
      </w:pPr>
      <w:r>
        <w:t>2.3.2.DEMARCHES ADMINISTRATIVES</w:t>
      </w:r>
      <w:r>
        <w:tab/>
      </w:r>
      <w:r>
        <w:fldChar w:fldCharType="begin"/>
      </w:r>
      <w:r>
        <w:instrText xml:space="preserve"> PAGEREF _Toc441567927 \h </w:instrText>
      </w:r>
      <w:r>
        <w:fldChar w:fldCharType="separate"/>
      </w:r>
      <w:r>
        <w:t>8</w:t>
      </w:r>
      <w:r>
        <w:fldChar w:fldCharType="end"/>
      </w:r>
    </w:p>
    <w:p w:rsidR="001C5327" w:rsidRDefault="001C5327">
      <w:pPr>
        <w:pStyle w:val="TM3"/>
      </w:pPr>
      <w:r>
        <w:t>2.3.3.DOCUMENTS DE L’ETUDE</w:t>
      </w:r>
      <w:r>
        <w:tab/>
      </w:r>
      <w:r>
        <w:fldChar w:fldCharType="begin"/>
      </w:r>
      <w:r>
        <w:instrText xml:space="preserve"> PAGEREF _Toc441567928 \h </w:instrText>
      </w:r>
      <w:r>
        <w:fldChar w:fldCharType="separate"/>
      </w:r>
      <w:r>
        <w:t>9</w:t>
      </w:r>
      <w:r>
        <w:fldChar w:fldCharType="end"/>
      </w:r>
    </w:p>
    <w:p w:rsidR="001C5327" w:rsidRDefault="001C5327">
      <w:pPr>
        <w:pStyle w:val="TM3"/>
      </w:pPr>
      <w:r>
        <w:t>2.3.4.PERSONNEL DE L’ETUDE</w:t>
      </w:r>
      <w:r>
        <w:tab/>
      </w:r>
      <w:r>
        <w:fldChar w:fldCharType="begin"/>
      </w:r>
      <w:r>
        <w:instrText xml:space="preserve"> PAGEREF _Toc441567929 \h </w:instrText>
      </w:r>
      <w:r>
        <w:fldChar w:fldCharType="separate"/>
      </w:r>
      <w:r>
        <w:t>9</w:t>
      </w:r>
      <w:r>
        <w:fldChar w:fldCharType="end"/>
      </w:r>
    </w:p>
    <w:p w:rsidR="001C5327" w:rsidRDefault="001C5327">
      <w:pPr>
        <w:pStyle w:val="TM3"/>
      </w:pPr>
      <w:r>
        <w:t>2.3.5.SELECTION DES CENTRES INVESTIGATEURS ET REUNIONS INVESTIGATEURS</w:t>
      </w:r>
      <w:r>
        <w:tab/>
      </w:r>
      <w:r>
        <w:fldChar w:fldCharType="begin"/>
      </w:r>
      <w:r>
        <w:instrText xml:space="preserve"> PAGEREF _Toc441567930 \h </w:instrText>
      </w:r>
      <w:r>
        <w:fldChar w:fldCharType="separate"/>
      </w:r>
      <w:r>
        <w:t>9</w:t>
      </w:r>
      <w:r>
        <w:fldChar w:fldCharType="end"/>
      </w:r>
    </w:p>
    <w:p w:rsidR="001C5327" w:rsidRDefault="001C5327">
      <w:pPr>
        <w:pStyle w:val="TM2"/>
      </w:pPr>
      <w:r>
        <w:t>2.4.SOUS-TRAITANCE</w:t>
      </w:r>
      <w:r>
        <w:tab/>
      </w:r>
      <w:r>
        <w:fldChar w:fldCharType="begin"/>
      </w:r>
      <w:r>
        <w:instrText xml:space="preserve"> PAGEREF _Toc441567931 \h </w:instrText>
      </w:r>
      <w:r>
        <w:fldChar w:fldCharType="separate"/>
      </w:r>
      <w:r>
        <w:t>10</w:t>
      </w:r>
      <w:r>
        <w:fldChar w:fldCharType="end"/>
      </w:r>
    </w:p>
    <w:p w:rsidR="001C5327" w:rsidRDefault="001C5327">
      <w:pPr>
        <w:pStyle w:val="TM2"/>
      </w:pPr>
      <w:r>
        <w:t>2.5.MAITRISE DE LA DOCUMENTATION</w:t>
      </w:r>
      <w:r>
        <w:tab/>
      </w:r>
      <w:r>
        <w:fldChar w:fldCharType="begin"/>
      </w:r>
      <w:r>
        <w:instrText xml:space="preserve"> PAGEREF _Toc441567932 \h </w:instrText>
      </w:r>
      <w:r>
        <w:fldChar w:fldCharType="separate"/>
      </w:r>
      <w:r>
        <w:t>10</w:t>
      </w:r>
      <w:r>
        <w:fldChar w:fldCharType="end"/>
      </w:r>
    </w:p>
    <w:p w:rsidR="001C5327" w:rsidRDefault="001C5327">
      <w:pPr>
        <w:pStyle w:val="TM2"/>
      </w:pPr>
      <w:r>
        <w:t>2.6.SYSTEME INFORMATIQUE ET SECURITE</w:t>
      </w:r>
      <w:r>
        <w:tab/>
      </w:r>
      <w:r>
        <w:fldChar w:fldCharType="begin"/>
      </w:r>
      <w:r>
        <w:instrText xml:space="preserve"> PAGEREF _Toc441567933 \h </w:instrText>
      </w:r>
      <w:r>
        <w:fldChar w:fldCharType="separate"/>
      </w:r>
      <w:r>
        <w:t>10</w:t>
      </w:r>
      <w:r>
        <w:fldChar w:fldCharType="end"/>
      </w:r>
    </w:p>
    <w:p w:rsidR="001C5327" w:rsidRDefault="001C5327">
      <w:pPr>
        <w:pStyle w:val="TM1"/>
      </w:pPr>
      <w:r>
        <w:t>3.</w:t>
      </w:r>
      <w:r>
        <w:rPr>
          <w:caps w:val="0"/>
        </w:rPr>
        <w:t>ORGANISATION ET METHODOLOGIE DE L’AUDIT</w:t>
      </w:r>
      <w:r>
        <w:tab/>
      </w:r>
      <w:r>
        <w:fldChar w:fldCharType="begin"/>
      </w:r>
      <w:r>
        <w:instrText xml:space="preserve"> PAGEREF _Toc441567934 \h </w:instrText>
      </w:r>
      <w:r>
        <w:fldChar w:fldCharType="separate"/>
      </w:r>
      <w:r>
        <w:t>11</w:t>
      </w:r>
      <w:r>
        <w:fldChar w:fldCharType="end"/>
      </w:r>
    </w:p>
    <w:p w:rsidR="001C5327" w:rsidRDefault="001C5327">
      <w:r>
        <w:fldChar w:fldCharType="end"/>
      </w:r>
    </w:p>
    <w:p w:rsidR="001C5327" w:rsidRDefault="001C5327">
      <w:pPr>
        <w:pStyle w:val="Titre1"/>
      </w:pPr>
      <w:r>
        <w:br w:type="page"/>
      </w:r>
      <w:bookmarkStart w:id="2" w:name="_Toc441044117"/>
      <w:bookmarkStart w:id="3" w:name="_Toc441567916"/>
      <w:r>
        <w:lastRenderedPageBreak/>
        <w:t>1.ASPECTS GENERAUX</w:t>
      </w:r>
      <w:bookmarkEnd w:id="3"/>
    </w:p>
    <w:p w:rsidR="001C5327" w:rsidRDefault="001C5327">
      <w:pPr>
        <w:pStyle w:val="Titre2"/>
      </w:pPr>
      <w:bookmarkStart w:id="4" w:name="_Toc441567917"/>
      <w:r>
        <w:t>1.1.REALISATION DE L'AUDIT</w:t>
      </w:r>
      <w:bookmarkEnd w:id="2"/>
      <w:bookmarkEnd w:id="4"/>
    </w:p>
    <w:p w:rsidR="001C5327" w:rsidRDefault="001C5327">
      <w:pPr>
        <w:pStyle w:val="B1"/>
        <w:numPr>
          <w:ilvl w:val="0"/>
          <w:numId w:val="1"/>
        </w:numPr>
        <w:tabs>
          <w:tab w:val="left" w:pos="2835"/>
          <w:tab w:val="left" w:leader="underscore" w:pos="5670"/>
          <w:tab w:val="left" w:pos="6804"/>
          <w:tab w:val="right" w:leader="underscore" w:pos="9072"/>
        </w:tabs>
        <w:ind w:left="340" w:firstLine="227"/>
      </w:pPr>
      <w:r>
        <w:t>Auditeur principal :</w:t>
      </w:r>
      <w:r>
        <w:tab/>
      </w:r>
      <w:r>
        <w:tab/>
        <w:t xml:space="preserve"> Fonction :</w:t>
      </w:r>
      <w:r>
        <w:tab/>
      </w:r>
      <w:r>
        <w:tab/>
      </w:r>
    </w:p>
    <w:p w:rsidR="001C5327" w:rsidRDefault="001C5327">
      <w:pPr>
        <w:pStyle w:val="B1"/>
        <w:numPr>
          <w:ilvl w:val="0"/>
          <w:numId w:val="1"/>
        </w:numPr>
        <w:tabs>
          <w:tab w:val="left" w:pos="2835"/>
          <w:tab w:val="left" w:leader="underscore" w:pos="5670"/>
          <w:tab w:val="left" w:pos="6804"/>
          <w:tab w:val="right" w:leader="underscore" w:pos="9072"/>
        </w:tabs>
        <w:ind w:left="340" w:firstLine="227"/>
      </w:pPr>
      <w:r>
        <w:t>Auditeurs :</w:t>
      </w:r>
      <w:r>
        <w:tab/>
      </w:r>
      <w:r>
        <w:tab/>
        <w:t xml:space="preserve"> Fonction :</w:t>
      </w:r>
      <w:r>
        <w:tab/>
      </w:r>
      <w:r>
        <w:tab/>
      </w:r>
    </w:p>
    <w:p w:rsidR="001C5327" w:rsidRDefault="001C5327">
      <w:pPr>
        <w:pStyle w:val="B1"/>
        <w:numPr>
          <w:ilvl w:val="0"/>
          <w:numId w:val="1"/>
        </w:numPr>
        <w:tabs>
          <w:tab w:val="left" w:pos="2835"/>
          <w:tab w:val="left" w:leader="underscore" w:pos="5670"/>
          <w:tab w:val="left" w:pos="6804"/>
          <w:tab w:val="right" w:leader="underscore" w:pos="9072"/>
        </w:tabs>
        <w:ind w:left="340" w:firstLine="227"/>
      </w:pPr>
      <w:r>
        <w:t>Audit réalisé du :</w:t>
      </w:r>
      <w:r>
        <w:tab/>
      </w:r>
      <w:r>
        <w:tab/>
        <w:t xml:space="preserve"> au :</w:t>
      </w:r>
      <w:r>
        <w:tab/>
      </w:r>
      <w:r>
        <w:tab/>
      </w:r>
    </w:p>
    <w:p w:rsidR="001C5327" w:rsidRDefault="001C5327">
      <w:pPr>
        <w:pStyle w:val="B1"/>
        <w:numPr>
          <w:ilvl w:val="0"/>
          <w:numId w:val="0"/>
        </w:numPr>
        <w:tabs>
          <w:tab w:val="left" w:pos="2835"/>
          <w:tab w:val="left" w:leader="underscore" w:pos="5670"/>
          <w:tab w:val="left" w:pos="6804"/>
          <w:tab w:val="right" w:leader="underscore" w:pos="9072"/>
        </w:tabs>
      </w:pPr>
    </w:p>
    <w:p w:rsidR="001C5327" w:rsidRDefault="001C5327">
      <w:pPr>
        <w:pStyle w:val="Titre2"/>
      </w:pPr>
      <w:bookmarkStart w:id="5" w:name="_Toc441044118"/>
      <w:bookmarkStart w:id="6" w:name="_Toc441567918"/>
      <w:r>
        <w:t>1.2.</w:t>
      </w:r>
      <w:r>
        <w:tab/>
        <w:t>CHAMP D'APPLICATION DE L'AUDIT</w:t>
      </w:r>
      <w:bookmarkEnd w:id="5"/>
      <w:bookmarkEnd w:id="6"/>
    </w:p>
    <w:p w:rsidR="001C5327" w:rsidRDefault="001C5327">
      <w:r>
        <w:t>L'audit concerne le processus de conception d’un essai clinique de toute la recherche biomédicale dont le Département Médical est promoteur :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relative aux médicaments,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que les essais soient sous «IND» ou non,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pendant la période de temps de ___ à ___.</w:t>
      </w:r>
    </w:p>
    <w:p w:rsidR="001C5327" w:rsidRDefault="001C5327">
      <w:pPr>
        <w:pStyle w:val="Titre2"/>
      </w:pPr>
      <w:bookmarkStart w:id="7" w:name="_Toc441044119"/>
      <w:bookmarkStart w:id="8" w:name="_Toc441567919"/>
      <w:r>
        <w:t>1.3.REFERENTIELS</w:t>
      </w:r>
      <w:bookmarkEnd w:id="7"/>
      <w:bookmarkEnd w:id="8"/>
    </w:p>
    <w:p w:rsidR="001C5327" w:rsidRDefault="001C5327">
      <w:pPr>
        <w:pStyle w:val="B1"/>
        <w:numPr>
          <w:ilvl w:val="0"/>
          <w:numId w:val="2"/>
        </w:numPr>
      </w:pPr>
      <w:r>
        <w:t>"Déclarat</w:t>
      </w:r>
      <w:bookmarkStart w:id="9" w:name="_Hlt437160668"/>
      <w:r>
        <w:t>i</w:t>
      </w:r>
      <w:bookmarkEnd w:id="9"/>
      <w:r>
        <w:t>on d'Helsinki" de l'Association Médical Mondiale, 1964 révisée 1996</w:t>
      </w:r>
    </w:p>
    <w:p w:rsidR="001C5327" w:rsidRDefault="001C5327">
      <w:pPr>
        <w:pStyle w:val="B1"/>
        <w:numPr>
          <w:ilvl w:val="0"/>
          <w:numId w:val="2"/>
        </w:numPr>
        <w:rPr>
          <w:noProof/>
        </w:rPr>
      </w:pPr>
      <w:r>
        <w:rPr>
          <w:noProof/>
        </w:rPr>
        <w:t>Code of Federal Regulations, Title 21 Food and Drugs, Part 312 - Investigational New Drug Application</w:t>
      </w:r>
    </w:p>
    <w:p w:rsidR="001C5327" w:rsidRDefault="001C5327">
      <w:pPr>
        <w:pStyle w:val="B1"/>
        <w:numPr>
          <w:ilvl w:val="0"/>
          <w:numId w:val="2"/>
        </w:numPr>
        <w:rPr>
          <w:noProof/>
        </w:rPr>
      </w:pPr>
      <w:r>
        <w:rPr>
          <w:noProof/>
        </w:rPr>
        <w:t>Code of Federal Regulations, Title 21 Food and Drugs, Part 314 - Applications for FDA approval to market a new drug or an antibiotic drug</w:t>
      </w:r>
    </w:p>
    <w:p w:rsidR="001C5327" w:rsidRDefault="001C5327">
      <w:pPr>
        <w:pStyle w:val="B1"/>
        <w:numPr>
          <w:ilvl w:val="0"/>
          <w:numId w:val="2"/>
        </w:numPr>
      </w:pPr>
      <w:r>
        <w:rPr>
          <w:noProof/>
        </w:rPr>
        <w:t>Note for guidance on general considerations for clinical trials, CPMP/ICH/291/95</w:t>
      </w:r>
    </w:p>
    <w:p w:rsidR="001C5327" w:rsidRDefault="001C5327">
      <w:pPr>
        <w:pStyle w:val="B1"/>
        <w:numPr>
          <w:ilvl w:val="0"/>
          <w:numId w:val="2"/>
        </w:numPr>
      </w:pPr>
      <w:r>
        <w:t>Note for gui</w:t>
      </w:r>
      <w:bookmarkStart w:id="10" w:name="_Hlt437242531"/>
      <w:r>
        <w:t>d</w:t>
      </w:r>
      <w:bookmarkEnd w:id="10"/>
      <w:r>
        <w:t>ance on Good Clinical Practice</w:t>
      </w:r>
      <w:r>
        <w:rPr>
          <w:noProof/>
        </w:rPr>
        <w:t>, CPMP/ICH/135/95, 17 juillet 1996 (status: September</w:t>
      </w:r>
      <w:r>
        <w:t xml:space="preserve"> 1997)</w:t>
      </w:r>
    </w:p>
    <w:p w:rsidR="001C5327" w:rsidRDefault="001C5327">
      <w:pPr>
        <w:pStyle w:val="B1"/>
        <w:numPr>
          <w:ilvl w:val="0"/>
          <w:numId w:val="2"/>
        </w:numPr>
      </w:pPr>
      <w:r>
        <w:t>Bonnes Pratiques Cliniques pour les essais de médicaments dans la Communauté Européenne, Juillet 1990</w:t>
      </w:r>
    </w:p>
    <w:p w:rsidR="001C5327" w:rsidRDefault="001C5327">
      <w:pPr>
        <w:pStyle w:val="B1"/>
        <w:numPr>
          <w:ilvl w:val="0"/>
          <w:numId w:val="2"/>
        </w:numPr>
      </w:pPr>
      <w:r>
        <w:t>Réglementations et directives locales applicables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Procédures du Promoteur relatives au processus de conception d’un essai clinique :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</w:p>
    <w:p w:rsidR="001C5327" w:rsidRDefault="001C5327">
      <w:pPr>
        <w:pStyle w:val="Titre2"/>
      </w:pPr>
      <w:bookmarkStart w:id="11" w:name="_Toc441044120"/>
      <w:bookmarkStart w:id="12" w:name="_Toc441567920"/>
      <w:r>
        <w:t>1.4.BUT DE L'AUDIT</w:t>
      </w:r>
      <w:bookmarkEnd w:id="11"/>
      <w:bookmarkEnd w:id="12"/>
    </w:p>
    <w:p w:rsidR="001C5327" w:rsidRDefault="001C5327">
      <w:r>
        <w:t>Le but de l'audit de système relatif au processus de conception d’un essai clinique est d'évaluer :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la conformité des éléments du système qualité par rapport aux référentiels applicables,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la conformité des actions par rapport aux procédures,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l'adéquation des différents éléments du processus par rapport au but visé :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ressources humaines,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formation,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planification et logistique,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processus de documentation,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rapports,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documentation,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amélioration permanente.</w:t>
      </w:r>
    </w:p>
    <w:p w:rsidR="001C5327" w:rsidRDefault="001C5327">
      <w:pPr>
        <w:pStyle w:val="B2"/>
        <w:numPr>
          <w:ilvl w:val="0"/>
          <w:numId w:val="0"/>
        </w:numPr>
      </w:pPr>
    </w:p>
    <w:p w:rsidR="001C5327" w:rsidRDefault="001C5327">
      <w:pPr>
        <w:pStyle w:val="Titre2"/>
      </w:pPr>
      <w:bookmarkStart w:id="13" w:name="_Toc441044121"/>
      <w:bookmarkStart w:id="14" w:name="_Toc441567921"/>
      <w:r>
        <w:t>1.5.CONTEXTE DE L'AUDIT</w:t>
      </w:r>
      <w:bookmarkEnd w:id="13"/>
      <w:bookmarkEnd w:id="14"/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 xml:space="preserve">Audits de système de conception d’essais cliniques antérieurs 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Audits sur site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réclamations, non-conformités concernant la documentation,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 xml:space="preserve">Inspection éventuelle : </w:t>
      </w:r>
    </w:p>
    <w:p w:rsidR="001C5327" w:rsidRDefault="001C5327">
      <w:pPr>
        <w:pStyle w:val="B1"/>
        <w:numPr>
          <w:ilvl w:val="0"/>
          <w:numId w:val="1"/>
        </w:numPr>
        <w:ind w:left="340" w:firstLine="227"/>
      </w:pPr>
      <w:r>
        <w:t>Changements importants depuis le dernier audit (référentiels, organisation, personnel…) :</w:t>
      </w:r>
    </w:p>
    <w:p w:rsidR="001C5327" w:rsidRDefault="001C5327">
      <w:pPr>
        <w:pStyle w:val="B1"/>
        <w:numPr>
          <w:ilvl w:val="0"/>
          <w:numId w:val="0"/>
        </w:numPr>
        <w:ind w:left="850" w:hanging="283"/>
      </w:pPr>
    </w:p>
    <w:p w:rsidR="001C5327" w:rsidRDefault="001C5327">
      <w:pPr>
        <w:pStyle w:val="B1"/>
        <w:numPr>
          <w:ilvl w:val="0"/>
          <w:numId w:val="0"/>
        </w:numPr>
        <w:ind w:left="850" w:hanging="283"/>
      </w:pPr>
    </w:p>
    <w:p w:rsidR="001C5327" w:rsidRDefault="001C5327">
      <w:pPr>
        <w:pStyle w:val="Titre1"/>
        <w:rPr>
          <w:lang w:val="en-US"/>
        </w:rPr>
      </w:pPr>
      <w:bookmarkStart w:id="15" w:name="_Toc441567922"/>
      <w:r>
        <w:rPr>
          <w:lang w:val="en-US"/>
        </w:rPr>
        <w:t>2</w:t>
      </w:r>
      <w:bookmarkStart w:id="16" w:name="_Toc441044122"/>
      <w:r>
        <w:rPr>
          <w:lang w:val="en-US"/>
        </w:rPr>
        <w:t>.ORGANISATION ET MOYENS</w:t>
      </w:r>
      <w:bookmarkEnd w:id="15"/>
      <w:bookmarkEnd w:id="16"/>
    </w:p>
    <w:p w:rsidR="001C5327" w:rsidRDefault="001C5327"/>
    <w:p w:rsidR="001C5327" w:rsidRDefault="001C5327">
      <w:pPr>
        <w:pStyle w:val="Titre2"/>
        <w:ind w:left="851" w:firstLine="0"/>
      </w:pPr>
      <w:bookmarkStart w:id="17" w:name="_Toc441044123"/>
      <w:bookmarkStart w:id="18" w:name="_Toc441567923"/>
      <w:r>
        <w:rPr>
          <w:caps w:val="0"/>
        </w:rPr>
        <w:t>2.1.POLITIQUE QUALITE RELATIVE AU PROCESSUS DE CONCEPTION D’UN ESSAI CLINIQUE ET IMPLICATION DE LA DIRECTION</w:t>
      </w:r>
      <w:bookmarkEnd w:id="17"/>
      <w:bookmarkEnd w:id="18"/>
    </w:p>
    <w:p w:rsidR="001C5327" w:rsidRDefault="001C5327" w:rsidP="001C5327">
      <w:pPr>
        <w:pStyle w:val="B1"/>
        <w:numPr>
          <w:ilvl w:val="0"/>
          <w:numId w:val="12"/>
        </w:numPr>
      </w:pPr>
      <w:r>
        <w:t>Politique Qualité, Objectifs et suivi 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Définition écrite de la politique qualité,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Définition écrite des objectifs qualité,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Système d'amélioration permanente,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Indicateurs de qualité et de productivité,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Personnel de l’entreprise informé de cette politique qualité,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Direction informée des non-conformités,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Implication dans leur résolution,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Moyens.</w:t>
      </w:r>
    </w:p>
    <w:p w:rsidR="001C5327" w:rsidRDefault="001C5327">
      <w:pPr>
        <w:pStyle w:val="B2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3"/>
        </w:numPr>
      </w:pPr>
      <w:r>
        <w:t>Organisation :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Défini de l’organisation de l’entreprise,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Organigrammes précis,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Définitions de fonction,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Plan de formation pour le personnel,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Sessions de formation,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Qualification du personnel,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Référentiels et procédures applicables connues par le personnel,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Fonctions impliquées dans le processus de conception d’un essai clinique,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Désignation et implication des différentes fonctions impliquées (Chefs de projets, ARCS,...)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Interfaces entre ces fonctions définies,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Remplacement en cas d’absence,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Ressources humaines suffisantes, adaptées, formées,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Priorités définies pour les études,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Nomination d’un représentant de la direction pour mettre en œuvre et entretenir le système qualité.</w:t>
      </w:r>
    </w:p>
    <w:p w:rsidR="001C5327" w:rsidRDefault="001C5327">
      <w:pPr>
        <w:pStyle w:val="B2"/>
        <w:numPr>
          <w:ilvl w:val="0"/>
          <w:numId w:val="0"/>
        </w:numPr>
        <w:ind w:left="1134"/>
      </w:pPr>
    </w:p>
    <w:p w:rsidR="001C5327" w:rsidRDefault="001C5327">
      <w:pPr>
        <w:pStyle w:val="B2"/>
        <w:numPr>
          <w:ilvl w:val="0"/>
          <w:numId w:val="0"/>
        </w:numPr>
      </w:pPr>
      <w:r>
        <w:br w:type="page"/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le Directeur Médical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 xml:space="preserve">Réunion : 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Horaires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Lieu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5327" w:rsidRDefault="001C5327">
            <w:pPr>
              <w:jc w:val="center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5327" w:rsidRDefault="001C5327">
            <w:r>
              <w:fldChar w:fldCharType="begin"/>
            </w:r>
            <w: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5327" w:rsidRDefault="001C5327">
            <w:r>
              <w:fldChar w:fldCharType="begin"/>
            </w:r>
            <w:r>
              <w:fldChar w:fldCharType="end"/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Société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FFFFFF"/>
          </w:tcPr>
          <w:p w:rsidR="001C5327" w:rsidRDefault="001C5327">
            <w:pPr>
              <w:jc w:val="center"/>
              <w:rPr>
                <w:b/>
              </w:rPr>
            </w:pPr>
            <w:r>
              <w:rPr>
                <w:b/>
              </w:rPr>
              <w:t>Fonction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C5327" w:rsidRDefault="001C5327"/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27" w:rsidRDefault="001C5327"/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27" w:rsidRDefault="001C5327"/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C5327" w:rsidRDefault="001C5327"/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27" w:rsidRDefault="001C5327"/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27" w:rsidRDefault="001C5327"/>
        </w:tc>
      </w:tr>
    </w:tbl>
    <w:p w:rsidR="001C5327" w:rsidRDefault="001C5327">
      <w:pPr>
        <w:pStyle w:val="Titre1"/>
        <w:rPr>
          <w:lang w:val="en-US"/>
        </w:rPr>
      </w:pPr>
    </w:p>
    <w:p w:rsidR="001C5327" w:rsidRDefault="001C5327" w:rsidP="001C5327">
      <w:pPr>
        <w:pStyle w:val="B2"/>
        <w:numPr>
          <w:ilvl w:val="0"/>
          <w:numId w:val="3"/>
        </w:numPr>
        <w:ind w:left="1843" w:hanging="992"/>
        <w:rPr>
          <w:b/>
          <w:i/>
          <w:lang w:val="en-US"/>
        </w:rPr>
      </w:pPr>
      <w:r>
        <w:rPr>
          <w:b/>
          <w:i/>
          <w:lang w:val="en-US"/>
        </w:rPr>
        <w:t>Revue des documents suivant (si applicable) :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  <w:lang w:val="en-US"/>
        </w:rPr>
        <w:t xml:space="preserve">la politique qualité, les objectifs qualité, le système d’indicateur et </w:t>
      </w:r>
      <w:r>
        <w:rPr>
          <w:b/>
          <w:i/>
        </w:rPr>
        <w:t>le manuel qualité.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procédures relatives à cette partie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  <w:lang w:val="en-US"/>
        </w:rPr>
      </w:pPr>
      <w:r>
        <w:rPr>
          <w:b/>
          <w:i/>
        </w:rPr>
        <w:t>convocation de réunions de formations, ordre du jour, liste de présence, appréciation de l'efficacité de la formation, feed-back des participants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  <w:lang w:val="en-US"/>
        </w:rPr>
      </w:pPr>
      <w:r>
        <w:rPr>
          <w:b/>
          <w:i/>
        </w:rPr>
        <w:t>organigrammes, liste du personnel, définitions de fonction, Curriculum-Vitae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  <w:lang w:val="en-US"/>
        </w:rPr>
      </w:pPr>
      <w:r>
        <w:rPr>
          <w:b/>
          <w:i/>
        </w:rPr>
        <w:t>Liste de priorités des études</w:t>
      </w:r>
    </w:p>
    <w:p w:rsidR="001C5327" w:rsidRDefault="001C5327">
      <w:pPr>
        <w:pStyle w:val="B2"/>
        <w:numPr>
          <w:ilvl w:val="0"/>
          <w:numId w:val="0"/>
        </w:numPr>
        <w:ind w:left="1418" w:hanging="284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Identification du document</w:t>
            </w:r>
          </w:p>
        </w:tc>
        <w:tc>
          <w:tcPr>
            <w:tcW w:w="1701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 du document</w:t>
            </w:r>
          </w:p>
        </w:tc>
        <w:tc>
          <w:tcPr>
            <w:tcW w:w="3402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1C5327" w:rsidRDefault="001C5327">
            <w:pPr>
              <w:spacing w:after="60"/>
            </w:pPr>
            <w:r>
              <w:t>Organigramme</w:t>
            </w:r>
          </w:p>
        </w:tc>
        <w:tc>
          <w:tcPr>
            <w:tcW w:w="3260" w:type="dxa"/>
          </w:tcPr>
          <w:p w:rsidR="001C5327" w:rsidRDefault="001C5327">
            <w:pPr>
              <w:spacing w:after="60"/>
            </w:pPr>
          </w:p>
        </w:tc>
        <w:tc>
          <w:tcPr>
            <w:tcW w:w="1701" w:type="dxa"/>
          </w:tcPr>
          <w:p w:rsidR="001C5327" w:rsidRDefault="001C5327">
            <w:pPr>
              <w:spacing w:after="60"/>
            </w:pPr>
          </w:p>
        </w:tc>
        <w:tc>
          <w:tcPr>
            <w:tcW w:w="3402" w:type="dxa"/>
          </w:tcPr>
          <w:p w:rsidR="001C5327" w:rsidRDefault="001C5327">
            <w:pPr>
              <w:spacing w:after="60"/>
            </w:pPr>
          </w:p>
        </w:tc>
      </w:tr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  <w:tcBorders>
              <w:bottom w:val="nil"/>
            </w:tcBorders>
          </w:tcPr>
          <w:p w:rsidR="001C5327" w:rsidRDefault="001C5327">
            <w:pPr>
              <w:spacing w:after="60"/>
            </w:pPr>
            <w:r>
              <w:t>Liste du personnel</w:t>
            </w:r>
          </w:p>
        </w:tc>
        <w:tc>
          <w:tcPr>
            <w:tcW w:w="3260" w:type="dxa"/>
          </w:tcPr>
          <w:p w:rsidR="001C5327" w:rsidRDefault="001C5327">
            <w:pPr>
              <w:spacing w:after="60"/>
            </w:pPr>
          </w:p>
        </w:tc>
        <w:tc>
          <w:tcPr>
            <w:tcW w:w="1701" w:type="dxa"/>
          </w:tcPr>
          <w:p w:rsidR="001C5327" w:rsidRDefault="001C5327">
            <w:pPr>
              <w:spacing w:after="60"/>
            </w:pPr>
          </w:p>
        </w:tc>
        <w:tc>
          <w:tcPr>
            <w:tcW w:w="3402" w:type="dxa"/>
          </w:tcPr>
          <w:p w:rsidR="001C5327" w:rsidRDefault="001C5327">
            <w:pPr>
              <w:spacing w:after="60"/>
            </w:pPr>
          </w:p>
        </w:tc>
      </w:tr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  <w:tcBorders>
              <w:bottom w:val="single" w:sz="4" w:space="0" w:color="auto"/>
            </w:tcBorders>
          </w:tcPr>
          <w:p w:rsidR="001C5327" w:rsidRDefault="001C5327">
            <w:pPr>
              <w:spacing w:after="60"/>
            </w:pPr>
            <w:r>
              <w:t>Définition de fonction</w:t>
            </w:r>
          </w:p>
        </w:tc>
        <w:tc>
          <w:tcPr>
            <w:tcW w:w="3260" w:type="dxa"/>
          </w:tcPr>
          <w:p w:rsidR="001C5327" w:rsidRDefault="001C5327">
            <w:pPr>
              <w:spacing w:after="60"/>
            </w:pPr>
          </w:p>
        </w:tc>
        <w:tc>
          <w:tcPr>
            <w:tcW w:w="1701" w:type="dxa"/>
          </w:tcPr>
          <w:p w:rsidR="001C5327" w:rsidRDefault="001C5327">
            <w:pPr>
              <w:spacing w:after="60"/>
            </w:pPr>
          </w:p>
        </w:tc>
        <w:tc>
          <w:tcPr>
            <w:tcW w:w="3402" w:type="dxa"/>
          </w:tcPr>
          <w:p w:rsidR="001C5327" w:rsidRDefault="001C5327">
            <w:pPr>
              <w:spacing w:after="60"/>
            </w:pPr>
          </w:p>
        </w:tc>
      </w:tr>
    </w:tbl>
    <w:p w:rsidR="001C5327" w:rsidRDefault="001C5327">
      <w:pPr>
        <w:pStyle w:val="B2"/>
        <w:numPr>
          <w:ilvl w:val="0"/>
          <w:numId w:val="0"/>
        </w:numPr>
        <w:ind w:left="1418" w:hanging="284"/>
        <w:rPr>
          <w:lang w:val="en-US"/>
        </w:rPr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Les Curriculum Vitae suivants ont été examinés :</w:t>
      </w:r>
    </w:p>
    <w:p w:rsidR="001C5327" w:rsidRDefault="001C532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3260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1701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 - Signature</w:t>
            </w:r>
          </w:p>
        </w:tc>
        <w:tc>
          <w:tcPr>
            <w:tcW w:w="3402" w:type="dxa"/>
          </w:tcPr>
          <w:p w:rsidR="001C5327" w:rsidRDefault="001C5327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  <w:tcBorders>
              <w:bottom w:val="nil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3260" w:type="dxa"/>
            <w:tcBorders>
              <w:bottom w:val="nil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1701" w:type="dxa"/>
            <w:tcBorders>
              <w:bottom w:val="nil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3402" w:type="dxa"/>
            <w:tcBorders>
              <w:bottom w:val="nil"/>
            </w:tcBorders>
          </w:tcPr>
          <w:p w:rsidR="001C5327" w:rsidRDefault="001C5327">
            <w:pPr>
              <w:spacing w:after="60"/>
            </w:pPr>
          </w:p>
        </w:tc>
      </w:tr>
      <w:tr w:rsidR="001C5327">
        <w:tblPrEx>
          <w:tblCellMar>
            <w:top w:w="0" w:type="dxa"/>
            <w:bottom w:w="0" w:type="dxa"/>
          </w:tblCellMar>
        </w:tblPrEx>
        <w:tc>
          <w:tcPr>
            <w:tcW w:w="1913" w:type="dxa"/>
            <w:tcBorders>
              <w:bottom w:val="single" w:sz="4" w:space="0" w:color="auto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C5327" w:rsidRDefault="001C5327">
            <w:pPr>
              <w:spacing w:after="60"/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C5327" w:rsidRDefault="001C5327">
            <w:pPr>
              <w:spacing w:after="60"/>
            </w:pPr>
          </w:p>
        </w:tc>
      </w:tr>
    </w:tbl>
    <w:p w:rsidR="001C5327" w:rsidRDefault="001C5327">
      <w:pPr>
        <w:pStyle w:val="B1"/>
        <w:numPr>
          <w:ilvl w:val="0"/>
          <w:numId w:val="0"/>
        </w:numPr>
      </w:pPr>
    </w:p>
    <w:p w:rsidR="001C5327" w:rsidRDefault="001C5327">
      <w:pPr>
        <w:pStyle w:val="Titre2"/>
      </w:pPr>
      <w:bookmarkStart w:id="19" w:name="_Toc441044124"/>
      <w:bookmarkStart w:id="20" w:name="_Toc441567924"/>
      <w:r>
        <w:t>2.2.</w:t>
      </w:r>
      <w:r>
        <w:rPr>
          <w:caps w:val="0"/>
        </w:rPr>
        <w:t>SYSTEME QUALITE</w:t>
      </w:r>
      <w:bookmarkEnd w:id="19"/>
      <w:bookmarkEnd w:id="20"/>
    </w:p>
    <w:p w:rsidR="001C5327" w:rsidRDefault="001C5327" w:rsidP="001C5327">
      <w:pPr>
        <w:pStyle w:val="B1"/>
        <w:numPr>
          <w:ilvl w:val="0"/>
          <w:numId w:val="14"/>
        </w:numPr>
      </w:pPr>
      <w:r>
        <w:t>Assureur Qualité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Procédures couvrant l’ensemble du processus de la conception d’un essai clinique,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Instructions de travail et des formulaires,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Procédures non écrites  pour certaines étapes,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Procédures, instructions et formulaires spécifiques par essai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Cycle de vie de ces documents ?</w:t>
      </w:r>
    </w:p>
    <w:p w:rsidR="001C5327" w:rsidRDefault="001C5327" w:rsidP="001C5327">
      <w:pPr>
        <w:pStyle w:val="B1"/>
        <w:numPr>
          <w:ilvl w:val="0"/>
          <w:numId w:val="14"/>
        </w:numPr>
      </w:pPr>
      <w:r>
        <w:t>Ces documents sont les suivants ?</w:t>
      </w:r>
    </w:p>
    <w:p w:rsidR="001C5327" w:rsidRDefault="001C5327" w:rsidP="001C5327">
      <w:pPr>
        <w:pStyle w:val="B3"/>
        <w:numPr>
          <w:ilvl w:val="0"/>
          <w:numId w:val="4"/>
        </w:numPr>
      </w:pPr>
    </w:p>
    <w:p w:rsidR="001C5327" w:rsidRDefault="001C5327" w:rsidP="001C5327">
      <w:pPr>
        <w:pStyle w:val="B3"/>
        <w:numPr>
          <w:ilvl w:val="0"/>
          <w:numId w:val="4"/>
        </w:numPr>
      </w:pPr>
    </w:p>
    <w:p w:rsidR="001C5327" w:rsidRDefault="001C5327">
      <w:pPr>
        <w:pStyle w:val="B3"/>
        <w:numPr>
          <w:ilvl w:val="0"/>
          <w:numId w:val="0"/>
        </w:numPr>
        <w:ind w:left="1701" w:hanging="283"/>
      </w:pPr>
    </w:p>
    <w:p w:rsidR="001C5327" w:rsidRDefault="001C5327">
      <w:pPr>
        <w:pStyle w:val="B3"/>
        <w:numPr>
          <w:ilvl w:val="0"/>
          <w:numId w:val="0"/>
        </w:numPr>
        <w:ind w:left="1701" w:hanging="283"/>
      </w:pPr>
    </w:p>
    <w:p w:rsidR="001C5327" w:rsidRDefault="001C5327">
      <w:pPr>
        <w:pStyle w:val="B3"/>
        <w:numPr>
          <w:ilvl w:val="0"/>
          <w:numId w:val="0"/>
        </w:numPr>
        <w:ind w:left="1701" w:hanging="283"/>
      </w:pPr>
    </w:p>
    <w:p w:rsidR="001C5327" w:rsidRDefault="001C5327">
      <w:pPr>
        <w:pStyle w:val="B3"/>
        <w:numPr>
          <w:ilvl w:val="0"/>
          <w:numId w:val="0"/>
        </w:numPr>
        <w:ind w:left="1701" w:hanging="283"/>
      </w:pPr>
    </w:p>
    <w:p w:rsidR="001C5327" w:rsidRDefault="001C5327" w:rsidP="001C5327">
      <w:pPr>
        <w:pStyle w:val="B2"/>
        <w:numPr>
          <w:ilvl w:val="0"/>
          <w:numId w:val="3"/>
        </w:numPr>
        <w:ind w:left="1985" w:hanging="851"/>
        <w:rPr>
          <w:b/>
          <w:i/>
        </w:rPr>
      </w:pPr>
      <w:r>
        <w:rPr>
          <w:b/>
          <w:i/>
        </w:rPr>
        <w:t>Entrevue avec le responsable de la Qualité</w:t>
      </w:r>
    </w:p>
    <w:p w:rsidR="001C5327" w:rsidRDefault="001C5327" w:rsidP="001C5327">
      <w:pPr>
        <w:pStyle w:val="B2"/>
        <w:numPr>
          <w:ilvl w:val="0"/>
          <w:numId w:val="3"/>
        </w:numPr>
        <w:ind w:left="1985" w:hanging="851"/>
        <w:rPr>
          <w:b/>
          <w:i/>
        </w:rPr>
      </w:pPr>
      <w:r>
        <w:rPr>
          <w:b/>
          <w:i/>
        </w:rPr>
        <w:t>Revue des procédures, des instructions de travail et des formulaires, en fonction du tableau ci-après</w:t>
      </w:r>
    </w:p>
    <w:p w:rsidR="001C5327" w:rsidRDefault="001C5327">
      <w:pPr>
        <w:pStyle w:val="B2"/>
        <w:numPr>
          <w:ilvl w:val="0"/>
          <w:numId w:val="0"/>
        </w:numPr>
      </w:pPr>
    </w:p>
    <w:p w:rsidR="001C5327" w:rsidRDefault="001C5327">
      <w:pPr>
        <w:pStyle w:val="B2"/>
        <w:numPr>
          <w:ilvl w:val="0"/>
          <w:numId w:val="0"/>
        </w:num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</w:rPr>
              <w:t>Étapes du cycle de vie des SOP, instructions de travail, formulaires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</w:rPr>
              <w:t>Remarques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Rédaction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rédigées par des personnes compétentes</w:t>
            </w:r>
          </w:p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SOP à jour par rapport aux référentiels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Vérification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vérificateurs (date et signature) par rapport à des référentiels donnés :</w:t>
            </w:r>
          </w:p>
          <w:p w:rsidR="001C5327" w:rsidRDefault="001C5327" w:rsidP="001C5327">
            <w:pPr>
              <w:pStyle w:val="B1"/>
              <w:numPr>
                <w:ilvl w:val="0"/>
                <w:numId w:val="21"/>
              </w:num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Législation, réglementation, recommandations</w:t>
            </w:r>
          </w:p>
          <w:p w:rsidR="001C5327" w:rsidRDefault="001C5327" w:rsidP="001C5327">
            <w:pPr>
              <w:pStyle w:val="B1"/>
              <w:numPr>
                <w:ilvl w:val="0"/>
                <w:numId w:val="21"/>
              </w:num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SOP internationales et locales</w:t>
            </w:r>
          </w:p>
          <w:p w:rsidR="001C5327" w:rsidRDefault="001C5327">
            <w:pPr>
              <w:pStyle w:val="B1"/>
              <w:numPr>
                <w:ilvl w:val="0"/>
                <w:numId w:val="0"/>
              </w:numPr>
              <w:jc w:val="left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Prise en compte des éventuelles demandes de modifications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Approbation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Supérieur hiérarchique, date et signature</w:t>
            </w:r>
          </w:p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Comité Qualité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Mise en application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Date précise univoque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Diffusion et accès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Toutes les personnes concernées</w:t>
            </w:r>
          </w:p>
          <w:p w:rsidR="001C5327" w:rsidRDefault="001C5327">
            <w:pPr>
              <w:pStyle w:val="Corpsdetexte2"/>
              <w:rPr>
                <w:rFonts w:ascii="Univers" w:hAnsi="Univers"/>
                <w:color w:val="auto"/>
              </w:rPr>
            </w:pPr>
            <w:r>
              <w:rPr>
                <w:rFonts w:ascii="Univers" w:hAnsi="Univers"/>
                <w:color w:val="auto"/>
              </w:rPr>
              <w:t>Mise à disposition papier ( conservation des Accusés de réception ), informatique ou autre moyen.</w:t>
            </w:r>
          </w:p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Existence d'exemplaires contrôlés, non contrôlés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Formation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cf. § 2.1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Révision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Les versions révisées suivent le même cycle de vie </w:t>
            </w:r>
          </w:p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Information des personnes concernées des nouvelles versions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Péremption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Gestion des exemplaires périmés ( identification, récupération, destruction )</w:t>
            </w:r>
          </w:p>
        </w:tc>
      </w:tr>
      <w:tr w:rsidR="001C53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Archivage</w:t>
            </w:r>
          </w:p>
        </w:tc>
        <w:tc>
          <w:tcPr>
            <w:tcW w:w="5103" w:type="dxa"/>
          </w:tcPr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Locaux appropriés</w:t>
            </w:r>
          </w:p>
          <w:p w:rsidR="001C5327" w:rsidRDefault="001C5327">
            <w:pPr>
              <w:spacing w:after="6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Durée selon les réglementations locales</w:t>
            </w:r>
          </w:p>
        </w:tc>
      </w:tr>
    </w:tbl>
    <w:p w:rsidR="001C5327" w:rsidRDefault="001C5327"/>
    <w:p w:rsidR="001C5327" w:rsidRDefault="001C5327"/>
    <w:p w:rsidR="001C5327" w:rsidRDefault="001C5327">
      <w:r>
        <w:br w:type="page"/>
      </w:r>
    </w:p>
    <w:p w:rsidR="001C5327" w:rsidRDefault="001C5327">
      <w:pPr>
        <w:pStyle w:val="Titre2"/>
      </w:pPr>
      <w:bookmarkStart w:id="21" w:name="_Toc441567925"/>
      <w:r>
        <w:t>2.3.PROCESSUS DE CONCEPTION D’ESSAI CLINIQUE (phase III)</w:t>
      </w:r>
      <w:bookmarkEnd w:id="21"/>
    </w:p>
    <w:p w:rsidR="001C5327" w:rsidRDefault="001C5327">
      <w:pPr>
        <w:pStyle w:val="Titre3"/>
      </w:pPr>
      <w:bookmarkStart w:id="22" w:name="_Toc441567926"/>
      <w:r>
        <w:t>2.3.1.PROTOCOLE ET DESIGN DE L’ETUDE</w:t>
      </w:r>
      <w:bookmarkEnd w:id="22"/>
    </w:p>
    <w:p w:rsidR="001C5327" w:rsidRDefault="001C5327" w:rsidP="001C5327">
      <w:pPr>
        <w:pStyle w:val="B1"/>
        <w:numPr>
          <w:ilvl w:val="0"/>
          <w:numId w:val="15"/>
        </w:numPr>
      </w:pPr>
      <w:r>
        <w:t>Entité à l’initiative d’un essai clinique,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Intervenants (Chef de projet, Unité PEC, Statisticien, Pharmacovigilance,...),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Bases et rationnel pour initier une étude, justification de l’essai en fonction des risques et bénéfices : essais et littérature,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Processus d’allocation de l ‘étude aux filiales du promoteur,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Décision des filiales de l’accepter,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Comment est pris la décision de nommer le rédacteur du protocole,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Evaluation de la durée des différentes phases de conception,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Rédaction avec une trame conforme à ICH,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Prise en compte des particularités locales,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Processus de recueil et prise en compte des commentaires des autres pays participants (si applicable),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Implication du coordonnateur,</w:t>
      </w:r>
    </w:p>
    <w:p w:rsidR="001C5327" w:rsidRDefault="001C5327" w:rsidP="001C5327">
      <w:pPr>
        <w:pStyle w:val="B1"/>
        <w:numPr>
          <w:ilvl w:val="0"/>
          <w:numId w:val="15"/>
        </w:numPr>
      </w:pPr>
      <w:r>
        <w:t>Détermination des éléments suivants (comment, qui, quand, interfaces) :</w:t>
      </w:r>
    </w:p>
    <w:p w:rsidR="001C5327" w:rsidRDefault="001C5327"/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 xml:space="preserve">PEC :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Dosage, voie d’administration, posologie et périodes de traitements du produit et comparateur.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Etiquetage et emballage.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Comptabilité, stockage et dispensation des produits.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Objectifs,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Design de l’étude (comparateur à utiliser, la méthode d’aveugle, groupes parallèles ou croisés,...),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Méthode de randomisation,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Durée de l’étude, des périodes de traitement, du follow-up,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Critères d’arrêt de l ‘étude ou de discontinuation,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Système de levée d’aveugle et conservation,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Données à recueillir,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Critères d’inclusion et d’exclusion,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Médicaments autorisés et non,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Procédures de suivi du patient,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 xml:space="preserve">Paramètres d’efficacité :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 xml:space="preserve">Méthodes d’évaluation,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Délais et méthodes pour les rapporter, les enregistrer et les évaluer.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 xml:space="preserve">Paramètres de tolérance :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 xml:space="preserve">Méthodes d’évaluation,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Délais et méthodes pour les rapporter, les enregistrer et les évaluer,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Procédures de les rappporter et enregistrer ae et maladies intercurentes,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Type et durée du follow-up après apparition d’effets indésirables.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Statistiques : Cf. Audit de système « Statistiques »</w:t>
      </w:r>
    </w:p>
    <w:p w:rsidR="001C5327" w:rsidRDefault="001C5327"/>
    <w:p w:rsidR="001C5327" w:rsidRDefault="001C5327" w:rsidP="001C5327">
      <w:pPr>
        <w:pStyle w:val="B1"/>
        <w:numPr>
          <w:ilvl w:val="0"/>
          <w:numId w:val="16"/>
        </w:numPr>
      </w:pPr>
      <w:r>
        <w:t>Synopsis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Rédaction,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Validation par des personnes compétentes,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Prise en compte des modifications,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Approbation par des personnes compétentes.</w:t>
      </w:r>
    </w:p>
    <w:p w:rsidR="001C5327" w:rsidRDefault="001C5327"/>
    <w:p w:rsidR="001C5327" w:rsidRDefault="001C5327" w:rsidP="001C5327">
      <w:pPr>
        <w:pStyle w:val="B1"/>
        <w:numPr>
          <w:ilvl w:val="0"/>
          <w:numId w:val="17"/>
        </w:numPr>
      </w:pPr>
      <w:r>
        <w:t>Comité de suivi indépendant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Mise en place d’un comité de suivi indépendant,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Composition,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Fonctions attribuées,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Procédures,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Comptes-rendus de réunion.</w:t>
      </w:r>
    </w:p>
    <w:p w:rsidR="001C5327" w:rsidRDefault="001C5327"/>
    <w:p w:rsidR="001C5327" w:rsidRDefault="001C5327" w:rsidP="001C5327">
      <w:pPr>
        <w:pStyle w:val="B1"/>
        <w:numPr>
          <w:ilvl w:val="0"/>
          <w:numId w:val="18"/>
        </w:numPr>
      </w:pPr>
      <w:r>
        <w:t>Finances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Détermination (comment, qui, quand, interfaces) du budget de l’étude (y compris conventions investigateurs et hospitalières),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Validation,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Conventions investigateurs, conventions ho</w:t>
      </w:r>
    </w:p>
    <w:p w:rsidR="001C5327" w:rsidRDefault="001C5327"/>
    <w:p w:rsidR="001C5327" w:rsidRDefault="001C5327">
      <w:pPr>
        <w:pStyle w:val="Titre3"/>
      </w:pPr>
      <w:bookmarkStart w:id="23" w:name="_Toc441567927"/>
      <w:r>
        <w:t>2.3.2.DEMARCHES ADMINISTRATIVES</w:t>
      </w:r>
      <w:bookmarkEnd w:id="23"/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9"/>
        </w:numPr>
      </w:pPr>
      <w:r>
        <w:t>Agence du médicament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Début des études dès envoi de la déclaration à l’agence, après réception de l’accusé de réception ou après réception du numéro d’enregistrement.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Précautions prises pour certains types d’étude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9"/>
        </w:numPr>
      </w:pPr>
      <w:r>
        <w:t>CNO/CDO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9"/>
        </w:numPr>
      </w:pPr>
      <w:r>
        <w:t>Comité d’éthique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Possibilité de mettre en oeuvre le projet malgré l’avis défavorable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Comptes-rendus de l’état de toutes les études adressés une fois par an au moins au ccpprb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Communication avec le CCPPRB par l’investigateur coordonnateur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9"/>
        </w:numPr>
      </w:pPr>
      <w:r>
        <w:t>Assurance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Montant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Compagnie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Durée de l ‘assurance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1"/>
        <w:numPr>
          <w:ilvl w:val="0"/>
          <w:numId w:val="19"/>
        </w:numPr>
      </w:pPr>
      <w:r>
        <w:t>CNIL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Données concernant des patients, des investigateurs déclarées à la CNIL.</w:t>
      </w:r>
    </w:p>
    <w:p w:rsidR="001C5327" w:rsidRDefault="001C5327">
      <w:pPr>
        <w:pStyle w:val="Commentaire"/>
        <w:rPr>
          <w:rFonts w:ascii="Gill Sans" w:hAnsi="Gill Sans"/>
        </w:rPr>
      </w:pPr>
    </w:p>
    <w:p w:rsidR="001C5327" w:rsidRDefault="001C5327" w:rsidP="001C5327">
      <w:pPr>
        <w:pStyle w:val="B1"/>
        <w:numPr>
          <w:ilvl w:val="0"/>
          <w:numId w:val="20"/>
        </w:numPr>
      </w:pPr>
      <w:r>
        <w:t>Personnes en charge de ces opérations</w:t>
      </w:r>
    </w:p>
    <w:p w:rsidR="001C5327" w:rsidRDefault="001C5327" w:rsidP="001C5327">
      <w:pPr>
        <w:pStyle w:val="B1"/>
        <w:numPr>
          <w:ilvl w:val="0"/>
          <w:numId w:val="20"/>
        </w:numPr>
      </w:pPr>
      <w:r>
        <w:t>Système d’information de tous les intervenants du déroulement de ces étapes</w:t>
      </w:r>
    </w:p>
    <w:p w:rsidR="001C5327" w:rsidRDefault="001C5327" w:rsidP="001C5327">
      <w:pPr>
        <w:pStyle w:val="B1"/>
        <w:numPr>
          <w:ilvl w:val="0"/>
          <w:numId w:val="20"/>
        </w:numPr>
      </w:pPr>
      <w:r>
        <w:t>Identification dans le courrier des documents adressés</w:t>
      </w:r>
    </w:p>
    <w:p w:rsidR="001C5327" w:rsidRDefault="001C5327" w:rsidP="001C5327">
      <w:pPr>
        <w:pStyle w:val="B1"/>
        <w:numPr>
          <w:ilvl w:val="0"/>
          <w:numId w:val="20"/>
        </w:numPr>
      </w:pPr>
      <w:r>
        <w:t>Système permettant de déterminer si d’autres instances doivent être informées de l’essai (ex :Génie génétique,...)</w:t>
      </w:r>
    </w:p>
    <w:p w:rsidR="001C5327" w:rsidRDefault="001C5327" w:rsidP="001C5327">
      <w:pPr>
        <w:pStyle w:val="B1"/>
        <w:numPr>
          <w:ilvl w:val="0"/>
          <w:numId w:val="20"/>
        </w:numPr>
      </w:pPr>
      <w:r>
        <w:t>Système assurant que les essais ne sont jamais débutés avant que ces pré-requis soient remplis.</w:t>
      </w:r>
    </w:p>
    <w:p w:rsidR="001C5327" w:rsidRDefault="001C5327"/>
    <w:p w:rsidR="001C5327" w:rsidRDefault="001C5327">
      <w:pPr>
        <w:pStyle w:val="Commentaire"/>
        <w:rPr>
          <w:rFonts w:ascii="Gill Sans" w:hAnsi="Gill Sans"/>
        </w:rPr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Sur x études :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S’assurer que tout a été fait pour que ces étapes soient réalisées dans des délais conformes aux objectifs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Déterminer si l’ensemble des pré-requis a été effectué préalablement à l’essai.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S’assurer de la déclaration de l’ensemble des médecins investigateurs à l’Agence du Médicament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Vérifier l’avis favorable du protocole, CRF (si applicable), formulaire d’information et de consentement du patient.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Vérifier que tous les amendements ont été envoyés au CCPPRB pour information ou pour avis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Vérifier que les membres qui ont délibérés sont indépendant de l’étude et que la composition était conforme.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Droits payés pour la consultation du CCPPRB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Courriers entre l’investigateur coordonnateur et le CCPPRB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Liste des membres du CCPPRB</w:t>
      </w:r>
    </w:p>
    <w:p w:rsidR="001C5327" w:rsidRDefault="001C5327"/>
    <w:p w:rsidR="001C5327" w:rsidRDefault="001C5327">
      <w:pPr>
        <w:pStyle w:val="Titre3"/>
      </w:pPr>
      <w:bookmarkStart w:id="24" w:name="_Toc441567928"/>
      <w:r>
        <w:t>2.3.3.DOCUMENTS DE L’ETUDE</w:t>
      </w:r>
      <w:bookmarkEnd w:id="24"/>
    </w:p>
    <w:p w:rsidR="001C5327" w:rsidRDefault="001C5327">
      <w:r>
        <w:t>Cf. Audit de système de « documentation »</w:t>
      </w:r>
    </w:p>
    <w:p w:rsidR="001C5327" w:rsidRDefault="001C5327"/>
    <w:p w:rsidR="001C5327" w:rsidRDefault="001C5327">
      <w:pPr>
        <w:pStyle w:val="Titre3"/>
      </w:pPr>
      <w:bookmarkStart w:id="25" w:name="_Toc441567929"/>
      <w:r>
        <w:t>2.3.4.PERSONNEL DE L’ETUDE</w:t>
      </w:r>
      <w:bookmarkEnd w:id="25"/>
    </w:p>
    <w:p w:rsidR="001C5327" w:rsidRDefault="001C5327">
      <w:r>
        <w:t xml:space="preserve">Cf. § 2.Organisation </w:t>
      </w:r>
    </w:p>
    <w:p w:rsidR="001C5327" w:rsidRDefault="001C5327"/>
    <w:p w:rsidR="001C5327" w:rsidRDefault="001C5327">
      <w:pPr>
        <w:pStyle w:val="Titre3"/>
      </w:pPr>
      <w:bookmarkStart w:id="26" w:name="_Toc441567930"/>
      <w:r>
        <w:t>2.3.5.SELECTION DES CENTRES INVESTIGATEURS ET REUNIONS INVESTIGATEURS</w:t>
      </w:r>
      <w:bookmarkEnd w:id="26"/>
    </w:p>
    <w:p w:rsidR="001C5327" w:rsidRDefault="001C5327">
      <w:pPr>
        <w:pStyle w:val="Titre5"/>
      </w:pPr>
      <w:r>
        <w:rPr>
          <w:noProof w:val="0"/>
          <w:lang w:val="en-US"/>
        </w:rPr>
        <w:t>2.3.5.1.</w:t>
      </w:r>
      <w:r>
        <w:t xml:space="preserve">PRESELECTION / SELECTION DES CENTRES </w:t>
      </w:r>
    </w:p>
    <w:p w:rsidR="001C5327" w:rsidRDefault="001C5327" w:rsidP="001C5327">
      <w:pPr>
        <w:pStyle w:val="B1"/>
        <w:numPr>
          <w:ilvl w:val="0"/>
          <w:numId w:val="7"/>
        </w:numPr>
        <w:ind w:left="1560" w:hanging="993"/>
      </w:pPr>
      <w:r>
        <w:t>Responsabilité des démarches de présélection des centres</w:t>
      </w:r>
    </w:p>
    <w:p w:rsidR="001C5327" w:rsidRDefault="001C5327" w:rsidP="001C5327">
      <w:pPr>
        <w:pStyle w:val="B1"/>
        <w:numPr>
          <w:ilvl w:val="0"/>
          <w:numId w:val="7"/>
        </w:numPr>
        <w:ind w:left="1560" w:hanging="993"/>
      </w:pPr>
      <w:r>
        <w:t>Responsabilité de la sélection finale des centres</w:t>
      </w:r>
    </w:p>
    <w:p w:rsidR="001C5327" w:rsidRDefault="001C5327" w:rsidP="001C5327">
      <w:pPr>
        <w:pStyle w:val="B1"/>
        <w:numPr>
          <w:ilvl w:val="0"/>
          <w:numId w:val="7"/>
        </w:numPr>
        <w:ind w:left="1560" w:hanging="993"/>
      </w:pPr>
      <w:r>
        <w:t>Base de données sur les investigateurs ayant déjà travaillé avec le promoteur  ainsi qu’une évaluation de la prestation</w:t>
      </w:r>
    </w:p>
    <w:p w:rsidR="001C5327" w:rsidRDefault="001C5327" w:rsidP="001C5327">
      <w:pPr>
        <w:pStyle w:val="B1"/>
        <w:numPr>
          <w:ilvl w:val="0"/>
          <w:numId w:val="7"/>
        </w:numPr>
        <w:ind w:left="1560" w:hanging="993"/>
      </w:pPr>
      <w:r>
        <w:t>Documentation de la vérification par l’ARC :</w:t>
      </w:r>
    </w:p>
    <w:p w:rsidR="001C5327" w:rsidRDefault="001C5327" w:rsidP="001C5327">
      <w:pPr>
        <w:pStyle w:val="B2"/>
        <w:numPr>
          <w:ilvl w:val="0"/>
          <w:numId w:val="3"/>
        </w:numPr>
        <w:ind w:firstLine="142"/>
      </w:pPr>
      <w:r>
        <w:t>De l’intérêt de l’investigateur pour l’essai</w:t>
      </w:r>
    </w:p>
    <w:p w:rsidR="001C5327" w:rsidRDefault="001C5327" w:rsidP="001C5327">
      <w:pPr>
        <w:pStyle w:val="B2"/>
        <w:numPr>
          <w:ilvl w:val="0"/>
          <w:numId w:val="3"/>
        </w:numPr>
        <w:ind w:firstLine="142"/>
      </w:pPr>
      <w:r>
        <w:t>De la qualification de l’investigateur</w:t>
      </w:r>
    </w:p>
    <w:p w:rsidR="001C5327" w:rsidRDefault="001C5327" w:rsidP="001C5327">
      <w:pPr>
        <w:pStyle w:val="B2"/>
        <w:numPr>
          <w:ilvl w:val="0"/>
          <w:numId w:val="3"/>
        </w:numPr>
        <w:ind w:firstLine="142"/>
      </w:pPr>
      <w:r>
        <w:t>Des moyens de l’investigateur pour mener à bien l’essai demandé</w:t>
      </w:r>
    </w:p>
    <w:p w:rsidR="001C5327" w:rsidRDefault="001C5327">
      <w:pPr>
        <w:pStyle w:val="B3"/>
        <w:numPr>
          <w:ilvl w:val="0"/>
          <w:numId w:val="2"/>
        </w:numPr>
        <w:ind w:left="1418" w:firstLine="425"/>
      </w:pPr>
      <w:r>
        <w:t>Disponibilité,</w:t>
      </w:r>
    </w:p>
    <w:p w:rsidR="001C5327" w:rsidRDefault="001C5327">
      <w:pPr>
        <w:pStyle w:val="B3"/>
        <w:numPr>
          <w:ilvl w:val="0"/>
          <w:numId w:val="2"/>
        </w:numPr>
        <w:ind w:left="1418" w:firstLine="425"/>
      </w:pPr>
      <w:r>
        <w:t>Recrutement des sujets,</w:t>
      </w:r>
    </w:p>
    <w:p w:rsidR="001C5327" w:rsidRDefault="001C5327">
      <w:pPr>
        <w:pStyle w:val="B3"/>
        <w:numPr>
          <w:ilvl w:val="0"/>
          <w:numId w:val="2"/>
        </w:numPr>
        <w:ind w:left="1418" w:firstLine="425"/>
      </w:pPr>
      <w:r>
        <w:t>Moyens techniques, laboratoire, équipe, environnement</w:t>
      </w:r>
    </w:p>
    <w:p w:rsidR="001C5327" w:rsidRDefault="001C5327" w:rsidP="001C5327">
      <w:pPr>
        <w:pStyle w:val="B2"/>
        <w:numPr>
          <w:ilvl w:val="0"/>
          <w:numId w:val="3"/>
        </w:numPr>
        <w:ind w:firstLine="142"/>
      </w:pPr>
      <w:r>
        <w:t>De la compatibilité de l’essai avec les autres essais menés par l’investigateur</w:t>
      </w:r>
    </w:p>
    <w:p w:rsidR="001C5327" w:rsidRDefault="001C5327" w:rsidP="001C5327">
      <w:pPr>
        <w:pStyle w:val="B2"/>
        <w:numPr>
          <w:ilvl w:val="0"/>
          <w:numId w:val="3"/>
        </w:numPr>
        <w:ind w:left="1560" w:hanging="284"/>
      </w:pPr>
      <w:r>
        <w:t>De l’acceptation par l’investigateur de mener l’essai conformément au protocole et les bonnes pratiques cliniques, y compris les procédures de monitorage, d’audit, d’inspection...</w:t>
      </w:r>
    </w:p>
    <w:p w:rsidR="001C5327" w:rsidRDefault="001C5327">
      <w:pPr>
        <w:pStyle w:val="B2"/>
        <w:numPr>
          <w:ilvl w:val="0"/>
          <w:numId w:val="0"/>
        </w:numPr>
        <w:ind w:left="1418" w:hanging="284"/>
      </w:pPr>
    </w:p>
    <w:p w:rsidR="001C5327" w:rsidRDefault="001C5327">
      <w:pPr>
        <w:pStyle w:val="B2"/>
        <w:numPr>
          <w:ilvl w:val="0"/>
          <w:numId w:val="0"/>
        </w:numPr>
        <w:ind w:left="1418" w:hanging="284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l’ARC manager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Entrevues avec x chefs de projet clinique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 xml:space="preserve">Entrevues avec x ARCs 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Revue de la base de données et s’assurer que les investigateurs ayant une mauvaise évaluation ne seront pas une nouvelle fois sélectionnés, sauf explication.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Revue des non-conformités survenues au cours de l’étude en rapport avec les éléments vérifiés lors de la visite de sélection.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Sur site :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Vérifier l’ensemble des renseignements pré requis mentionnés sur les formulaires de sélection.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Vérifier les Curriculum Vitae pour s’assurer de la qualification des investigateurs.</w:t>
      </w:r>
    </w:p>
    <w:p w:rsidR="001C5327" w:rsidRDefault="001C5327"/>
    <w:p w:rsidR="001C5327" w:rsidRDefault="001C5327"/>
    <w:p w:rsidR="001C5327" w:rsidRDefault="001C5327"/>
    <w:p w:rsidR="001C5327" w:rsidRDefault="001C5327">
      <w:pPr>
        <w:pStyle w:val="Titre5"/>
      </w:pPr>
      <w:r>
        <w:t>3.3.5.2.REUNIONS INVESTIGATEURS</w:t>
      </w:r>
    </w:p>
    <w:p w:rsidR="001C5327" w:rsidRDefault="001C5327" w:rsidP="001C5327">
      <w:pPr>
        <w:pStyle w:val="B1"/>
        <w:numPr>
          <w:ilvl w:val="0"/>
          <w:numId w:val="6"/>
        </w:numPr>
      </w:pPr>
      <w:r>
        <w:t>Existe t’il des séances de répétitions des orateurs du promoteurs ?</w:t>
      </w:r>
    </w:p>
    <w:p w:rsidR="001C5327" w:rsidRDefault="001C5327" w:rsidP="001C5327">
      <w:pPr>
        <w:pStyle w:val="B1"/>
        <w:numPr>
          <w:ilvl w:val="0"/>
          <w:numId w:val="6"/>
        </w:numPr>
        <w:ind w:left="1418" w:hanging="851"/>
      </w:pPr>
      <w:r>
        <w:t>Quels sont les thèmes (hors pathologie et essai) abordés (BPC, Pharmacovigilance, modalités pratiques )</w:t>
      </w:r>
    </w:p>
    <w:p w:rsidR="001C5327" w:rsidRDefault="001C5327" w:rsidP="001C5327">
      <w:pPr>
        <w:pStyle w:val="B1"/>
        <w:numPr>
          <w:ilvl w:val="0"/>
          <w:numId w:val="6"/>
        </w:numPr>
      </w:pPr>
      <w:r>
        <w:t>Existe t’il un système de retour d’informations/évalutation des participants</w:t>
      </w:r>
    </w:p>
    <w:p w:rsidR="001C5327" w:rsidRDefault="001C5327" w:rsidP="001C5327">
      <w:pPr>
        <w:pStyle w:val="B1"/>
        <w:numPr>
          <w:ilvl w:val="0"/>
          <w:numId w:val="6"/>
        </w:numPr>
      </w:pPr>
      <w:r>
        <w:t>Dans ce cas, des actions correctives sont-elles engagées ?</w:t>
      </w:r>
    </w:p>
    <w:p w:rsidR="001C5327" w:rsidRDefault="001C5327">
      <w:pPr>
        <w:pStyle w:val="B2"/>
        <w:numPr>
          <w:ilvl w:val="0"/>
          <w:numId w:val="0"/>
        </w:numPr>
        <w:ind w:left="1418" w:hanging="284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chef de projet clinique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Revue de la documentation existante</w:t>
      </w:r>
    </w:p>
    <w:p w:rsidR="001C5327" w:rsidRDefault="001C5327"/>
    <w:p w:rsidR="001C5327" w:rsidRDefault="001C5327"/>
    <w:p w:rsidR="001C5327" w:rsidRDefault="001C5327">
      <w:pPr>
        <w:pStyle w:val="Titre2"/>
      </w:pPr>
      <w:bookmarkStart w:id="27" w:name="_Toc441567931"/>
      <w:r>
        <w:rPr>
          <w:lang w:val="en-US"/>
        </w:rPr>
        <w:t>2.4.</w:t>
      </w:r>
      <w:r>
        <w:t>SOUS-TRAITANCE</w:t>
      </w:r>
      <w:bookmarkEnd w:id="27"/>
    </w:p>
    <w:p w:rsidR="001C5327" w:rsidRDefault="001C5327" w:rsidP="001C5327">
      <w:pPr>
        <w:pStyle w:val="B1"/>
        <w:numPr>
          <w:ilvl w:val="0"/>
          <w:numId w:val="8"/>
        </w:numPr>
      </w:pPr>
      <w:r>
        <w:t>Rationnel pour sous-traiter tout ou partie de l’activité</w:t>
      </w:r>
    </w:p>
    <w:p w:rsidR="001C5327" w:rsidRDefault="001C5327" w:rsidP="001C5327">
      <w:pPr>
        <w:pStyle w:val="B1"/>
        <w:numPr>
          <w:ilvl w:val="0"/>
          <w:numId w:val="8"/>
        </w:numPr>
      </w:pPr>
      <w:r>
        <w:t>Implication du responsable « achats »,</w:t>
      </w:r>
    </w:p>
    <w:p w:rsidR="001C5327" w:rsidRDefault="001C5327" w:rsidP="001C5327">
      <w:pPr>
        <w:pStyle w:val="B1"/>
        <w:numPr>
          <w:ilvl w:val="0"/>
          <w:numId w:val="8"/>
        </w:numPr>
      </w:pPr>
      <w:r>
        <w:t>Rationnel pour sous traitée tout ou partie de l’activité en question</w:t>
      </w:r>
    </w:p>
    <w:p w:rsidR="001C5327" w:rsidRDefault="001C5327" w:rsidP="001C5327">
      <w:pPr>
        <w:pStyle w:val="B1"/>
        <w:numPr>
          <w:ilvl w:val="0"/>
          <w:numId w:val="8"/>
        </w:numPr>
      </w:pPr>
      <w:r>
        <w:t>Appel d’offre systématique,</w:t>
      </w:r>
    </w:p>
    <w:p w:rsidR="001C5327" w:rsidRDefault="001C5327" w:rsidP="001C5327">
      <w:pPr>
        <w:pStyle w:val="B1"/>
        <w:numPr>
          <w:ilvl w:val="0"/>
          <w:numId w:val="8"/>
        </w:numPr>
      </w:pPr>
      <w:r>
        <w:t>Audit préalable,</w:t>
      </w:r>
    </w:p>
    <w:p w:rsidR="001C5327" w:rsidRDefault="001C5327" w:rsidP="001C5327">
      <w:pPr>
        <w:pStyle w:val="B1"/>
        <w:numPr>
          <w:ilvl w:val="0"/>
          <w:numId w:val="8"/>
        </w:numPr>
      </w:pPr>
      <w:r>
        <w:t>Cahier des charges reprenant les éléments suivants :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revue des particularités de l'essai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 xml:space="preserve">Les attentes en termes de qualité </w:t>
      </w:r>
    </w:p>
    <w:p w:rsidR="001C5327" w:rsidRDefault="001C5327" w:rsidP="001C5327">
      <w:pPr>
        <w:pStyle w:val="B3"/>
        <w:numPr>
          <w:ilvl w:val="0"/>
          <w:numId w:val="4"/>
        </w:numPr>
      </w:pPr>
      <w:r>
        <w:t>Le prestataire a t’il les moyens nécessités par le projet ?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Répartition des responsabilités et des tâches</w:t>
      </w:r>
    </w:p>
    <w:p w:rsidR="001C5327" w:rsidRDefault="001C5327" w:rsidP="001C5327">
      <w:pPr>
        <w:pStyle w:val="B1"/>
        <w:numPr>
          <w:ilvl w:val="0"/>
          <w:numId w:val="9"/>
        </w:numPr>
      </w:pPr>
      <w:r>
        <w:t>Contrat,</w:t>
      </w:r>
    </w:p>
    <w:p w:rsidR="001C5327" w:rsidRDefault="001C5327" w:rsidP="001C5327">
      <w:pPr>
        <w:pStyle w:val="B1"/>
        <w:numPr>
          <w:ilvl w:val="0"/>
          <w:numId w:val="9"/>
        </w:numPr>
      </w:pPr>
      <w:r>
        <w:t>Suivi des plans d'action</w:t>
      </w:r>
    </w:p>
    <w:p w:rsidR="001C5327" w:rsidRDefault="001C5327" w:rsidP="001C5327">
      <w:pPr>
        <w:pStyle w:val="B1"/>
        <w:numPr>
          <w:ilvl w:val="0"/>
          <w:numId w:val="9"/>
        </w:numPr>
      </w:pPr>
      <w:r>
        <w:t>Mise à disposition pour le prestataire des documents nécessaires à l'essai (versions à jour),</w:t>
      </w:r>
    </w:p>
    <w:p w:rsidR="001C5327" w:rsidRDefault="001C5327" w:rsidP="001C5327">
      <w:pPr>
        <w:pStyle w:val="B1"/>
        <w:numPr>
          <w:ilvl w:val="0"/>
          <w:numId w:val="10"/>
        </w:numPr>
      </w:pPr>
      <w:r>
        <w:t>Description des flux d'information / de documents,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Conformité,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Circuit de traitement des non-conformités /plaintes éventuelles,</w:t>
      </w:r>
    </w:p>
    <w:p w:rsidR="001C5327" w:rsidRDefault="001C5327" w:rsidP="001C5327">
      <w:pPr>
        <w:pStyle w:val="B1"/>
        <w:numPr>
          <w:ilvl w:val="0"/>
          <w:numId w:val="11"/>
        </w:numPr>
      </w:pPr>
      <w:r>
        <w:t>Evaluation du sous-traitant conservée à la fin de la prestation.</w:t>
      </w:r>
    </w:p>
    <w:p w:rsidR="001C5327" w:rsidRDefault="001C5327">
      <w:pPr>
        <w:pStyle w:val="B2"/>
        <w:numPr>
          <w:ilvl w:val="0"/>
          <w:numId w:val="0"/>
        </w:numPr>
        <w:ind w:left="1134" w:hanging="283"/>
      </w:pPr>
    </w:p>
    <w:p w:rsidR="001C5327" w:rsidRDefault="001C5327">
      <w:pPr>
        <w:pStyle w:val="B2"/>
        <w:numPr>
          <w:ilvl w:val="0"/>
          <w:numId w:val="0"/>
        </w:numPr>
        <w:ind w:left="1134" w:hanging="283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le responsable achat, ou la personne chargée des  relations avec les fournisseurs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Pour une (ou plusieurs) étude(s) , revue des documents suivants :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Documentation de l’appel d’offre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Compte-rendu d’audit du prestataire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Cahier des charges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Contrat</w:t>
      </w:r>
    </w:p>
    <w:p w:rsidR="001C5327" w:rsidRDefault="001C5327" w:rsidP="001C5327">
      <w:pPr>
        <w:pStyle w:val="B3"/>
        <w:numPr>
          <w:ilvl w:val="0"/>
          <w:numId w:val="4"/>
        </w:numPr>
        <w:rPr>
          <w:b/>
          <w:i/>
        </w:rPr>
      </w:pPr>
      <w:r>
        <w:rPr>
          <w:b/>
          <w:i/>
        </w:rPr>
        <w:t>Evaluation du sous-traitant</w:t>
      </w:r>
    </w:p>
    <w:p w:rsidR="001C5327" w:rsidRDefault="001C5327"/>
    <w:p w:rsidR="001C5327" w:rsidRDefault="001C5327">
      <w:pPr>
        <w:pStyle w:val="Titre2"/>
      </w:pPr>
      <w:bookmarkStart w:id="28" w:name="_Toc441567932"/>
      <w:r>
        <w:rPr>
          <w:lang w:val="en-US"/>
        </w:rPr>
        <w:t>2.5.</w:t>
      </w:r>
      <w:r>
        <w:t>MAITRISE DE LA DOCUMENTATION</w:t>
      </w:r>
      <w:bookmarkEnd w:id="28"/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 xml:space="preserve">Classement de la documentation de l'étude 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Pour une étude, classement par rubriques,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Y a t’il une personne responsable de la documentation,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Correspondance (avec les investigateurs / avec les clients),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Classeur chrono de référencement des courriers envoyés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Modalités et durée d’archivage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la personne responsable de la documentation, s’il y a lieu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Classeur chrono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Revue pour les études sélectionnés des courriers avec les intervenants de l’étude pour résolution des problèmes.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Visite des locaux d’archivage</w:t>
      </w:r>
    </w:p>
    <w:p w:rsidR="001C5327" w:rsidRDefault="001C5327"/>
    <w:p w:rsidR="001C5327" w:rsidRDefault="001C5327">
      <w:pPr>
        <w:pStyle w:val="Titre2"/>
      </w:pPr>
      <w:bookmarkStart w:id="29" w:name="_Toc441044131"/>
      <w:bookmarkStart w:id="30" w:name="_Toc441567933"/>
      <w:r>
        <w:t>2.6.SYSTEME INFORMATIQUE ET SECURITE</w:t>
      </w:r>
      <w:bookmarkEnd w:id="29"/>
      <w:bookmarkEnd w:id="30"/>
    </w:p>
    <w:p w:rsidR="001C5327" w:rsidRDefault="001C5327"/>
    <w:p w:rsidR="001C5327" w:rsidRDefault="001C5327" w:rsidP="001C5327">
      <w:pPr>
        <w:pStyle w:val="B1"/>
        <w:numPr>
          <w:ilvl w:val="0"/>
          <w:numId w:val="5"/>
        </w:numPr>
      </w:pPr>
      <w:r>
        <w:t>Matériel utilisé,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>Logiciels utilisés,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>Validation,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>Maintenance,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>Formations, (Cf. §2.)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 xml:space="preserve">Sécurité,  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Accès aux données protégé à l'aide de systèmes de sécurité appropriés,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Liste à jour des personnes autorisées à apporter des corrections,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Les mots de passe changés régulièrement,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Audit trail qui permet de retrouver toutes les données rentrées initialement ainsi que les corrections,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Version papiers des CRF dans des armoires ignifugées, fermées à clef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</w:pPr>
      <w:r>
        <w:t>Sauvegarde.</w:t>
      </w:r>
    </w:p>
    <w:p w:rsidR="001C5327" w:rsidRDefault="001C5327" w:rsidP="001C5327">
      <w:pPr>
        <w:pStyle w:val="B1"/>
        <w:numPr>
          <w:ilvl w:val="0"/>
          <w:numId w:val="5"/>
        </w:numPr>
      </w:pPr>
      <w:r>
        <w:t>Archivage des données,</w:t>
      </w:r>
    </w:p>
    <w:p w:rsidR="001C5327" w:rsidRDefault="001C5327">
      <w:pPr>
        <w:pStyle w:val="B1"/>
        <w:numPr>
          <w:ilvl w:val="0"/>
          <w:numId w:val="1"/>
        </w:numPr>
      </w:pPr>
      <w:r>
        <w:t>Anticipation concernant le passage à l’an 2000</w:t>
      </w:r>
    </w:p>
    <w:p w:rsidR="001C5327" w:rsidRDefault="001C5327">
      <w:pPr>
        <w:pStyle w:val="B1"/>
        <w:numPr>
          <w:ilvl w:val="0"/>
          <w:numId w:val="0"/>
        </w:numPr>
        <w:ind w:left="567"/>
      </w:pP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le responsable informatique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Entrevue avec x utilisateurs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Faire fonctionner le(s) système(s) pour un item particulier.</w:t>
      </w:r>
    </w:p>
    <w:p w:rsidR="001C5327" w:rsidRDefault="001C5327" w:rsidP="001C5327">
      <w:pPr>
        <w:pStyle w:val="B2"/>
        <w:numPr>
          <w:ilvl w:val="0"/>
          <w:numId w:val="3"/>
        </w:numPr>
        <w:ind w:left="1418" w:hanging="284"/>
        <w:rPr>
          <w:b/>
          <w:i/>
        </w:rPr>
      </w:pPr>
      <w:r>
        <w:rPr>
          <w:b/>
          <w:i/>
        </w:rPr>
        <w:t>Revue d’un contrat de maintenance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>
      <w:pPr>
        <w:pStyle w:val="Titre1"/>
        <w:rPr>
          <w:lang w:val="en-GB"/>
        </w:rPr>
      </w:pPr>
      <w:bookmarkStart w:id="31" w:name="_Toc440962315"/>
      <w:bookmarkStart w:id="32" w:name="_Toc441028141"/>
      <w:bookmarkStart w:id="33" w:name="_Toc441044132"/>
      <w:bookmarkStart w:id="34" w:name="_Toc441567934"/>
      <w:r>
        <w:rPr>
          <w:lang w:val="en-GB"/>
        </w:rPr>
        <w:t>3.</w:t>
      </w:r>
      <w:r>
        <w:rPr>
          <w:caps w:val="0"/>
          <w:lang w:val="en-GB"/>
        </w:rPr>
        <w:t xml:space="preserve">ORGANISATION </w:t>
      </w:r>
      <w:bookmarkEnd w:id="31"/>
      <w:bookmarkEnd w:id="32"/>
      <w:r>
        <w:rPr>
          <w:caps w:val="0"/>
          <w:lang w:val="en-GB"/>
        </w:rPr>
        <w:t>ET METHODOLOGIE DE L’AUDIT</w:t>
      </w:r>
      <w:bookmarkEnd w:id="33"/>
      <w:bookmarkEnd w:id="34"/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audit will last .......</w:t>
      </w:r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>It will be performed by ...... auditors</w:t>
      </w:r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>A tour of the facilities will be arranged</w:t>
      </w:r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1C5327" w:rsidRDefault="001C5327">
      <w:pPr>
        <w:pStyle w:val="B3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1C5327" w:rsidRDefault="001C5327">
      <w:pPr>
        <w:pStyle w:val="B3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1C5327" w:rsidRDefault="001C5327">
      <w:pPr>
        <w:pStyle w:val="B3"/>
        <w:numPr>
          <w:ilvl w:val="12"/>
          <w:numId w:val="0"/>
        </w:numPr>
        <w:ind w:left="1418" w:hanging="283"/>
        <w:rPr>
          <w:lang w:val="en-GB"/>
        </w:rPr>
      </w:pPr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auditors will be accompanied by the Quality Manager or designee</w:t>
      </w:r>
    </w:p>
    <w:p w:rsidR="001C5327" w:rsidRDefault="001C5327">
      <w:pPr>
        <w:pStyle w:val="B1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From two months before until two months after the course of the audit, site auditors will be asked to check items identified </w:t>
      </w:r>
    </w:p>
    <w:p w:rsidR="001C5327" w:rsidRDefault="001C5327">
      <w:pPr>
        <w:pStyle w:val="B1"/>
        <w:numPr>
          <w:ilvl w:val="0"/>
          <w:numId w:val="0"/>
        </w:numPr>
      </w:pPr>
    </w:p>
    <w:p w:rsidR="001C5327" w:rsidRDefault="001C5327"/>
    <w:sectPr w:rsidR="001C5327">
      <w:headerReference w:type="default" r:id="rId8"/>
      <w:footerReference w:type="default" r:id="rId9"/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327" w:rsidRDefault="001C5327">
      <w:pPr>
        <w:spacing w:before="0"/>
      </w:pPr>
      <w:r>
        <w:separator/>
      </w:r>
    </w:p>
  </w:endnote>
  <w:endnote w:type="continuationSeparator" w:id="0">
    <w:p w:rsidR="001C5327" w:rsidRDefault="001C53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327" w:rsidRDefault="001C5327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A_J_concepfr.doc</w:t>
    </w:r>
    <w:r>
      <w:rPr>
        <w:sz w:val="16"/>
      </w:rPr>
      <w:fldChar w:fldCharType="end"/>
    </w:r>
    <w:r>
      <w:rPr>
        <w:sz w:val="16"/>
      </w:rPr>
      <w:t xml:space="preserve"> / W97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4D6962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4D6962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4D6962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327" w:rsidRDefault="001C5327">
      <w:pPr>
        <w:spacing w:before="0"/>
      </w:pPr>
      <w:r>
        <w:separator/>
      </w:r>
    </w:p>
  </w:footnote>
  <w:footnote w:type="continuationSeparator" w:id="0">
    <w:p w:rsidR="001C5327" w:rsidRDefault="001C532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327" w:rsidRDefault="001C5327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</w:rPr>
    </w:pPr>
    <w:r>
      <w:rPr>
        <w:b/>
      </w:rPr>
      <w:t>Plan d'audit de système</w:t>
    </w:r>
    <w:r>
      <w:rPr>
        <w:b/>
      </w:rPr>
      <w:tab/>
      <w:t>CONCEPTION D’UN ESSAI CLINIQUE</w:t>
    </w:r>
    <w:r>
      <w:rPr>
        <w:b/>
      </w:rPr>
      <w:tab/>
      <w:t>Date - Réf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610CDC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9C2FE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AD890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AEAD3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B56809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A4047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0C907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76778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FECD5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BCC5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EB384CBC"/>
    <w:lvl w:ilvl="0">
      <w:numFmt w:val="decimal"/>
      <w:lvlText w:val="*"/>
      <w:lvlJc w:val="left"/>
    </w:lvl>
  </w:abstractNum>
  <w:abstractNum w:abstractNumId="11">
    <w:nsid w:val="016520F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4F278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52B00E9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4">
    <w:nsid w:val="099E253C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5">
    <w:nsid w:val="0E7C519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09A265B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7">
    <w:nsid w:val="12FF7AD3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8">
    <w:nsid w:val="19E112FB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19">
    <w:nsid w:val="1E9E4C3A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20">
    <w:nsid w:val="26497F4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CB010D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3557049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79630AF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24">
    <w:nsid w:val="3927411D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25">
    <w:nsid w:val="4BDF669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D7A129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4DCE16C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D7F0C4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B0B64CB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abstractNum w:abstractNumId="30">
    <w:nsid w:val="71D01A34"/>
    <w:multiLevelType w:val="singleLevel"/>
    <w:tmpl w:val="EB384CBC"/>
    <w:lvl w:ilvl="0">
      <w:start w:val="1"/>
      <w:numFmt w:val="bullet"/>
      <w:lvlText w:val=""/>
      <w:legacy w:legacy="1" w:legacySpace="0" w:legacyIndent="927"/>
      <w:lvlJc w:val="left"/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3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4">
    <w:abstractNumId w:val="1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5">
    <w:abstractNumId w:val="17"/>
  </w:num>
  <w:num w:numId="6">
    <w:abstractNumId w:val="14"/>
  </w:num>
  <w:num w:numId="7">
    <w:abstractNumId w:val="24"/>
  </w:num>
  <w:num w:numId="8">
    <w:abstractNumId w:val="23"/>
  </w:num>
  <w:num w:numId="9">
    <w:abstractNumId w:val="30"/>
  </w:num>
  <w:num w:numId="10">
    <w:abstractNumId w:val="29"/>
  </w:num>
  <w:num w:numId="11">
    <w:abstractNumId w:val="16"/>
  </w:num>
  <w:num w:numId="12">
    <w:abstractNumId w:val="19"/>
  </w:num>
  <w:num w:numId="13">
    <w:abstractNumId w:val="13"/>
  </w:num>
  <w:num w:numId="14">
    <w:abstractNumId w:val="18"/>
  </w:num>
  <w:num w:numId="15">
    <w:abstractNumId w:val="11"/>
  </w:num>
  <w:num w:numId="16">
    <w:abstractNumId w:val="28"/>
  </w:num>
  <w:num w:numId="17">
    <w:abstractNumId w:val="20"/>
  </w:num>
  <w:num w:numId="18">
    <w:abstractNumId w:val="22"/>
  </w:num>
  <w:num w:numId="19">
    <w:abstractNumId w:val="12"/>
  </w:num>
  <w:num w:numId="20">
    <w:abstractNumId w:val="15"/>
  </w:num>
  <w:num w:numId="21">
    <w:abstractNumId w:val="25"/>
  </w:num>
  <w:num w:numId="22">
    <w:abstractNumId w:val="27"/>
  </w:num>
  <w:num w:numId="23">
    <w:abstractNumId w:val="26"/>
  </w:num>
  <w:num w:numId="24">
    <w:abstractNumId w:val="21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ttachedTemplate r:id="rId1"/>
  <w:linkStyl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EF0"/>
    <w:rsid w:val="001C5327"/>
    <w:rsid w:val="004D6962"/>
    <w:rsid w:val="005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TM1"/>
    <w:next w:val="Normal"/>
    <w:semiHidden/>
    <w:pPr>
      <w:ind w:left="2268"/>
    </w:pPr>
  </w:style>
  <w:style w:type="paragraph" w:styleId="TM2">
    <w:name w:val="toc 2"/>
    <w:basedOn w:val="TM1"/>
    <w:next w:val="Normal"/>
    <w:semiHidden/>
    <w:pPr>
      <w:tabs>
        <w:tab w:val="clear" w:pos="1985"/>
        <w:tab w:val="left" w:pos="2410"/>
      </w:tabs>
      <w:ind w:left="1985"/>
    </w:pPr>
    <w:rPr>
      <w:caps w:val="0"/>
    </w:rPr>
  </w:style>
  <w:style w:type="paragraph" w:styleId="TM1">
    <w:name w:val="toc 1"/>
    <w:basedOn w:val="Normal"/>
    <w:next w:val="Normal"/>
    <w:semiHidden/>
    <w:pPr>
      <w:tabs>
        <w:tab w:val="left" w:pos="1985"/>
        <w:tab w:val="right" w:leader="underscore" w:pos="9072"/>
      </w:tabs>
      <w:spacing w:before="0"/>
      <w:ind w:left="1701"/>
      <w:jc w:val="left"/>
    </w:pPr>
    <w:rPr>
      <w:i/>
      <w:caps/>
      <w:noProof/>
      <w:sz w:val="16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after="120"/>
      <w:ind w:left="567" w:right="567"/>
      <w:jc w:val="center"/>
    </w:pPr>
    <w:rPr>
      <w:rFonts w:ascii="Univers" w:hAnsi="Univers"/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7EF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E7EF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E7EF0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5E7EF0"/>
    <w:pPr>
      <w:numPr>
        <w:numId w:val="23"/>
      </w:numPr>
    </w:pPr>
  </w:style>
  <w:style w:type="character" w:styleId="Accentuation">
    <w:name w:val="Emphasis"/>
    <w:uiPriority w:val="20"/>
    <w:qFormat/>
    <w:rsid w:val="005E7EF0"/>
    <w:rPr>
      <w:i/>
      <w:iCs/>
    </w:rPr>
  </w:style>
  <w:style w:type="character" w:styleId="AcronymeHTML">
    <w:name w:val="HTML Acronym"/>
    <w:uiPriority w:val="99"/>
    <w:semiHidden/>
    <w:unhideWhenUsed/>
    <w:rsid w:val="005E7EF0"/>
  </w:style>
  <w:style w:type="paragraph" w:styleId="AdresseHTML">
    <w:name w:val="HTML Address"/>
    <w:basedOn w:val="Normal"/>
    <w:link w:val="AdresseHTMLCar"/>
    <w:uiPriority w:val="99"/>
    <w:semiHidden/>
    <w:unhideWhenUsed/>
    <w:rsid w:val="005E7EF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E7EF0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5E7EF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E7EF0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7EF0"/>
  </w:style>
  <w:style w:type="paragraph" w:styleId="Citation">
    <w:name w:val="Quote"/>
    <w:basedOn w:val="Normal"/>
    <w:next w:val="Normal"/>
    <w:link w:val="CitationCar"/>
    <w:uiPriority w:val="29"/>
    <w:qFormat/>
    <w:rsid w:val="005E7EF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E7EF0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5E7EF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7EF0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E7EF0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E7EF0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5E7EF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E7EF0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7EF0"/>
  </w:style>
  <w:style w:type="character" w:customStyle="1" w:styleId="DateCar">
    <w:name w:val="Date Car"/>
    <w:link w:val="Date"/>
    <w:uiPriority w:val="99"/>
    <w:semiHidden/>
    <w:rsid w:val="005E7EF0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5E7EF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E7EF0"/>
    <w:rPr>
      <w:b/>
      <w:bCs/>
    </w:rPr>
  </w:style>
  <w:style w:type="character" w:styleId="Emphaseintense">
    <w:name w:val="Intense Emphasis"/>
    <w:uiPriority w:val="21"/>
    <w:qFormat/>
    <w:rsid w:val="005E7EF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7EF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E7E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E7EF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7EF0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E7EF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E7EF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E7EF0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E7E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E7EF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E7EF0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E7EF0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5E7EF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E7EF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E7EF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E7EF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E7EF0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E7EF0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E7EF0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E7EF0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E7EF0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E7EF0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E7EF0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E7EF0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E7EF0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E7EF0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E7EF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E7EF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E7EF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E7EF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E7EF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E7EF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E7EF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E7EF0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E7EF0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5E7EF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7EF0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5E7EF0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5E7EF0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7EF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E7EF0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E7EF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E7EF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7EF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E7EF0"/>
    <w:pPr>
      <w:ind w:firstLine="210"/>
    </w:pPr>
  </w:style>
  <w:style w:type="character" w:customStyle="1" w:styleId="CorpsdetexteCar">
    <w:name w:val="Corps de texte Car"/>
    <w:link w:val="Corpsdetexte"/>
    <w:semiHidden/>
    <w:rsid w:val="005E7EF0"/>
    <w:rPr>
      <w:rFonts w:ascii="Gill Sans" w:hAnsi="Gill Sans"/>
      <w:sz w:val="18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E7EF0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E7EF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E7EF0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E7EF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E7EF0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E7EF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E7EF0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E7EF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E7EF0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E7EF0"/>
  </w:style>
  <w:style w:type="character" w:customStyle="1" w:styleId="SalutationsCar">
    <w:name w:val="Salutations Car"/>
    <w:link w:val="Salutations"/>
    <w:uiPriority w:val="99"/>
    <w:semiHidden/>
    <w:rsid w:val="005E7EF0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5E7EF0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E7EF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E7EF0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E7EF0"/>
  </w:style>
  <w:style w:type="character" w:customStyle="1" w:styleId="SignaturelectroniqueCar">
    <w:name w:val="Signature électronique Car"/>
    <w:link w:val="Signaturelectronique"/>
    <w:uiPriority w:val="99"/>
    <w:semiHidden/>
    <w:rsid w:val="005E7EF0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EF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E7EF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E7EF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E7EF0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E7EF0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E7EF0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E7EF0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E7EF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E7EF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E7E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E7EF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E7EF0"/>
  </w:style>
  <w:style w:type="character" w:customStyle="1" w:styleId="TitredenoteCar">
    <w:name w:val="Titre de note Car"/>
    <w:link w:val="Titredenote"/>
    <w:uiPriority w:val="99"/>
    <w:semiHidden/>
    <w:rsid w:val="005E7EF0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5E7EF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E7EF0"/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5E7EF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7EF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7EF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7EF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7EF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7EF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E7E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TM1"/>
    <w:next w:val="Normal"/>
    <w:semiHidden/>
    <w:pPr>
      <w:ind w:left="2268"/>
    </w:pPr>
  </w:style>
  <w:style w:type="paragraph" w:styleId="TM2">
    <w:name w:val="toc 2"/>
    <w:basedOn w:val="TM1"/>
    <w:next w:val="Normal"/>
    <w:semiHidden/>
    <w:pPr>
      <w:tabs>
        <w:tab w:val="clear" w:pos="1985"/>
        <w:tab w:val="left" w:pos="2410"/>
      </w:tabs>
      <w:ind w:left="1985"/>
    </w:pPr>
    <w:rPr>
      <w:caps w:val="0"/>
    </w:rPr>
  </w:style>
  <w:style w:type="paragraph" w:styleId="TM1">
    <w:name w:val="toc 1"/>
    <w:basedOn w:val="Normal"/>
    <w:next w:val="Normal"/>
    <w:semiHidden/>
    <w:pPr>
      <w:tabs>
        <w:tab w:val="left" w:pos="1985"/>
        <w:tab w:val="right" w:leader="underscore" w:pos="9072"/>
      </w:tabs>
      <w:spacing w:before="0"/>
      <w:ind w:left="1701"/>
      <w:jc w:val="left"/>
    </w:pPr>
    <w:rPr>
      <w:i/>
      <w:caps/>
      <w:noProof/>
      <w:sz w:val="16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after="120"/>
      <w:ind w:left="567" w:right="567"/>
      <w:jc w:val="center"/>
    </w:pPr>
    <w:rPr>
      <w:rFonts w:ascii="Univers" w:hAnsi="Univers"/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7EF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E7EF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E7EF0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5E7EF0"/>
    <w:pPr>
      <w:numPr>
        <w:numId w:val="23"/>
      </w:numPr>
    </w:pPr>
  </w:style>
  <w:style w:type="character" w:styleId="Accentuation">
    <w:name w:val="Emphasis"/>
    <w:uiPriority w:val="20"/>
    <w:qFormat/>
    <w:rsid w:val="005E7EF0"/>
    <w:rPr>
      <w:i/>
      <w:iCs/>
    </w:rPr>
  </w:style>
  <w:style w:type="character" w:styleId="AcronymeHTML">
    <w:name w:val="HTML Acronym"/>
    <w:uiPriority w:val="99"/>
    <w:semiHidden/>
    <w:unhideWhenUsed/>
    <w:rsid w:val="005E7EF0"/>
  </w:style>
  <w:style w:type="paragraph" w:styleId="AdresseHTML">
    <w:name w:val="HTML Address"/>
    <w:basedOn w:val="Normal"/>
    <w:link w:val="AdresseHTMLCar"/>
    <w:uiPriority w:val="99"/>
    <w:semiHidden/>
    <w:unhideWhenUsed/>
    <w:rsid w:val="005E7EF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E7EF0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5E7EF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E7EF0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7EF0"/>
  </w:style>
  <w:style w:type="paragraph" w:styleId="Citation">
    <w:name w:val="Quote"/>
    <w:basedOn w:val="Normal"/>
    <w:next w:val="Normal"/>
    <w:link w:val="CitationCar"/>
    <w:uiPriority w:val="29"/>
    <w:qFormat/>
    <w:rsid w:val="005E7EF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E7EF0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5E7EF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7EF0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E7EF0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E7EF0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5E7EF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E7EF0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7EF0"/>
  </w:style>
  <w:style w:type="character" w:customStyle="1" w:styleId="DateCar">
    <w:name w:val="Date Car"/>
    <w:link w:val="Date"/>
    <w:uiPriority w:val="99"/>
    <w:semiHidden/>
    <w:rsid w:val="005E7EF0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5E7EF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E7EF0"/>
    <w:rPr>
      <w:b/>
      <w:bCs/>
    </w:rPr>
  </w:style>
  <w:style w:type="character" w:styleId="Emphaseintense">
    <w:name w:val="Intense Emphasis"/>
    <w:uiPriority w:val="21"/>
    <w:qFormat/>
    <w:rsid w:val="005E7EF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7EF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E7E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E7EF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7EF0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E7EF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E7EF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E7EF0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7E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7E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E7EF0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E7E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7E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7E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E7EF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E7EF0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E7EF0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5E7EF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E7EF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E7EF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E7EF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E7EF0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E7EF0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E7EF0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E7EF0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E7EF0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E7EF0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E7EF0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E7EF0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E7EF0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E7EF0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7E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E7EF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E7EF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E7EF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E7EF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E7EF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7E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7E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7E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E7EF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E7EF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E7EF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E7EF0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E7EF0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5E7EF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7EF0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5E7EF0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5E7EF0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7EF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E7EF0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E7EF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E7EF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7EF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E7EF0"/>
    <w:pPr>
      <w:ind w:firstLine="210"/>
    </w:pPr>
  </w:style>
  <w:style w:type="character" w:customStyle="1" w:styleId="CorpsdetexteCar">
    <w:name w:val="Corps de texte Car"/>
    <w:link w:val="Corpsdetexte"/>
    <w:semiHidden/>
    <w:rsid w:val="005E7EF0"/>
    <w:rPr>
      <w:rFonts w:ascii="Gill Sans" w:hAnsi="Gill Sans"/>
      <w:sz w:val="18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E7EF0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E7EF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E7EF0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E7EF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E7EF0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E7EF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E7EF0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E7EF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E7EF0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E7EF0"/>
  </w:style>
  <w:style w:type="character" w:customStyle="1" w:styleId="SalutationsCar">
    <w:name w:val="Salutations Car"/>
    <w:link w:val="Salutations"/>
    <w:uiPriority w:val="99"/>
    <w:semiHidden/>
    <w:rsid w:val="005E7EF0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5E7EF0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E7EF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E7EF0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E7EF0"/>
  </w:style>
  <w:style w:type="character" w:customStyle="1" w:styleId="SignaturelectroniqueCar">
    <w:name w:val="Signature électronique Car"/>
    <w:link w:val="Signaturelectronique"/>
    <w:uiPriority w:val="99"/>
    <w:semiHidden/>
    <w:rsid w:val="005E7EF0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EF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E7EF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E7EF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E7EF0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E7EF0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E7EF0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E7EF0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E7EF0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E7EF0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E7EF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E7EF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E7E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E7EF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E7EF0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E7EF0"/>
  </w:style>
  <w:style w:type="character" w:customStyle="1" w:styleId="TitredenoteCar">
    <w:name w:val="Titre de note Car"/>
    <w:link w:val="Titredenote"/>
    <w:uiPriority w:val="99"/>
    <w:semiHidden/>
    <w:rsid w:val="005E7EF0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5E7EF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E7EF0"/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5E7EF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7EF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7EF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7EF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7EF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7EF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7E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7E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7E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E7E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UNNIKAN98\D98\SUNNIKAN%20Consulting\SC_Dot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3</Pages>
  <Words>2438</Words>
  <Characters>13410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Dr Georges MARTIN</dc:creator>
  <cp:keywords/>
  <cp:lastModifiedBy>Pierre JOUBERT</cp:lastModifiedBy>
  <cp:revision>2</cp:revision>
  <cp:lastPrinted>1999-01-12T15:23:00Z</cp:lastPrinted>
  <dcterms:created xsi:type="dcterms:W3CDTF">2012-08-30T09:17:00Z</dcterms:created>
  <dcterms:modified xsi:type="dcterms:W3CDTF">2012-08-30T09:17:00Z</dcterms:modified>
</cp:coreProperties>
</file>