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EEA" w:rsidRDefault="006B1EEA">
      <w:pPr>
        <w:pStyle w:val="Titre"/>
        <w:spacing w:before="180"/>
        <w:rPr>
          <w:caps w:val="0"/>
          <w:lang w:val="en-GB"/>
        </w:rPr>
      </w:pPr>
      <w:bookmarkStart w:id="0" w:name="_GoBack"/>
      <w:bookmarkEnd w:id="0"/>
    </w:p>
    <w:p w:rsidR="006B1EEA" w:rsidRDefault="006B1EEA">
      <w:pPr>
        <w:pStyle w:val="Titre"/>
        <w:spacing w:before="180"/>
        <w:rPr>
          <w:caps w:val="0"/>
          <w:lang w:val="en-GB"/>
        </w:rPr>
      </w:pPr>
    </w:p>
    <w:p w:rsidR="006B1EEA" w:rsidRDefault="006B1EEA">
      <w:pPr>
        <w:pStyle w:val="Titre"/>
        <w:spacing w:before="180"/>
        <w:rPr>
          <w:caps w:val="0"/>
          <w:lang w:val="en-GB"/>
        </w:rPr>
      </w:pPr>
      <w:r>
        <w:rPr>
          <w:caps w:val="0"/>
          <w:lang w:val="en-GB"/>
        </w:rPr>
        <w:t>SYSTEM AUDIT PLAN</w:t>
      </w:r>
    </w:p>
    <w:p w:rsidR="006B1EEA" w:rsidRDefault="006B1EEA">
      <w:pPr>
        <w:pStyle w:val="Titre"/>
        <w:spacing w:before="180"/>
        <w:rPr>
          <w:lang w:val="en-GB"/>
        </w:rPr>
      </w:pPr>
      <w:r>
        <w:rPr>
          <w:caps w:val="0"/>
          <w:lang w:val="en-GB"/>
        </w:rPr>
        <w:t>“MONITORING”</w:t>
      </w:r>
    </w:p>
    <w:p w:rsidR="006B1EEA" w:rsidRDefault="006B1EEA">
      <w:pPr>
        <w:jc w:val="center"/>
        <w:rPr>
          <w:sz w:val="24"/>
          <w:lang w:val="en-GB"/>
        </w:rPr>
      </w:pPr>
    </w:p>
    <w:p w:rsidR="006B1EEA" w:rsidRDefault="006B1EEA">
      <w:pPr>
        <w:jc w:val="center"/>
        <w:rPr>
          <w:sz w:val="24"/>
          <w:lang w:val="en-GB"/>
        </w:rPr>
      </w:pPr>
    </w:p>
    <w:p w:rsidR="006B1EEA" w:rsidRDefault="006B1EEA">
      <w:pPr>
        <w:jc w:val="center"/>
        <w:rPr>
          <w:sz w:val="24"/>
          <w:lang w:val="en-GB"/>
        </w:rPr>
      </w:pPr>
    </w:p>
    <w:p w:rsidR="006B1EEA" w:rsidRDefault="006B1EEA">
      <w:pPr>
        <w:jc w:val="center"/>
        <w:rPr>
          <w:sz w:val="24"/>
          <w:lang w:val="en-GB"/>
        </w:rPr>
      </w:pPr>
    </w:p>
    <w:p w:rsidR="006B1EEA" w:rsidRDefault="006B1EEA">
      <w:pPr>
        <w:jc w:val="center"/>
        <w:rPr>
          <w:sz w:val="24"/>
          <w:lang w:val="en-GB"/>
        </w:rPr>
      </w:pPr>
    </w:p>
    <w:p w:rsidR="006B1EEA" w:rsidRDefault="006B1EEA">
      <w:pPr>
        <w:rPr>
          <w:lang w:val="en-GB"/>
        </w:rPr>
      </w:pPr>
    </w:p>
    <w:p w:rsidR="006B1EEA" w:rsidRDefault="006B1EEA">
      <w:pPr>
        <w:rPr>
          <w:lang w:val="en-GB"/>
        </w:rPr>
      </w:pPr>
    </w:p>
    <w:p w:rsidR="006B1EEA" w:rsidRDefault="006B1EEA">
      <w:pPr>
        <w:rPr>
          <w:lang w:val="en-GB"/>
        </w:rPr>
      </w:pPr>
    </w:p>
    <w:p w:rsidR="006B1EEA" w:rsidRDefault="006B1EEA">
      <w:pPr>
        <w:rPr>
          <w:lang w:val="en-GB"/>
        </w:rPr>
      </w:pPr>
    </w:p>
    <w:p w:rsidR="006B1EEA" w:rsidRDefault="006B1EEA">
      <w:pPr>
        <w:rPr>
          <w:lang w:val="en-GB"/>
        </w:rPr>
      </w:pPr>
    </w:p>
    <w:p w:rsidR="006B1EEA" w:rsidRDefault="006B1EEA">
      <w:pPr>
        <w:rPr>
          <w:lang w:val="en-GB"/>
        </w:rPr>
      </w:pPr>
    </w:p>
    <w:p w:rsidR="006B1EEA" w:rsidRDefault="006B1EEA">
      <w:pPr>
        <w:rPr>
          <w:lang w:val="en-GB"/>
        </w:rPr>
      </w:pPr>
    </w:p>
    <w:p w:rsidR="006B1EEA" w:rsidRDefault="006B1EEA">
      <w:pPr>
        <w:rPr>
          <w:lang w:val="en-GB"/>
        </w:rPr>
      </w:pPr>
    </w:p>
    <w:p w:rsidR="006B1EEA" w:rsidRDefault="006B1EEA">
      <w:pPr>
        <w:tabs>
          <w:tab w:val="right" w:pos="3261"/>
          <w:tab w:val="left" w:leader="underscore" w:pos="5529"/>
          <w:tab w:val="left" w:leader="underscore" w:pos="7371"/>
          <w:tab w:val="left" w:leader="underscore" w:pos="9072"/>
        </w:tabs>
        <w:rPr>
          <w:lang w:val="en-GB"/>
        </w:rPr>
      </w:pPr>
    </w:p>
    <w:p w:rsidR="006B1EEA" w:rsidRDefault="006B1EEA">
      <w:pPr>
        <w:rPr>
          <w:lang w:val="en-GB"/>
        </w:rPr>
      </w:pPr>
    </w:p>
    <w:p w:rsidR="006B1EEA" w:rsidRDefault="006B1EEA">
      <w:pPr>
        <w:jc w:val="center"/>
        <w:rPr>
          <w:sz w:val="24"/>
          <w:lang w:val="en-GB"/>
        </w:rPr>
      </w:pPr>
    </w:p>
    <w:p w:rsidR="006B1EEA" w:rsidRDefault="006B1EEA">
      <w:pPr>
        <w:pStyle w:val="Titre1"/>
        <w:rPr>
          <w:lang w:val="en-GB"/>
        </w:rPr>
      </w:pPr>
      <w:r>
        <w:rPr>
          <w:lang w:val="en-GB"/>
        </w:rPr>
        <w:br w:type="page"/>
      </w:r>
      <w:bookmarkStart w:id="1" w:name="_Toc440962295"/>
      <w:bookmarkStart w:id="2" w:name="_Toc441651243"/>
      <w:r>
        <w:rPr>
          <w:lang w:val="en-GB"/>
        </w:rPr>
        <w:t>TABLE OF CONTENTS</w:t>
      </w:r>
      <w:bookmarkEnd w:id="1"/>
      <w:bookmarkEnd w:id="2"/>
    </w:p>
    <w:p w:rsidR="006B1EEA" w:rsidRDefault="006B1EEA">
      <w:pPr>
        <w:pStyle w:val="TM1"/>
        <w:rPr>
          <w:noProof/>
        </w:rPr>
      </w:pPr>
      <w:r>
        <w:rPr>
          <w:lang w:val="en-GB"/>
        </w:rPr>
        <w:fldChar w:fldCharType="begin"/>
      </w:r>
      <w:r>
        <w:rPr>
          <w:lang w:val="en-GB"/>
        </w:rPr>
        <w:instrText xml:space="preserve">TOC \o "1-3" </w:instrText>
      </w:r>
      <w:r>
        <w:rPr>
          <w:lang w:val="en-GB"/>
        </w:rPr>
        <w:fldChar w:fldCharType="separate"/>
      </w:r>
      <w:r>
        <w:rPr>
          <w:noProof/>
        </w:rPr>
        <w:t>TABLE OF CONTENTS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_Toc441651243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:rsidR="006B1EEA" w:rsidRDefault="006B1EEA">
      <w:pPr>
        <w:pStyle w:val="TM1"/>
        <w:rPr>
          <w:noProof/>
        </w:rPr>
      </w:pPr>
      <w:r>
        <w:rPr>
          <w:noProof/>
        </w:rPr>
        <w:t>1.GENERAL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_Toc441651244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1EEA" w:rsidRDefault="006B1EEA">
      <w:pPr>
        <w:pStyle w:val="TM2"/>
      </w:pPr>
      <w:r>
        <w:t>1.1.COURSE OF THE AUDIT</w:t>
      </w:r>
      <w:r>
        <w:tab/>
      </w:r>
      <w:r>
        <w:fldChar w:fldCharType="begin"/>
      </w:r>
      <w:r>
        <w:instrText xml:space="preserve"> PAGEREF _Toc441651245 \h </w:instrText>
      </w:r>
      <w:r>
        <w:fldChar w:fldCharType="separate"/>
      </w:r>
      <w:r>
        <w:t>3</w:t>
      </w:r>
      <w:r>
        <w:fldChar w:fldCharType="end"/>
      </w:r>
    </w:p>
    <w:p w:rsidR="006B1EEA" w:rsidRDefault="006B1EEA">
      <w:pPr>
        <w:pStyle w:val="TM2"/>
      </w:pPr>
      <w:r>
        <w:t>1.2.AUDIT FIELD</w:t>
      </w:r>
      <w:r>
        <w:tab/>
      </w:r>
      <w:r>
        <w:fldChar w:fldCharType="begin"/>
      </w:r>
      <w:r>
        <w:instrText xml:space="preserve"> PAGEREF _Toc441651246 \h </w:instrText>
      </w:r>
      <w:r>
        <w:fldChar w:fldCharType="separate"/>
      </w:r>
      <w:r>
        <w:t>3</w:t>
      </w:r>
      <w:r>
        <w:fldChar w:fldCharType="end"/>
      </w:r>
    </w:p>
    <w:p w:rsidR="006B1EEA" w:rsidRDefault="006B1EEA">
      <w:pPr>
        <w:pStyle w:val="TM2"/>
      </w:pPr>
      <w:r>
        <w:t>1.3.SYSTEM OF REFERENCES</w:t>
      </w:r>
      <w:r>
        <w:tab/>
      </w:r>
      <w:r>
        <w:fldChar w:fldCharType="begin"/>
      </w:r>
      <w:r>
        <w:instrText xml:space="preserve"> PAGEREF _Toc441651247 \h </w:instrText>
      </w:r>
      <w:r>
        <w:fldChar w:fldCharType="separate"/>
      </w:r>
      <w:r>
        <w:t>3</w:t>
      </w:r>
      <w:r>
        <w:fldChar w:fldCharType="end"/>
      </w:r>
    </w:p>
    <w:p w:rsidR="006B1EEA" w:rsidRDefault="006B1EEA">
      <w:pPr>
        <w:pStyle w:val="TM2"/>
      </w:pPr>
      <w:r>
        <w:t>1.4.AUDIT OBJECTIVES</w:t>
      </w:r>
      <w:r>
        <w:tab/>
      </w:r>
      <w:r>
        <w:fldChar w:fldCharType="begin"/>
      </w:r>
      <w:r>
        <w:instrText xml:space="preserve"> PAGEREF _Toc441651248 \h </w:instrText>
      </w:r>
      <w:r>
        <w:fldChar w:fldCharType="separate"/>
      </w:r>
      <w:r>
        <w:t>3</w:t>
      </w:r>
      <w:r>
        <w:fldChar w:fldCharType="end"/>
      </w:r>
    </w:p>
    <w:p w:rsidR="006B1EEA" w:rsidRDefault="006B1EEA">
      <w:pPr>
        <w:pStyle w:val="TM2"/>
      </w:pPr>
      <w:r>
        <w:t>1.5.AUDIT CONTEXT</w:t>
      </w:r>
      <w:r>
        <w:tab/>
      </w:r>
      <w:r>
        <w:fldChar w:fldCharType="begin"/>
      </w:r>
      <w:r>
        <w:instrText xml:space="preserve"> PAGEREF _Toc441651249 \h </w:instrText>
      </w:r>
      <w:r>
        <w:fldChar w:fldCharType="separate"/>
      </w:r>
      <w:r>
        <w:t>4</w:t>
      </w:r>
      <w:r>
        <w:fldChar w:fldCharType="end"/>
      </w:r>
    </w:p>
    <w:p w:rsidR="006B1EEA" w:rsidRDefault="006B1EEA">
      <w:pPr>
        <w:pStyle w:val="TM1"/>
        <w:rPr>
          <w:noProof/>
        </w:rPr>
      </w:pPr>
      <w:r>
        <w:rPr>
          <w:noProof/>
        </w:rPr>
        <w:t>2.TECHNICAL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_Toc441651250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B1EEA" w:rsidRDefault="006B1EEA">
      <w:pPr>
        <w:pStyle w:val="TM2"/>
      </w:pPr>
      <w:r>
        <w:t>2.1.ORGANISATION AND MEANS</w:t>
      </w:r>
      <w:r>
        <w:tab/>
      </w:r>
      <w:r>
        <w:fldChar w:fldCharType="begin"/>
      </w:r>
      <w:r>
        <w:instrText xml:space="preserve"> PAGEREF _Toc441651251 \h </w:instrText>
      </w:r>
      <w:r>
        <w:fldChar w:fldCharType="separate"/>
      </w:r>
      <w:r>
        <w:t>4</w:t>
      </w:r>
      <w:r>
        <w:fldChar w:fldCharType="end"/>
      </w:r>
    </w:p>
    <w:p w:rsidR="006B1EEA" w:rsidRDefault="006B1EEA">
      <w:pPr>
        <w:pStyle w:val="TM2"/>
      </w:pPr>
      <w:r>
        <w:t>2.2.</w:t>
      </w:r>
      <w:r>
        <w:rPr>
          <w:caps w:val="0"/>
        </w:rPr>
        <w:t>QUALITY SYSTEM</w:t>
      </w:r>
      <w:r>
        <w:tab/>
      </w:r>
      <w:r>
        <w:fldChar w:fldCharType="begin"/>
      </w:r>
      <w:r>
        <w:instrText xml:space="preserve"> PAGEREF _Toc441651252 \h </w:instrText>
      </w:r>
      <w:r>
        <w:fldChar w:fldCharType="separate"/>
      </w:r>
      <w:r>
        <w:t>6</w:t>
      </w:r>
      <w:r>
        <w:fldChar w:fldCharType="end"/>
      </w:r>
    </w:p>
    <w:p w:rsidR="006B1EEA" w:rsidRDefault="006B1EEA">
      <w:pPr>
        <w:pStyle w:val="TM2"/>
      </w:pPr>
      <w:r>
        <w:t>2.3.MONITORING PROCESS</w:t>
      </w:r>
      <w:r>
        <w:tab/>
      </w:r>
      <w:r>
        <w:fldChar w:fldCharType="begin"/>
      </w:r>
      <w:r>
        <w:instrText xml:space="preserve"> PAGEREF _Toc441651253 \h </w:instrText>
      </w:r>
      <w:r>
        <w:fldChar w:fldCharType="separate"/>
      </w:r>
      <w:r>
        <w:t>7</w:t>
      </w:r>
      <w:r>
        <w:fldChar w:fldCharType="end"/>
      </w:r>
    </w:p>
    <w:p w:rsidR="006B1EEA" w:rsidRDefault="006B1EEA">
      <w:pPr>
        <w:pStyle w:val="TM3"/>
      </w:pPr>
      <w:r>
        <w:t>2.3.1.CENTRES TRIAL INITIATION</w:t>
      </w:r>
      <w:r>
        <w:tab/>
      </w:r>
      <w:r>
        <w:fldChar w:fldCharType="begin"/>
      </w:r>
      <w:r>
        <w:instrText xml:space="preserve"> PAGEREF _Toc441651254 \h </w:instrText>
      </w:r>
      <w:r>
        <w:fldChar w:fldCharType="separate"/>
      </w:r>
      <w:r>
        <w:t>8</w:t>
      </w:r>
      <w:r>
        <w:fldChar w:fldCharType="end"/>
      </w:r>
    </w:p>
    <w:p w:rsidR="006B1EEA" w:rsidRDefault="006B1EEA">
      <w:pPr>
        <w:pStyle w:val="TM3"/>
      </w:pPr>
      <w:r>
        <w:t>2.3.2.DURING THE COURSE OF THE STUDY</w:t>
      </w:r>
      <w:r>
        <w:tab/>
      </w:r>
      <w:r>
        <w:fldChar w:fldCharType="begin"/>
      </w:r>
      <w:r>
        <w:instrText xml:space="preserve"> PAGEREF _Toc441651255 \h </w:instrText>
      </w:r>
      <w:r>
        <w:fldChar w:fldCharType="separate"/>
      </w:r>
      <w:r>
        <w:t>8</w:t>
      </w:r>
      <w:r>
        <w:fldChar w:fldCharType="end"/>
      </w:r>
    </w:p>
    <w:p w:rsidR="006B1EEA" w:rsidRDefault="006B1EEA">
      <w:pPr>
        <w:pStyle w:val="TM3"/>
      </w:pPr>
      <w:r>
        <w:t>2.3.3.TRIAL CLOSE OUT</w:t>
      </w:r>
      <w:r>
        <w:tab/>
      </w:r>
      <w:r>
        <w:fldChar w:fldCharType="begin"/>
      </w:r>
      <w:r>
        <w:instrText xml:space="preserve"> PAGEREF _Toc441651256 \h </w:instrText>
      </w:r>
      <w:r>
        <w:fldChar w:fldCharType="separate"/>
      </w:r>
      <w:r>
        <w:t>9</w:t>
      </w:r>
      <w:r>
        <w:fldChar w:fldCharType="end"/>
      </w:r>
    </w:p>
    <w:p w:rsidR="006B1EEA" w:rsidRDefault="006B1EEA">
      <w:pPr>
        <w:pStyle w:val="TM3"/>
      </w:pPr>
      <w:r>
        <w:t>2.3.4.ANTICIPATION</w:t>
      </w:r>
      <w:r>
        <w:tab/>
      </w:r>
      <w:r>
        <w:fldChar w:fldCharType="begin"/>
      </w:r>
      <w:r>
        <w:instrText xml:space="preserve"> PAGEREF _Toc441651257 \h </w:instrText>
      </w:r>
      <w:r>
        <w:fldChar w:fldCharType="separate"/>
      </w:r>
      <w:r>
        <w:t>10</w:t>
      </w:r>
      <w:r>
        <w:fldChar w:fldCharType="end"/>
      </w:r>
    </w:p>
    <w:p w:rsidR="006B1EEA" w:rsidRDefault="006B1EEA">
      <w:pPr>
        <w:pStyle w:val="TM2"/>
      </w:pPr>
      <w:r>
        <w:t>2.4.SUBCONTRACTING</w:t>
      </w:r>
      <w:r>
        <w:tab/>
      </w:r>
      <w:r>
        <w:fldChar w:fldCharType="begin"/>
      </w:r>
      <w:r>
        <w:instrText xml:space="preserve"> PAGEREF _Toc441651258 \h </w:instrText>
      </w:r>
      <w:r>
        <w:fldChar w:fldCharType="separate"/>
      </w:r>
      <w:r>
        <w:t>10</w:t>
      </w:r>
      <w:r>
        <w:fldChar w:fldCharType="end"/>
      </w:r>
    </w:p>
    <w:p w:rsidR="006B1EEA" w:rsidRDefault="006B1EEA">
      <w:pPr>
        <w:pStyle w:val="TM2"/>
      </w:pPr>
      <w:r>
        <w:t>2.5.DOCUMENTATION CONTROL</w:t>
      </w:r>
      <w:r>
        <w:tab/>
      </w:r>
      <w:r>
        <w:fldChar w:fldCharType="begin"/>
      </w:r>
      <w:r>
        <w:instrText xml:space="preserve"> PAGEREF _Toc441651259 \h </w:instrText>
      </w:r>
      <w:r>
        <w:fldChar w:fldCharType="separate"/>
      </w:r>
      <w:r>
        <w:t>11</w:t>
      </w:r>
      <w:r>
        <w:fldChar w:fldCharType="end"/>
      </w:r>
    </w:p>
    <w:p w:rsidR="006B1EEA" w:rsidRDefault="006B1EEA">
      <w:pPr>
        <w:pStyle w:val="TM2"/>
      </w:pPr>
      <w:r>
        <w:t>2.6.DATA PROCESSING SYSTEMS AND SECURITY</w:t>
      </w:r>
      <w:r>
        <w:tab/>
      </w:r>
      <w:r>
        <w:fldChar w:fldCharType="begin"/>
      </w:r>
      <w:r>
        <w:instrText xml:space="preserve"> PAGEREF _Toc441651260 \h </w:instrText>
      </w:r>
      <w:r>
        <w:fldChar w:fldCharType="separate"/>
      </w:r>
      <w:r>
        <w:t>11</w:t>
      </w:r>
      <w:r>
        <w:fldChar w:fldCharType="end"/>
      </w:r>
    </w:p>
    <w:p w:rsidR="006B1EEA" w:rsidRDefault="006B1EEA">
      <w:pPr>
        <w:pStyle w:val="TM1"/>
        <w:rPr>
          <w:noProof/>
        </w:rPr>
      </w:pPr>
      <w:r>
        <w:rPr>
          <w:noProof/>
        </w:rPr>
        <w:t>3.</w:t>
      </w:r>
      <w:r>
        <w:rPr>
          <w:caps w:val="0"/>
          <w:noProof/>
        </w:rPr>
        <w:t>ORGANIZATION AND AUDIT METHODS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_Toc441651261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B1EEA" w:rsidRDefault="006B1EEA">
      <w:pPr>
        <w:tabs>
          <w:tab w:val="right" w:leader="underscore" w:pos="9780"/>
          <w:tab w:val="left" w:pos="9923"/>
        </w:tabs>
        <w:ind w:left="1560" w:right="283" w:firstLine="141"/>
        <w:rPr>
          <w:lang w:val="en-GB"/>
        </w:rPr>
      </w:pPr>
      <w:r>
        <w:rPr>
          <w:lang w:val="en-GB"/>
        </w:rPr>
        <w:fldChar w:fldCharType="end"/>
      </w:r>
    </w:p>
    <w:p w:rsidR="006B1EEA" w:rsidRDefault="006B1EEA">
      <w:pPr>
        <w:rPr>
          <w:lang w:val="en-GB"/>
        </w:rPr>
      </w:pPr>
      <w:r>
        <w:rPr>
          <w:lang w:val="en-GB"/>
        </w:rPr>
        <w:br w:type="page"/>
      </w:r>
    </w:p>
    <w:p w:rsidR="006B1EEA" w:rsidRDefault="006B1EEA">
      <w:pPr>
        <w:pStyle w:val="Titre1"/>
        <w:rPr>
          <w:lang w:val="en-GB"/>
        </w:rPr>
      </w:pPr>
      <w:bookmarkStart w:id="3" w:name="_Toc440962296"/>
      <w:bookmarkStart w:id="4" w:name="_Toc440962294"/>
      <w:bookmarkStart w:id="5" w:name="_Toc441651244"/>
      <w:r>
        <w:rPr>
          <w:lang w:val="en-GB"/>
        </w:rPr>
        <w:t>1.GENERAL ASPECTS</w:t>
      </w:r>
      <w:bookmarkEnd w:id="4"/>
      <w:bookmarkEnd w:id="5"/>
    </w:p>
    <w:p w:rsidR="006B1EEA" w:rsidRDefault="006B1EEA">
      <w:pPr>
        <w:pStyle w:val="Titre2"/>
        <w:rPr>
          <w:lang w:val="en-GB"/>
        </w:rPr>
      </w:pPr>
      <w:bookmarkStart w:id="6" w:name="_Toc441651245"/>
      <w:r>
        <w:rPr>
          <w:lang w:val="en-GB"/>
        </w:rPr>
        <w:t>1.1.COURSE OF THE AUDIT</w:t>
      </w:r>
      <w:bookmarkEnd w:id="3"/>
      <w:bookmarkEnd w:id="6"/>
    </w:p>
    <w:p w:rsidR="006B1EEA" w:rsidRDefault="006B1EEA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Principal Auditor: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6B1EEA" w:rsidRDefault="006B1EEA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Auditor 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6B1EEA" w:rsidRDefault="006B1EEA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Audit performed from :</w:t>
      </w:r>
      <w:r>
        <w:rPr>
          <w:lang w:val="en-GB"/>
        </w:rPr>
        <w:tab/>
      </w:r>
      <w:r>
        <w:rPr>
          <w:lang w:val="en-GB"/>
        </w:rPr>
        <w:tab/>
        <w:t xml:space="preserve"> to :</w:t>
      </w:r>
      <w:r>
        <w:rPr>
          <w:lang w:val="en-GB"/>
        </w:rPr>
        <w:tab/>
      </w:r>
      <w:r>
        <w:rPr>
          <w:lang w:val="en-GB"/>
        </w:rPr>
        <w:tab/>
      </w:r>
    </w:p>
    <w:p w:rsidR="006B1EEA" w:rsidRDefault="006B1EEA">
      <w:pPr>
        <w:pStyle w:val="Titre2"/>
        <w:rPr>
          <w:lang w:val="en-GB"/>
        </w:rPr>
      </w:pPr>
      <w:bookmarkStart w:id="7" w:name="_Toc440962297"/>
      <w:bookmarkStart w:id="8" w:name="_Toc441651246"/>
      <w:r>
        <w:rPr>
          <w:lang w:val="en-GB"/>
        </w:rPr>
        <w:t>1.2.AUDIT FIELD</w:t>
      </w:r>
      <w:bookmarkEnd w:id="7"/>
      <w:bookmarkEnd w:id="8"/>
    </w:p>
    <w:p w:rsidR="006B1EEA" w:rsidRDefault="006B1EEA">
      <w:pPr>
        <w:rPr>
          <w:lang w:val="en-GB"/>
        </w:rPr>
      </w:pPr>
      <w:r>
        <w:rPr>
          <w:lang w:val="en-GB"/>
        </w:rPr>
        <w:t>This audit concerns the monitoring process of the whole biomedical research whose sponsor is the Medical Department:</w:t>
      </w:r>
    </w:p>
    <w:p w:rsidR="006B1EEA" w:rsidRDefault="006B1EEA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Relative to Investigational product,</w:t>
      </w:r>
    </w:p>
    <w:p w:rsidR="006B1EEA" w:rsidRDefault="006B1EEA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Concerning trials under an IND or not</w:t>
      </w:r>
    </w:p>
    <w:p w:rsidR="006B1EEA" w:rsidRDefault="006B1EEA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Concerning the different steps of a clinical trial in a centre, as following :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centres trial initiation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during the course of the study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trial close out 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anticipation of nonconformities</w:t>
      </w:r>
    </w:p>
    <w:p w:rsidR="006B1EEA" w:rsidRDefault="006B1EEA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During the period from ___ to ___.</w:t>
      </w:r>
    </w:p>
    <w:p w:rsidR="006B1EEA" w:rsidRDefault="006B1EEA">
      <w:pPr>
        <w:pStyle w:val="Titre2"/>
        <w:rPr>
          <w:lang w:val="en-GB"/>
        </w:rPr>
      </w:pPr>
      <w:bookmarkStart w:id="9" w:name="_Toc440962298"/>
      <w:bookmarkStart w:id="10" w:name="_Toc441651247"/>
      <w:r>
        <w:rPr>
          <w:lang w:val="en-GB"/>
        </w:rPr>
        <w:t>1.3.SYSTEM OF REFERENCES</w:t>
      </w:r>
      <w:bookmarkEnd w:id="9"/>
      <w:bookmarkEnd w:id="10"/>
    </w:p>
    <w:p w:rsidR="006B1EEA" w:rsidRDefault="006B1EEA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World medical association declaration of Helsinki 1964 amended 1996</w:t>
      </w:r>
    </w:p>
    <w:p w:rsidR="006B1EEA" w:rsidRDefault="006B1EEA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Code of Federal Regulations, Title 21 Food and Drugs, Part 312 - Investigation New Drug Application</w:t>
      </w:r>
    </w:p>
    <w:p w:rsidR="006B1EEA" w:rsidRDefault="006B1EEA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Note for gui</w:t>
      </w:r>
      <w:bookmarkStart w:id="11" w:name="_Hlt437242531"/>
      <w:r>
        <w:rPr>
          <w:lang w:val="en-GB"/>
        </w:rPr>
        <w:t>d</w:t>
      </w:r>
      <w:bookmarkEnd w:id="11"/>
      <w:r>
        <w:rPr>
          <w:lang w:val="en-GB"/>
        </w:rPr>
        <w:t>ance on Good Clinical Practice, CPMP/ICH/135/95, 17</w:t>
      </w:r>
      <w:r>
        <w:rPr>
          <w:vertAlign w:val="superscript"/>
          <w:lang w:val="en-GB"/>
        </w:rPr>
        <w:t>th</w:t>
      </w:r>
      <w:r>
        <w:rPr>
          <w:lang w:val="en-GB"/>
        </w:rPr>
        <w:t xml:space="preserve"> July 1996 (status: September 1997)</w:t>
      </w:r>
    </w:p>
    <w:p w:rsidR="006B1EEA" w:rsidRDefault="006B1EEA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Good Clinical Practice for trials on medicinal products in the European community, July 1990</w:t>
      </w:r>
    </w:p>
    <w:p w:rsidR="006B1EEA" w:rsidRDefault="006B1EEA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Local applicable regulations and guidelines</w:t>
      </w:r>
    </w:p>
    <w:p w:rsidR="006B1EEA" w:rsidRDefault="006B1EEA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Sponsor procedures relative to Monitoring :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rFonts w:ascii="Univers" w:hAnsi="Univers"/>
        </w:rPr>
      </w:pPr>
      <w:r>
        <w:rPr>
          <w:rFonts w:ascii="Univers" w:hAnsi="Univers"/>
        </w:rPr>
        <w:t>SOP 05-001 the prestudy visit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rFonts w:ascii="Univers" w:hAnsi="Univers"/>
        </w:rPr>
      </w:pPr>
      <w:r>
        <w:rPr>
          <w:rFonts w:ascii="Univers" w:hAnsi="Univers"/>
        </w:rPr>
        <w:t>SOP 05-007 the study start-up visit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rFonts w:ascii="Univers" w:hAnsi="Univers"/>
        </w:rPr>
      </w:pPr>
      <w:r>
        <w:rPr>
          <w:rFonts w:ascii="Univers" w:hAnsi="Univers"/>
        </w:rPr>
        <w:t>SOP 06-001 the monitor visit and phone contacts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rFonts w:ascii="Univers" w:hAnsi="Univers"/>
        </w:rPr>
      </w:pPr>
      <w:r>
        <w:rPr>
          <w:rFonts w:ascii="Univers" w:hAnsi="Univers"/>
        </w:rPr>
        <w:t>SOP 07 001 the end of study site visit</w:t>
      </w:r>
    </w:p>
    <w:p w:rsidR="006B1EEA" w:rsidRDefault="006B1EEA">
      <w:pPr>
        <w:pStyle w:val="B2"/>
        <w:numPr>
          <w:ilvl w:val="0"/>
          <w:numId w:val="3"/>
        </w:numPr>
        <w:rPr>
          <w:lang w:val="en-GB"/>
        </w:rPr>
      </w:pPr>
    </w:p>
    <w:p w:rsidR="006B1EEA" w:rsidRDefault="006B1EEA">
      <w:pPr>
        <w:pStyle w:val="B2"/>
        <w:numPr>
          <w:ilvl w:val="0"/>
          <w:numId w:val="3"/>
        </w:numPr>
        <w:rPr>
          <w:lang w:val="en-GB"/>
        </w:rPr>
      </w:pPr>
    </w:p>
    <w:p w:rsidR="006B1EEA" w:rsidRDefault="006B1EEA">
      <w:pPr>
        <w:pStyle w:val="Titre2"/>
        <w:rPr>
          <w:lang w:val="en-GB"/>
        </w:rPr>
      </w:pPr>
      <w:bookmarkStart w:id="12" w:name="_Toc440962299"/>
      <w:bookmarkStart w:id="13" w:name="_Toc441651248"/>
      <w:r>
        <w:rPr>
          <w:lang w:val="en-GB"/>
        </w:rPr>
        <w:t>1.4.AUDIT OBJECTIVES</w:t>
      </w:r>
      <w:bookmarkEnd w:id="12"/>
      <w:bookmarkEnd w:id="13"/>
    </w:p>
    <w:p w:rsidR="006B1EEA" w:rsidRDefault="006B1EEA">
      <w:pPr>
        <w:rPr>
          <w:lang w:val="en-GB"/>
        </w:rPr>
      </w:pPr>
      <w:r>
        <w:rPr>
          <w:lang w:val="en-GB"/>
        </w:rPr>
        <w:t>This audit is aimed to evaluate:</w:t>
      </w:r>
    </w:p>
    <w:p w:rsidR="006B1EEA" w:rsidRDefault="006B1EEA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conformity of quality system components in comparison with relevant system of references,</w:t>
      </w:r>
    </w:p>
    <w:p w:rsidR="006B1EEA" w:rsidRDefault="006B1EEA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the accurate :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overseeing of the progress of clinical trials,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ensuring the conduct, records, and reports in accordance with the relevant system of references</w:t>
      </w:r>
    </w:p>
    <w:p w:rsidR="006B1EEA" w:rsidRDefault="006B1EEA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conformity of actions in comparison with procedures,</w:t>
      </w:r>
    </w:p>
    <w:p w:rsidR="006B1EEA" w:rsidRDefault="006B1EEA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appropriateness of process different components in comparison with the aimed goal:</w:t>
      </w:r>
    </w:p>
    <w:p w:rsidR="006B1EEA" w:rsidRDefault="006B1EEA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Human resources,</w:t>
      </w:r>
    </w:p>
    <w:p w:rsidR="006B1EEA" w:rsidRDefault="006B1EEA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Training,</w:t>
      </w:r>
    </w:p>
    <w:p w:rsidR="006B1EEA" w:rsidRDefault="006B1EEA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Planning and logistics,</w:t>
      </w:r>
    </w:p>
    <w:p w:rsidR="006B1EEA" w:rsidRDefault="006B1EEA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Monitoring process itself,</w:t>
      </w:r>
    </w:p>
    <w:p w:rsidR="006B1EEA" w:rsidRDefault="006B1EEA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Documentation,</w:t>
      </w:r>
    </w:p>
    <w:p w:rsidR="006B1EEA" w:rsidRDefault="006B1EEA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Reports,</w:t>
      </w:r>
    </w:p>
    <w:p w:rsidR="006B1EEA" w:rsidRDefault="006B1EEA">
      <w:pPr>
        <w:pStyle w:val="B2"/>
        <w:numPr>
          <w:ilvl w:val="0"/>
          <w:numId w:val="3"/>
        </w:numPr>
        <w:rPr>
          <w:lang w:val="en-GB"/>
        </w:rPr>
      </w:pPr>
      <w:r>
        <w:rPr>
          <w:lang w:val="en-GB"/>
        </w:rPr>
        <w:t>Continuous improvement.</w:t>
      </w:r>
    </w:p>
    <w:p w:rsidR="006B1EEA" w:rsidRDefault="006B1EEA">
      <w:pPr>
        <w:rPr>
          <w:lang w:val="en-GB"/>
        </w:rPr>
      </w:pPr>
    </w:p>
    <w:p w:rsidR="006B1EEA" w:rsidRDefault="006B1EEA">
      <w:pPr>
        <w:pStyle w:val="Titre2"/>
        <w:rPr>
          <w:lang w:val="en-GB"/>
        </w:rPr>
      </w:pPr>
      <w:bookmarkStart w:id="14" w:name="_Toc440962300"/>
      <w:bookmarkStart w:id="15" w:name="_Toc441651249"/>
      <w:r>
        <w:rPr>
          <w:lang w:val="en-GB"/>
        </w:rPr>
        <w:t>1.5.AUDIT CONTEXT</w:t>
      </w:r>
      <w:bookmarkEnd w:id="14"/>
      <w:bookmarkEnd w:id="15"/>
    </w:p>
    <w:p w:rsidR="006B1EEA" w:rsidRDefault="006B1EEA">
      <w:pPr>
        <w:pStyle w:val="B1"/>
        <w:numPr>
          <w:ilvl w:val="0"/>
          <w:numId w:val="24"/>
        </w:numPr>
        <w:rPr>
          <w:lang w:val="en-GB"/>
        </w:rPr>
      </w:pPr>
      <w:r>
        <w:rPr>
          <w:lang w:val="en-GB"/>
        </w:rPr>
        <w:t xml:space="preserve">Previous Monitoring system audits: </w:t>
      </w:r>
    </w:p>
    <w:p w:rsidR="006B1EEA" w:rsidRDefault="006B1EEA">
      <w:pPr>
        <w:pStyle w:val="B1"/>
        <w:numPr>
          <w:ilvl w:val="0"/>
          <w:numId w:val="24"/>
        </w:numPr>
        <w:rPr>
          <w:lang w:val="en-GB"/>
        </w:rPr>
      </w:pPr>
      <w:r>
        <w:rPr>
          <w:lang w:val="en-GB"/>
        </w:rPr>
        <w:t>Site audits :</w:t>
      </w:r>
    </w:p>
    <w:p w:rsidR="006B1EEA" w:rsidRDefault="006B1EEA">
      <w:pPr>
        <w:pStyle w:val="B1"/>
        <w:numPr>
          <w:ilvl w:val="0"/>
          <w:numId w:val="24"/>
        </w:numPr>
        <w:rPr>
          <w:lang w:val="en-GB"/>
        </w:rPr>
      </w:pPr>
      <w:r>
        <w:rPr>
          <w:lang w:val="en-GB"/>
        </w:rPr>
        <w:t>Complaints, nonconformities relative to Monitoring :</w:t>
      </w:r>
    </w:p>
    <w:p w:rsidR="006B1EEA" w:rsidRDefault="006B1EEA">
      <w:pPr>
        <w:pStyle w:val="B1"/>
        <w:numPr>
          <w:ilvl w:val="0"/>
          <w:numId w:val="24"/>
        </w:numPr>
        <w:rPr>
          <w:lang w:val="en-GB"/>
        </w:rPr>
      </w:pPr>
      <w:r>
        <w:rPr>
          <w:lang w:val="en-GB"/>
        </w:rPr>
        <w:t>Inspection :</w:t>
      </w:r>
    </w:p>
    <w:p w:rsidR="006B1EEA" w:rsidRDefault="006B1EEA">
      <w:pPr>
        <w:pStyle w:val="B1"/>
        <w:numPr>
          <w:ilvl w:val="0"/>
          <w:numId w:val="24"/>
        </w:numPr>
        <w:rPr>
          <w:lang w:val="en-GB"/>
        </w:rPr>
      </w:pPr>
      <w:r>
        <w:rPr>
          <w:lang w:val="en-GB"/>
        </w:rPr>
        <w:t>Major changes since last audit (system of references, organisation, staff…):</w:t>
      </w:r>
    </w:p>
    <w:p w:rsidR="006B1EEA" w:rsidRDefault="006B1EEA">
      <w:pPr>
        <w:pStyle w:val="Titre1"/>
        <w:rPr>
          <w:lang w:val="en-GB"/>
        </w:rPr>
      </w:pPr>
      <w:bookmarkStart w:id="16" w:name="_Toc440962301"/>
      <w:bookmarkStart w:id="17" w:name="_Toc441651250"/>
      <w:r>
        <w:rPr>
          <w:lang w:val="en-GB"/>
        </w:rPr>
        <w:t>2.TECHNICAL ASPECTS</w:t>
      </w:r>
      <w:bookmarkEnd w:id="16"/>
      <w:bookmarkEnd w:id="17"/>
    </w:p>
    <w:p w:rsidR="006B1EEA" w:rsidRDefault="006B1EEA">
      <w:pPr>
        <w:pStyle w:val="Titre2"/>
        <w:rPr>
          <w:lang w:val="en-GB"/>
        </w:rPr>
      </w:pPr>
      <w:bookmarkStart w:id="18" w:name="_Toc440962302"/>
      <w:bookmarkStart w:id="19" w:name="_Toc441651251"/>
      <w:r>
        <w:rPr>
          <w:lang w:val="en-GB"/>
        </w:rPr>
        <w:t>2.1.ORGANISATION AND MEANS</w:t>
      </w:r>
      <w:bookmarkEnd w:id="18"/>
      <w:bookmarkEnd w:id="19"/>
    </w:p>
    <w:p w:rsidR="006B1EEA" w:rsidRDefault="006B1EEA">
      <w:pPr>
        <w:rPr>
          <w:lang w:val="en-GB"/>
        </w:rPr>
      </w:pPr>
      <w:r>
        <w:rPr>
          <w:lang w:val="en-GB"/>
        </w:rPr>
        <w:t>Quality policy, objectives and involvement:</w:t>
      </w:r>
    </w:p>
    <w:p w:rsidR="006B1EEA" w:rsidRDefault="006B1EEA">
      <w:pPr>
        <w:rPr>
          <w:lang w:val="en-GB"/>
        </w:rPr>
      </w:pPr>
    </w:p>
    <w:p w:rsidR="006B1EEA" w:rsidRDefault="006B1EEA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Written quality policy </w:t>
      </w:r>
    </w:p>
    <w:p w:rsidR="006B1EEA" w:rsidRDefault="006B1EEA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Written quality objectives</w:t>
      </w:r>
    </w:p>
    <w:p w:rsidR="006B1EEA" w:rsidRDefault="006B1EEA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Continuous improvement system</w:t>
      </w:r>
    </w:p>
    <w:p w:rsidR="006B1EEA" w:rsidRDefault="006B1EEA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Quality / productivity indicators</w:t>
      </w:r>
    </w:p>
    <w:p w:rsidR="006B1EEA" w:rsidRDefault="006B1EEA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Personnel informed of this policy</w:t>
      </w:r>
    </w:p>
    <w:p w:rsidR="006B1EEA" w:rsidRDefault="006B1EEA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Management informed of nonconformities</w:t>
      </w:r>
    </w:p>
    <w:p w:rsidR="006B1EEA" w:rsidRDefault="006B1EEA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Involvement of the Management in their solutions</w:t>
      </w:r>
    </w:p>
    <w:p w:rsidR="006B1EEA" w:rsidRDefault="006B1EEA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By which means ?</w:t>
      </w:r>
    </w:p>
    <w:p w:rsidR="006B1EEA" w:rsidRDefault="006B1EEA">
      <w:pPr>
        <w:rPr>
          <w:lang w:val="en-GB"/>
        </w:rPr>
      </w:pPr>
    </w:p>
    <w:p w:rsidR="006B1EEA" w:rsidRDefault="006B1EEA">
      <w:pPr>
        <w:rPr>
          <w:lang w:val="en-GB"/>
        </w:rPr>
      </w:pPr>
    </w:p>
    <w:p w:rsidR="006B1EEA" w:rsidRDefault="006B1EEA">
      <w:pPr>
        <w:rPr>
          <w:lang w:val="en-GB"/>
        </w:rPr>
      </w:pPr>
      <w:r>
        <w:rPr>
          <w:lang w:val="en-GB"/>
        </w:rPr>
        <w:t>Organisation :</w:t>
      </w:r>
    </w:p>
    <w:p w:rsidR="006B1EEA" w:rsidRDefault="006B1EEA">
      <w:pPr>
        <w:rPr>
          <w:lang w:val="en-GB"/>
        </w:rPr>
      </w:pPr>
    </w:p>
    <w:p w:rsidR="006B1EEA" w:rsidRDefault="006B1EEA">
      <w:pPr>
        <w:pStyle w:val="B1"/>
        <w:numPr>
          <w:ilvl w:val="0"/>
          <w:numId w:val="27"/>
        </w:numPr>
        <w:rPr>
          <w:lang w:val="en-GB"/>
        </w:rPr>
      </w:pPr>
      <w:r>
        <w:rPr>
          <w:lang w:val="en-GB"/>
        </w:rPr>
        <w:t>Written and accurate organisation charts </w:t>
      </w:r>
    </w:p>
    <w:p w:rsidR="006B1EEA" w:rsidRDefault="006B1EEA">
      <w:pPr>
        <w:pStyle w:val="B1"/>
        <w:numPr>
          <w:ilvl w:val="0"/>
          <w:numId w:val="27"/>
        </w:numPr>
        <w:rPr>
          <w:lang w:val="en-GB"/>
        </w:rPr>
      </w:pPr>
      <w:r>
        <w:rPr>
          <w:lang w:val="en-GB"/>
        </w:rPr>
        <w:t>Organisation defined by the Management</w:t>
      </w:r>
    </w:p>
    <w:p w:rsidR="006B1EEA" w:rsidRDefault="006B1EEA">
      <w:pPr>
        <w:pStyle w:val="B1"/>
        <w:numPr>
          <w:ilvl w:val="0"/>
          <w:numId w:val="27"/>
        </w:numPr>
        <w:rPr>
          <w:lang w:val="en-GB"/>
        </w:rPr>
      </w:pPr>
      <w:r>
        <w:rPr>
          <w:lang w:val="en-GB"/>
        </w:rPr>
        <w:t>Function descriptions </w:t>
      </w:r>
    </w:p>
    <w:p w:rsidR="006B1EEA" w:rsidRDefault="006B1EEA">
      <w:pPr>
        <w:pStyle w:val="B1"/>
        <w:numPr>
          <w:ilvl w:val="0"/>
          <w:numId w:val="27"/>
        </w:numPr>
        <w:rPr>
          <w:lang w:val="en-GB"/>
        </w:rPr>
      </w:pPr>
      <w:r>
        <w:rPr>
          <w:lang w:val="en-GB"/>
        </w:rPr>
        <w:t>Training plan concerning :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Procedures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System of references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Therapeutic axis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Information system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English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other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 xml:space="preserve">Training sessions 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Qualification of personnel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Functions involved in the Monitoring process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Interfaces between those functions defined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Human resources sufficient, appropriate and trained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In case of absence of a person involved in the Monitoring process, measures taken for his/her replacement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Defined priorities between studies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CRAs mandated for the monitoring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System of references, training sessions and information available to every CRA (sponsor’s site based , subcontracted, regional CRAs)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Technical means at CRAs disposal: cell phones, portable computers,...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Assessment of CRAs workload in terms of :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Number of different protocols,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Number of different therapeutic axis,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Other functions different from monitoring,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Number of patients per protocol and per sites,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Periodicity of visits,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Geographical distribution of sites,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Time available on site,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Time for travelling,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Time for reporting,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Assessment of adequacy between frequency of visits and number of patients/workload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Follow-up of the centres, inclusion rates, resources handling during the course of the trial,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Is the following the same for every CRA (subcontracted, regional CRA,..)</w:t>
      </w:r>
    </w:p>
    <w:p w:rsidR="006B1EEA" w:rsidRDefault="006B1EEA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Representative of management appointed to implement and maintain a quality system</w:t>
      </w:r>
    </w:p>
    <w:p w:rsidR="006B1EEA" w:rsidRDefault="006B1EEA">
      <w:pPr>
        <w:rPr>
          <w:lang w:val="en-GB"/>
        </w:rPr>
      </w:pP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Head of monitoring within CDR and ICD,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3969"/>
        <w:gridCol w:w="3969"/>
      </w:tblGrid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6B1EEA" w:rsidRDefault="006B1EEA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Meeting : 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6B1EEA" w:rsidRDefault="006B1EEA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6B1EEA" w:rsidRDefault="006B1EEA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Schedule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6B1EEA" w:rsidRDefault="006B1EEA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Location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B1EEA" w:rsidRDefault="006B1EEA">
            <w:pPr>
              <w:jc w:val="center"/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B1EEA" w:rsidRDefault="006B1EEA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B1EEA" w:rsidRDefault="006B1EEA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FFFFFF"/>
          </w:tcPr>
          <w:p w:rsidR="006B1EEA" w:rsidRDefault="006B1EEA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Society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6B1EEA" w:rsidRDefault="006B1EEA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6B1EEA" w:rsidRDefault="006B1EEA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B1EEA" w:rsidRDefault="006B1EEA">
            <w:pPr>
              <w:pStyle w:val="Commentaire"/>
              <w:rPr>
                <w:rFonts w:ascii="Gill Sans" w:hAnsi="Gill Sans"/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EEA" w:rsidRDefault="006B1EEA">
            <w:pPr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EEA" w:rsidRDefault="006B1EEA">
            <w:pPr>
              <w:rPr>
                <w:lang w:val="en-GB"/>
              </w:rPr>
            </w:pPr>
          </w:p>
        </w:tc>
      </w:tr>
    </w:tbl>
    <w:p w:rsidR="006B1EEA" w:rsidRDefault="006B1EEA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following documents :</w:t>
      </w:r>
    </w:p>
    <w:p w:rsidR="006B1EEA" w:rsidRDefault="006B1EEA">
      <w:pPr>
        <w:pStyle w:val="B3"/>
        <w:numPr>
          <w:ilvl w:val="0"/>
          <w:numId w:val="3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Quality policy, quality objectives, quality manual and indicators,</w:t>
      </w:r>
    </w:p>
    <w:p w:rsidR="006B1EEA" w:rsidRDefault="006B1EEA">
      <w:pPr>
        <w:pStyle w:val="B3"/>
        <w:numPr>
          <w:ilvl w:val="0"/>
          <w:numId w:val="3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Relevant procedures,</w:t>
      </w:r>
    </w:p>
    <w:p w:rsidR="006B1EEA" w:rsidRDefault="006B1EEA">
      <w:pPr>
        <w:pStyle w:val="B3"/>
        <w:numPr>
          <w:ilvl w:val="0"/>
          <w:numId w:val="3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Organisation chart, personnel list, job descriptions, curriculum-vitae,</w:t>
      </w:r>
    </w:p>
    <w:p w:rsidR="006B1EEA" w:rsidRDefault="006B1EEA">
      <w:pPr>
        <w:pStyle w:val="B3"/>
        <w:numPr>
          <w:ilvl w:val="0"/>
          <w:numId w:val="3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Training plans,</w:t>
      </w:r>
    </w:p>
    <w:p w:rsidR="006B1EEA" w:rsidRDefault="006B1EEA">
      <w:pPr>
        <w:pStyle w:val="B3"/>
        <w:numPr>
          <w:ilvl w:val="0"/>
          <w:numId w:val="3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Notifications of training sessions, schedule, list of trainees, training efficacy evaluation, participants feed-back,</w:t>
      </w:r>
    </w:p>
    <w:p w:rsidR="006B1EEA" w:rsidRDefault="006B1EEA">
      <w:pPr>
        <w:pStyle w:val="B3"/>
        <w:numPr>
          <w:ilvl w:val="0"/>
          <w:numId w:val="3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List of priority studies,</w:t>
      </w:r>
    </w:p>
    <w:p w:rsidR="006B1EEA" w:rsidRDefault="006B1EEA">
      <w:pPr>
        <w:pStyle w:val="B3"/>
        <w:numPr>
          <w:ilvl w:val="0"/>
          <w:numId w:val="3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All documentation used by the Head of monitoring for scheduling and planning activities such as « study complexity assessment », « visit per country », « capacity workload interview »,</w:t>
      </w:r>
    </w:p>
    <w:p w:rsidR="006B1EEA" w:rsidRDefault="006B1EEA">
      <w:pPr>
        <w:pStyle w:val="B3"/>
        <w:numPr>
          <w:ilvl w:val="0"/>
          <w:numId w:val="3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All documentation which allows a follow-up of studies</w:t>
      </w:r>
    </w:p>
    <w:p w:rsidR="006B1EEA" w:rsidRDefault="006B1EEA">
      <w:pPr>
        <w:pStyle w:val="B3"/>
        <w:numPr>
          <w:ilvl w:val="0"/>
          <w:numId w:val="3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CRAs activity reports</w:t>
      </w:r>
    </w:p>
    <w:p w:rsidR="006B1EEA" w:rsidRDefault="006B1EEA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6B1EEA" w:rsidRDefault="006B1EEA">
      <w:pPr>
        <w:rPr>
          <w:lang w:val="en-GB"/>
        </w:rPr>
      </w:pPr>
      <w:r>
        <w:rPr>
          <w:lang w:val="en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6B1EEA" w:rsidRDefault="006B1EEA">
            <w:pPr>
              <w:spacing w:after="60"/>
              <w:jc w:val="center"/>
              <w:rPr>
                <w:b/>
                <w:lang w:val="en-GB"/>
              </w:rPr>
            </w:pPr>
          </w:p>
        </w:tc>
        <w:tc>
          <w:tcPr>
            <w:tcW w:w="3260" w:type="dxa"/>
          </w:tcPr>
          <w:p w:rsidR="006B1EEA" w:rsidRDefault="006B1EEA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Document identification </w:t>
            </w:r>
          </w:p>
        </w:tc>
        <w:tc>
          <w:tcPr>
            <w:tcW w:w="1701" w:type="dxa"/>
          </w:tcPr>
          <w:p w:rsidR="006B1EEA" w:rsidRDefault="006B1EEA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Document date</w:t>
            </w:r>
          </w:p>
        </w:tc>
        <w:tc>
          <w:tcPr>
            <w:tcW w:w="3402" w:type="dxa"/>
          </w:tcPr>
          <w:p w:rsidR="006B1EEA" w:rsidRDefault="006B1EEA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Organisation chart</w:t>
            </w:r>
          </w:p>
        </w:tc>
        <w:tc>
          <w:tcPr>
            <w:tcW w:w="3260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Personnel list</w:t>
            </w:r>
          </w:p>
        </w:tc>
        <w:tc>
          <w:tcPr>
            <w:tcW w:w="3260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Function description</w:t>
            </w:r>
          </w:p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Head of monitoring</w:t>
            </w:r>
          </w:p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CRA co-ordinator</w:t>
            </w:r>
          </w:p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CRA</w:t>
            </w:r>
          </w:p>
        </w:tc>
        <w:tc>
          <w:tcPr>
            <w:tcW w:w="3260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</w:tr>
    </w:tbl>
    <w:p w:rsidR="006B1EEA" w:rsidRDefault="006B1EEA">
      <w:pPr>
        <w:rPr>
          <w:lang w:val="en-GB"/>
        </w:rPr>
      </w:pPr>
    </w:p>
    <w:p w:rsidR="006B1EEA" w:rsidRDefault="006B1EEA">
      <w:pPr>
        <w:rPr>
          <w:b/>
          <w:i/>
          <w:lang w:val="en-GB"/>
        </w:rPr>
      </w:pPr>
      <w:r>
        <w:rPr>
          <w:b/>
          <w:i/>
          <w:lang w:val="en-GB"/>
        </w:rPr>
        <w:t>Following Curriculum Vitae have been reviewed: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6B1EEA" w:rsidRDefault="006B1EEA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Function</w:t>
            </w:r>
          </w:p>
        </w:tc>
        <w:tc>
          <w:tcPr>
            <w:tcW w:w="3260" w:type="dxa"/>
          </w:tcPr>
          <w:p w:rsidR="006B1EEA" w:rsidRDefault="006B1EEA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1701" w:type="dxa"/>
          </w:tcPr>
          <w:p w:rsidR="006B1EEA" w:rsidRDefault="006B1EEA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- Signature</w:t>
            </w:r>
          </w:p>
        </w:tc>
        <w:tc>
          <w:tcPr>
            <w:tcW w:w="3402" w:type="dxa"/>
          </w:tcPr>
          <w:p w:rsidR="006B1EEA" w:rsidRDefault="006B1EEA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  <w:tcBorders>
              <w:bottom w:val="nil"/>
            </w:tcBorders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6B1EEA" w:rsidRDefault="006B1EEA">
            <w:pPr>
              <w:spacing w:after="60"/>
              <w:rPr>
                <w:lang w:val="en-GB"/>
              </w:rPr>
            </w:pPr>
          </w:p>
        </w:tc>
      </w:tr>
    </w:tbl>
    <w:p w:rsidR="006B1EEA" w:rsidRDefault="006B1EEA">
      <w:pPr>
        <w:rPr>
          <w:lang w:val="en-GB"/>
        </w:rPr>
      </w:pPr>
      <w:bookmarkStart w:id="20" w:name="_Toc440962304"/>
    </w:p>
    <w:p w:rsidR="006B1EEA" w:rsidRDefault="006B1EEA">
      <w:pPr>
        <w:pStyle w:val="Titre2"/>
        <w:rPr>
          <w:lang w:val="en-GB"/>
        </w:rPr>
      </w:pPr>
      <w:bookmarkStart w:id="21" w:name="_Toc440884905"/>
      <w:bookmarkStart w:id="22" w:name="_Toc440962305"/>
      <w:bookmarkStart w:id="23" w:name="_Toc441651252"/>
      <w:bookmarkEnd w:id="20"/>
      <w:r>
        <w:rPr>
          <w:lang w:val="en-GB"/>
        </w:rPr>
        <w:t>2.2.</w:t>
      </w:r>
      <w:bookmarkEnd w:id="21"/>
      <w:r>
        <w:rPr>
          <w:caps w:val="0"/>
          <w:lang w:val="en-GB"/>
        </w:rPr>
        <w:t>QUALITY SYSTEM</w:t>
      </w:r>
      <w:bookmarkEnd w:id="22"/>
      <w:bookmarkEnd w:id="23"/>
    </w:p>
    <w:p w:rsidR="006B1EEA" w:rsidRDefault="006B1EEA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Quality manager</w:t>
      </w:r>
    </w:p>
    <w:p w:rsidR="006B1EEA" w:rsidRDefault="006B1EEA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Procedures covering the whole Monitoring process :</w:t>
      </w:r>
    </w:p>
    <w:p w:rsidR="006B1EEA" w:rsidRDefault="006B1EEA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Job instructions and forms</w:t>
      </w:r>
    </w:p>
    <w:p w:rsidR="006B1EEA" w:rsidRDefault="006B1EEA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Some process steps are not covered by written procedures</w:t>
      </w:r>
    </w:p>
    <w:p w:rsidR="006B1EEA" w:rsidRDefault="006B1EEA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Action plans in case of scheduled SOPs deviations</w:t>
      </w:r>
    </w:p>
    <w:p w:rsidR="006B1EEA" w:rsidRDefault="006B1EEA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Trial specific SOPs, job instructions or forms</w:t>
      </w:r>
    </w:p>
    <w:p w:rsidR="006B1EEA" w:rsidRDefault="006B1EEA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Life cycle of those documents</w:t>
      </w:r>
    </w:p>
    <w:p w:rsidR="006B1EEA" w:rsidRDefault="006B1EEA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Those documents are :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 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 </w:t>
      </w:r>
    </w:p>
    <w:p w:rsidR="006B1EEA" w:rsidRDefault="006B1EEA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6B1EEA" w:rsidRDefault="006B1EEA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 Quality Manager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procedures, job instructions and forms with respect to the following table 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6B1EEA" w:rsidRDefault="006B1EEA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SOPs, job instructions and forms life cycle’s steps</w:t>
            </w:r>
          </w:p>
        </w:tc>
        <w:tc>
          <w:tcPr>
            <w:tcW w:w="5103" w:type="dxa"/>
          </w:tcPr>
          <w:p w:rsidR="006B1EEA" w:rsidRDefault="006B1EEA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  <w:tc>
          <w:tcPr>
            <w:tcW w:w="510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Written by competent persons</w:t>
            </w:r>
          </w:p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SOPs up-to-date with respect to the system of references 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Verification</w:t>
            </w:r>
          </w:p>
        </w:tc>
        <w:tc>
          <w:tcPr>
            <w:tcW w:w="510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Competent checkers; date and signature</w:t>
            </w:r>
          </w:p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With respect to relevant system of references :</w:t>
            </w:r>
          </w:p>
          <w:p w:rsidR="006B1EEA" w:rsidRDefault="006B1EEA">
            <w:pPr>
              <w:pStyle w:val="B2"/>
              <w:numPr>
                <w:ilvl w:val="0"/>
                <w:numId w:val="0"/>
              </w:numPr>
              <w:tabs>
                <w:tab w:val="left" w:pos="0"/>
              </w:tabs>
              <w:ind w:left="850" w:hanging="283"/>
              <w:jc w:val="left"/>
              <w:rPr>
                <w:lang w:val="en-GB"/>
              </w:rPr>
            </w:pPr>
            <w:r>
              <w:rPr>
                <w:rFonts w:ascii="Symbol" w:hAnsi="Symbol"/>
                <w:lang w:val="en-GB"/>
              </w:rPr>
              <w:t></w:t>
            </w:r>
            <w:r>
              <w:rPr>
                <w:rFonts w:ascii="Symbol" w:hAnsi="Symbol"/>
                <w:lang w:val="en-GB"/>
              </w:rPr>
              <w:tab/>
            </w:r>
            <w:r>
              <w:rPr>
                <w:lang w:val="en-GB"/>
              </w:rPr>
              <w:t>Legislation, regulations and guidelines</w:t>
            </w:r>
          </w:p>
          <w:p w:rsidR="006B1EEA" w:rsidRDefault="006B1EEA">
            <w:pPr>
              <w:pStyle w:val="B2"/>
              <w:numPr>
                <w:ilvl w:val="0"/>
                <w:numId w:val="6"/>
              </w:numPr>
              <w:tabs>
                <w:tab w:val="left" w:pos="0"/>
              </w:tabs>
              <w:rPr>
                <w:lang w:val="en-GB"/>
              </w:rPr>
            </w:pPr>
            <w:r>
              <w:rPr>
                <w:lang w:val="en-GB"/>
              </w:rPr>
              <w:t>International SOPs</w:t>
            </w:r>
          </w:p>
          <w:p w:rsidR="006B1EEA" w:rsidRDefault="006B1EEA">
            <w:pPr>
              <w:rPr>
                <w:lang w:val="en-GB"/>
              </w:rPr>
            </w:pPr>
            <w:r>
              <w:rPr>
                <w:lang w:val="en-GB"/>
              </w:rPr>
              <w:t>Possible modifications taken into account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Approval</w:t>
            </w:r>
          </w:p>
        </w:tc>
        <w:tc>
          <w:tcPr>
            <w:tcW w:w="510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manager, date and signature</w:t>
            </w:r>
          </w:p>
          <w:p w:rsidR="006B1EEA" w:rsidRDefault="006B1EEA">
            <w:pPr>
              <w:pStyle w:val="Commentaire"/>
              <w:spacing w:after="60"/>
              <w:rPr>
                <w:rFonts w:ascii="Gill Sans" w:hAnsi="Gill Sans"/>
                <w:lang w:val="en-GB"/>
              </w:rPr>
            </w:pPr>
            <w:r>
              <w:rPr>
                <w:rFonts w:ascii="Gill Sans" w:hAnsi="Gill Sans"/>
                <w:lang w:val="en-GB"/>
              </w:rPr>
              <w:t>Quality Committee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Implementation</w:t>
            </w:r>
          </w:p>
        </w:tc>
        <w:tc>
          <w:tcPr>
            <w:tcW w:w="510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Unique precise date 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Diffusion and access</w:t>
            </w:r>
          </w:p>
        </w:tc>
        <w:tc>
          <w:tcPr>
            <w:tcW w:w="510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Every involved person</w:t>
            </w:r>
          </w:p>
          <w:p w:rsidR="006B1EEA" w:rsidRDefault="006B1EEA">
            <w:pPr>
              <w:pStyle w:val="Corpsdetexte2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Distribution of paper copies (retaining of acknowledgement receipt), by computer or other mean.</w:t>
            </w:r>
          </w:p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Existing controlled and non-controlled copies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Training</w:t>
            </w:r>
          </w:p>
        </w:tc>
        <w:tc>
          <w:tcPr>
            <w:tcW w:w="510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cf. § 2.1.1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Versions</w:t>
            </w:r>
          </w:p>
        </w:tc>
        <w:tc>
          <w:tcPr>
            <w:tcW w:w="510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Do the different versions follow the same life cycle ?</w:t>
            </w:r>
          </w:p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How are the involved persons informed of the new versions of the procedures ?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Expired versions</w:t>
            </w:r>
          </w:p>
        </w:tc>
        <w:tc>
          <w:tcPr>
            <w:tcW w:w="510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Handling of expired copies (identification, return and destruction)</w:t>
            </w:r>
          </w:p>
        </w:tc>
      </w:tr>
      <w:tr w:rsidR="006B1E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Archiving</w:t>
            </w:r>
          </w:p>
        </w:tc>
        <w:tc>
          <w:tcPr>
            <w:tcW w:w="5103" w:type="dxa"/>
          </w:tcPr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facilities</w:t>
            </w:r>
          </w:p>
          <w:p w:rsidR="006B1EEA" w:rsidRDefault="006B1EEA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Modes and time compliant with applicable regulation</w:t>
            </w:r>
          </w:p>
        </w:tc>
      </w:tr>
    </w:tbl>
    <w:p w:rsidR="006B1EEA" w:rsidRDefault="006B1EEA">
      <w:pPr>
        <w:rPr>
          <w:lang w:val="en-GB"/>
        </w:rPr>
      </w:pPr>
    </w:p>
    <w:p w:rsidR="006B1EEA" w:rsidRDefault="006B1EEA">
      <w:pPr>
        <w:pStyle w:val="Titre2"/>
        <w:rPr>
          <w:lang w:val="en-GB"/>
        </w:rPr>
      </w:pPr>
      <w:bookmarkStart w:id="24" w:name="_Toc440962306"/>
      <w:bookmarkStart w:id="25" w:name="_Toc441651253"/>
      <w:r>
        <w:rPr>
          <w:lang w:val="en-GB"/>
        </w:rPr>
        <w:t>2.3.MONITORING PROCESS</w:t>
      </w:r>
      <w:bookmarkEnd w:id="24"/>
      <w:bookmarkEnd w:id="25"/>
    </w:p>
    <w:p w:rsidR="006B1EEA" w:rsidRDefault="006B1EEA">
      <w:pPr>
        <w:rPr>
          <w:lang w:val="en-GB"/>
        </w:rPr>
      </w:pPr>
      <w:r>
        <w:rPr>
          <w:lang w:val="en-GB"/>
        </w:rPr>
        <w:t>(NB :Pre-trial monitoring visits,  Investigators meeting and Trial Initiation : Cf. System audit «Conception of a clinical trial».).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for this audit, ..... completed and ...... ongoing trials will be picked-up in order to follow the Monitoring process and the compliance with respect to relevant system of references.</w:t>
      </w:r>
    </w:p>
    <w:p w:rsidR="006B1EEA" w:rsidRDefault="006B1EEA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Interviews with selected CRAs and questions related to the monitoring visits and simultaneous review of the monitoring reports and phone call reports ,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the adequacy between the interviews and SOPs, monitoring guides and forms...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Discuss all the findings and comment the follow-up of corrective actions taken in case of discrepancies.</w:t>
      </w:r>
    </w:p>
    <w:p w:rsidR="006B1EEA" w:rsidRDefault="006B1EEA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6B1EEA" w:rsidRDefault="006B1EEA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6B1EEA" w:rsidRDefault="006B1EEA">
      <w:pPr>
        <w:pStyle w:val="Titre3"/>
        <w:rPr>
          <w:lang w:val="en-GB"/>
        </w:rPr>
      </w:pPr>
      <w:bookmarkStart w:id="26" w:name="_Toc440962307"/>
      <w:bookmarkStart w:id="27" w:name="_Toc441651254"/>
      <w:r>
        <w:rPr>
          <w:lang w:val="en-GB"/>
        </w:rPr>
        <w:t>2.3.1.</w:t>
      </w:r>
      <w:bookmarkEnd w:id="26"/>
      <w:r>
        <w:rPr>
          <w:lang w:val="en-GB"/>
        </w:rPr>
        <w:t>CENTRES TRIAL INITIATION</w:t>
      </w:r>
      <w:bookmarkEnd w:id="27"/>
    </w:p>
    <w:p w:rsidR="006B1EEA" w:rsidRDefault="006B1EEA">
      <w:pPr>
        <w:pStyle w:val="B2"/>
        <w:numPr>
          <w:ilvl w:val="0"/>
          <w:numId w:val="10"/>
        </w:numPr>
        <w:rPr>
          <w:lang w:val="en-GB"/>
        </w:rPr>
      </w:pPr>
      <w:r>
        <w:rPr>
          <w:lang w:val="en-GB"/>
        </w:rPr>
        <w:t>Shipping of trial material and IPs once all administrative steps have been performed,</w:t>
      </w:r>
    </w:p>
    <w:p w:rsidR="006B1EEA" w:rsidRDefault="006B1EEA">
      <w:pPr>
        <w:pStyle w:val="B2"/>
        <w:numPr>
          <w:ilvl w:val="0"/>
          <w:numId w:val="10"/>
        </w:numPr>
        <w:rPr>
          <w:lang w:val="en-GB"/>
        </w:rPr>
      </w:pPr>
      <w:r>
        <w:rPr>
          <w:lang w:val="en-GB"/>
        </w:rPr>
        <w:t>Investigator’s team are well informed of the trial,</w:t>
      </w:r>
    </w:p>
    <w:p w:rsidR="006B1EEA" w:rsidRDefault="006B1EEA">
      <w:pPr>
        <w:pStyle w:val="B2"/>
        <w:numPr>
          <w:ilvl w:val="0"/>
          <w:numId w:val="10"/>
        </w:numPr>
        <w:rPr>
          <w:lang w:val="en-GB"/>
        </w:rPr>
      </w:pPr>
      <w:r>
        <w:rPr>
          <w:lang w:val="en-GB"/>
        </w:rPr>
        <w:t>Times of trial Initiation comply with the objectives,</w:t>
      </w:r>
    </w:p>
    <w:p w:rsidR="006B1EEA" w:rsidRDefault="006B1EEA">
      <w:pPr>
        <w:pStyle w:val="B2"/>
        <w:numPr>
          <w:ilvl w:val="0"/>
          <w:numId w:val="10"/>
        </w:numPr>
        <w:rPr>
          <w:lang w:val="en-GB"/>
        </w:rPr>
      </w:pPr>
      <w:r>
        <w:rPr>
          <w:lang w:val="en-GB"/>
        </w:rPr>
        <w:t>Can selection and initiation visits be simultaneous ?</w:t>
      </w:r>
    </w:p>
    <w:p w:rsidR="006B1EEA" w:rsidRDefault="006B1EEA">
      <w:pPr>
        <w:pStyle w:val="B2"/>
        <w:numPr>
          <w:ilvl w:val="0"/>
          <w:numId w:val="10"/>
        </w:numPr>
        <w:rPr>
          <w:lang w:val="en-GB"/>
        </w:rPr>
      </w:pPr>
      <w:r>
        <w:rPr>
          <w:lang w:val="en-GB"/>
        </w:rPr>
        <w:t>Collection of every investigator’s documents by the CRA (i.e.: responsibilities log,...),</w:t>
      </w:r>
    </w:p>
    <w:p w:rsidR="006B1EEA" w:rsidRDefault="006B1EEA">
      <w:pPr>
        <w:pStyle w:val="B2"/>
        <w:numPr>
          <w:ilvl w:val="0"/>
          <w:numId w:val="10"/>
        </w:numPr>
        <w:rPr>
          <w:lang w:val="en-GB"/>
        </w:rPr>
      </w:pPr>
      <w:r>
        <w:rPr>
          <w:lang w:val="en-GB"/>
        </w:rPr>
        <w:t>Supplying by the CRA of the trial documents and material,</w:t>
      </w:r>
    </w:p>
    <w:p w:rsidR="006B1EEA" w:rsidRDefault="006B1EEA">
      <w:pPr>
        <w:pStyle w:val="B2"/>
        <w:numPr>
          <w:ilvl w:val="0"/>
          <w:numId w:val="11"/>
        </w:numPr>
        <w:rPr>
          <w:lang w:val="en-GB"/>
        </w:rPr>
      </w:pPr>
      <w:r>
        <w:rPr>
          <w:lang w:val="en-GB"/>
        </w:rPr>
        <w:t>Additional initiation visits in the centre, if needed,</w:t>
      </w:r>
    </w:p>
    <w:p w:rsidR="006B1EEA" w:rsidRDefault="006B1EEA">
      <w:pPr>
        <w:pStyle w:val="B2"/>
        <w:numPr>
          <w:ilvl w:val="0"/>
          <w:numId w:val="11"/>
        </w:numPr>
        <w:rPr>
          <w:lang w:val="en-GB"/>
        </w:rPr>
      </w:pPr>
      <w:r>
        <w:rPr>
          <w:lang w:val="en-GB"/>
        </w:rPr>
        <w:t>All documents which need to be signed have been signed before trial initiation.</w:t>
      </w:r>
    </w:p>
    <w:p w:rsidR="006B1EEA" w:rsidRDefault="006B1EEA">
      <w:pPr>
        <w:pStyle w:val="B2"/>
        <w:numPr>
          <w:ilvl w:val="0"/>
          <w:numId w:val="0"/>
        </w:numPr>
        <w:ind w:left="1134"/>
        <w:rPr>
          <w:b/>
          <w:i/>
          <w:lang w:val="en-GB"/>
        </w:rPr>
      </w:pP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Concerning the selected trials and for x centres, check the adequacy between Trial initiation monitoring reports with the administrative documents (Ethics committee approval, correspondence,..),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correspondence, acknowledgement receipts, or Trial Initiation monitoring report, to check that the materiel and study documents have been supplied,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in the study files of signed forms, protocol signature page, responsibilities log,... Investigators contracts,...</w:t>
      </w:r>
    </w:p>
    <w:p w:rsidR="006B1EEA" w:rsidRDefault="006B1EEA">
      <w:pPr>
        <w:pStyle w:val="B2"/>
        <w:numPr>
          <w:ilvl w:val="0"/>
          <w:numId w:val="0"/>
        </w:numPr>
        <w:rPr>
          <w:lang w:val="en-GB"/>
        </w:rPr>
      </w:pPr>
    </w:p>
    <w:p w:rsidR="006B1EEA" w:rsidRDefault="006B1EEA">
      <w:pPr>
        <w:pStyle w:val="B2"/>
        <w:numPr>
          <w:ilvl w:val="0"/>
          <w:numId w:val="0"/>
        </w:numPr>
        <w:rPr>
          <w:lang w:val="en-GB"/>
        </w:rPr>
      </w:pPr>
    </w:p>
    <w:p w:rsidR="006B1EEA" w:rsidRDefault="006B1EEA">
      <w:pPr>
        <w:pStyle w:val="Titre3"/>
        <w:rPr>
          <w:lang w:val="en-GB"/>
        </w:rPr>
      </w:pPr>
      <w:bookmarkStart w:id="28" w:name="_Toc441396847"/>
      <w:bookmarkStart w:id="29" w:name="_Toc441651255"/>
      <w:r>
        <w:rPr>
          <w:lang w:val="en-GB"/>
        </w:rPr>
        <w:t>2.3.2.</w:t>
      </w:r>
      <w:bookmarkEnd w:id="28"/>
      <w:r>
        <w:rPr>
          <w:lang w:val="en-GB"/>
        </w:rPr>
        <w:t>DURING THE COURSE OF THE STUDY</w:t>
      </w:r>
      <w:bookmarkEnd w:id="29"/>
    </w:p>
    <w:p w:rsidR="006B1EEA" w:rsidRDefault="006B1EEA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Check of informed consents,</w:t>
      </w:r>
    </w:p>
    <w:p w:rsidR="006B1EEA" w:rsidRDefault="006B1EEA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Handling of documents on site (eg. new versions of protocols,...),</w:t>
      </w:r>
    </w:p>
    <w:p w:rsidR="006B1EEA" w:rsidRDefault="006B1EEA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 xml:space="preserve">SAE reporting, </w:t>
      </w:r>
    </w:p>
    <w:p w:rsidR="006B1EEA" w:rsidRDefault="006B1EEA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Check be</w:t>
      </w:r>
      <w:bookmarkStart w:id="30" w:name="_Toc437252576"/>
      <w:r>
        <w:rPr>
          <w:lang w:val="en-GB"/>
        </w:rPr>
        <w:t>tween CRF data and source data,</w:t>
      </w:r>
    </w:p>
    <w:p w:rsidR="006B1EEA" w:rsidRDefault="006B1EEA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Data-clarifications handling,</w:t>
      </w:r>
    </w:p>
    <w:p w:rsidR="006B1EEA" w:rsidRDefault="006B1EEA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Data forwarding to Data-Management.</w:t>
      </w:r>
    </w:p>
    <w:p w:rsidR="006B1EEA" w:rsidRDefault="006B1EEA">
      <w:pPr>
        <w:pStyle w:val="B2"/>
        <w:numPr>
          <w:ilvl w:val="0"/>
          <w:numId w:val="0"/>
        </w:numPr>
        <w:ind w:left="1418" w:hanging="284"/>
        <w:rPr>
          <w:lang w:val="en-GB"/>
        </w:rPr>
      </w:pP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SAE reporting : check the adequacy between the findings of the monitoring and phone calls reports with documents from the Safety department and correspondence,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of data : check the adequacy between the findings of the monitoring and phone call reports with CRF pages and data-clarifications in the sponsor ‘s files),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An on-site check of these items will be performed.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Forms related to CRFs flow</w:t>
      </w:r>
    </w:p>
    <w:p w:rsidR="006B1EEA" w:rsidRDefault="006B1EEA">
      <w:pPr>
        <w:pStyle w:val="B2"/>
        <w:numPr>
          <w:ilvl w:val="0"/>
          <w:numId w:val="0"/>
        </w:numPr>
        <w:ind w:left="1418" w:hanging="284"/>
        <w:rPr>
          <w:lang w:val="en-GB"/>
        </w:rPr>
      </w:pPr>
    </w:p>
    <w:p w:rsidR="006B1EEA" w:rsidRDefault="006B1EEA">
      <w:pPr>
        <w:pStyle w:val="B2"/>
        <w:numPr>
          <w:ilvl w:val="0"/>
          <w:numId w:val="0"/>
        </w:numPr>
        <w:ind w:left="1418" w:hanging="284"/>
        <w:rPr>
          <w:lang w:val="en-GB"/>
        </w:rPr>
      </w:pPr>
    </w:p>
    <w:p w:rsidR="006B1EEA" w:rsidRDefault="006B1EEA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IPs tracking and accountability </w:t>
      </w:r>
      <w:bookmarkEnd w:id="30"/>
      <w:r>
        <w:rPr>
          <w:lang w:val="en-GB"/>
        </w:rPr>
        <w:t>: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Drug shipments and/or UBD extension,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Receipt and acknowledgement,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Storage according to specifications (not applicable for system audit because done during site audits),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Dispensing to patient of the trial,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Information to patients of the use of the IPs,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Need for resupplies,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Return and/or destruction,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Reconciliation of clinical drug supplies.</w:t>
      </w:r>
    </w:p>
    <w:p w:rsidR="006B1EEA" w:rsidRDefault="006B1EEA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Check the adequacy between the findings of the monitoring and phone calls reports and IPs unit ones and with acknowledgement receipts,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correspondence between:</w:t>
      </w:r>
    </w:p>
    <w:p w:rsidR="006B1EEA" w:rsidRDefault="006B1EEA">
      <w:pPr>
        <w:pStyle w:val="B3"/>
        <w:numPr>
          <w:ilvl w:val="0"/>
          <w:numId w:val="1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The CRA and the site,</w:t>
      </w:r>
    </w:p>
    <w:p w:rsidR="006B1EEA" w:rsidRDefault="006B1EEA">
      <w:pPr>
        <w:pStyle w:val="B3"/>
        <w:numPr>
          <w:ilvl w:val="0"/>
          <w:numId w:val="1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The CRA and the CPO,</w:t>
      </w:r>
    </w:p>
    <w:p w:rsidR="006B1EEA" w:rsidRDefault="006B1EEA">
      <w:pPr>
        <w:pStyle w:val="B3"/>
        <w:numPr>
          <w:ilvl w:val="0"/>
          <w:numId w:val="1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CPO and the site,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the adequacy concerning the delay of obtaining or information transfer during all the period considered,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the management of all this documentation (checking and distribution list).</w:t>
      </w:r>
    </w:p>
    <w:p w:rsidR="006B1EEA" w:rsidRDefault="006B1EEA">
      <w:pPr>
        <w:pStyle w:val="B3"/>
        <w:numPr>
          <w:ilvl w:val="0"/>
          <w:numId w:val="0"/>
        </w:numPr>
        <w:rPr>
          <w:lang w:val="en-GB"/>
        </w:rPr>
      </w:pPr>
    </w:p>
    <w:p w:rsidR="006B1EEA" w:rsidRDefault="006B1EEA">
      <w:pPr>
        <w:pStyle w:val="B3"/>
        <w:numPr>
          <w:ilvl w:val="0"/>
          <w:numId w:val="0"/>
        </w:numPr>
        <w:rPr>
          <w:lang w:val="en-GB"/>
        </w:rPr>
      </w:pPr>
    </w:p>
    <w:p w:rsidR="006B1EEA" w:rsidRDefault="006B1EEA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Monitoring and phone calls reports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Time of monitoring and phone calls reports writing,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Content accurate,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If English writing, English level of the CRAs appropriate to avoid information loss,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Review and Approbation,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Conclusions, actions taken by the CRA,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System of follow-up of required actions by other persons (eg : Clinical Project Leader,...)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Availability,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Distribution,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Filing.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In addition to the interview with the CRA, these items will be discussed with the Head of monitoring and Clinical Project Leaders.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Some findings will be selected from the Monitoring and phone call reports, and the documentation of the follow-up will be reviewed.</w:t>
      </w:r>
    </w:p>
    <w:p w:rsidR="006B1EEA" w:rsidRDefault="006B1EEA">
      <w:pPr>
        <w:pStyle w:val="B3"/>
        <w:numPr>
          <w:ilvl w:val="0"/>
          <w:numId w:val="0"/>
        </w:numPr>
        <w:ind w:left="1418"/>
        <w:rPr>
          <w:lang w:val="en-GB"/>
        </w:rPr>
      </w:pPr>
    </w:p>
    <w:p w:rsidR="006B1EEA" w:rsidRDefault="006B1EEA">
      <w:pPr>
        <w:pStyle w:val="B3"/>
        <w:numPr>
          <w:ilvl w:val="0"/>
          <w:numId w:val="0"/>
        </w:numPr>
        <w:ind w:left="1701" w:hanging="283"/>
        <w:rPr>
          <w:lang w:val="en-GB"/>
        </w:rPr>
      </w:pPr>
    </w:p>
    <w:p w:rsidR="006B1EEA" w:rsidRDefault="006B1EEA">
      <w:pPr>
        <w:pStyle w:val="Titre3"/>
        <w:rPr>
          <w:caps w:val="0"/>
          <w:lang w:val="en-GB"/>
        </w:rPr>
      </w:pPr>
      <w:bookmarkStart w:id="31" w:name="_Toc437252580"/>
      <w:bookmarkStart w:id="32" w:name="_Toc441396848"/>
      <w:bookmarkStart w:id="33" w:name="_Toc441651256"/>
      <w:r>
        <w:rPr>
          <w:lang w:val="en-GB"/>
        </w:rPr>
        <w:t>2.3.3.</w:t>
      </w:r>
      <w:bookmarkEnd w:id="31"/>
      <w:bookmarkEnd w:id="32"/>
      <w:r>
        <w:rPr>
          <w:lang w:val="en-GB"/>
        </w:rPr>
        <w:t>TRIAL CLOSE OUT</w:t>
      </w:r>
      <w:bookmarkEnd w:id="33"/>
      <w:r>
        <w:rPr>
          <w:lang w:val="en-GB"/>
        </w:rPr>
        <w:t xml:space="preserve"> </w:t>
      </w:r>
    </w:p>
    <w:p w:rsidR="006B1EEA" w:rsidRDefault="006B1EEA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If applicable : Collection of the Informed consents in a inviolable envelop,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the information written on those envelops : Investigator’s name and signature, date, signature, centre identification, patients initials.</w:t>
      </w:r>
    </w:p>
    <w:p w:rsidR="006B1EEA" w:rsidRDefault="006B1EEA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Collection of blinding systems,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To ensure of the documentation of every unblinding.</w:t>
      </w:r>
    </w:p>
    <w:p w:rsidR="006B1EEA" w:rsidRDefault="006B1EEA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Collection of the study material,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the inventory of the material.</w:t>
      </w:r>
    </w:p>
    <w:p w:rsidR="006B1EEA" w:rsidRDefault="006B1EEA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Collection of the last CRFs and Data-Clarifications,</w:t>
      </w:r>
    </w:p>
    <w:p w:rsidR="006B1EEA" w:rsidRDefault="006B1EEA">
      <w:pPr>
        <w:pStyle w:val="B2"/>
        <w:numPr>
          <w:ilvl w:val="0"/>
          <w:numId w:val="4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Check if they are in the sponsor’s files and if they are adequately completed.</w:t>
      </w:r>
    </w:p>
    <w:p w:rsidR="006B1EEA" w:rsidRDefault="006B1EEA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IPs inventories and return/destruction,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See 2.3.2 IPs tracking and accountability.</w:t>
      </w:r>
    </w:p>
    <w:p w:rsidR="006B1EEA" w:rsidRDefault="006B1EEA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Check the investigator’s files completeness,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To be discussed with the CRA,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To be checked on site.</w:t>
      </w:r>
    </w:p>
    <w:p w:rsidR="006B1EEA" w:rsidRDefault="006B1EEA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Archiving obligations recall to the Investigator,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To be discussed with the CRA,</w:t>
      </w:r>
    </w:p>
    <w:p w:rsidR="006B1EEA" w:rsidRDefault="006B1EEA">
      <w:pPr>
        <w:pStyle w:val="B2"/>
        <w:numPr>
          <w:ilvl w:val="0"/>
          <w:numId w:val="4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To be checked on site.</w:t>
      </w:r>
    </w:p>
    <w:p w:rsidR="006B1EEA" w:rsidRDefault="006B1EEA">
      <w:pPr>
        <w:pStyle w:val="B2"/>
        <w:numPr>
          <w:ilvl w:val="0"/>
          <w:numId w:val="0"/>
        </w:numPr>
        <w:ind w:left="1418" w:hanging="284"/>
        <w:rPr>
          <w:b/>
          <w:i/>
          <w:lang w:val="en-GB"/>
        </w:rPr>
      </w:pPr>
    </w:p>
    <w:p w:rsidR="006B1EEA" w:rsidRDefault="006B1EEA">
      <w:pPr>
        <w:pStyle w:val="B2"/>
        <w:numPr>
          <w:ilvl w:val="0"/>
          <w:numId w:val="0"/>
        </w:numPr>
        <w:ind w:left="1418" w:hanging="284"/>
        <w:rPr>
          <w:b/>
          <w:i/>
          <w:lang w:val="en-GB"/>
        </w:rPr>
      </w:pPr>
    </w:p>
    <w:p w:rsidR="006B1EEA" w:rsidRDefault="006B1EEA">
      <w:pPr>
        <w:pStyle w:val="Titre3"/>
        <w:rPr>
          <w:lang w:val="en-GB"/>
        </w:rPr>
      </w:pPr>
      <w:bookmarkStart w:id="34" w:name="_Toc441396849"/>
      <w:bookmarkStart w:id="35" w:name="_Toc441651257"/>
      <w:r>
        <w:rPr>
          <w:lang w:val="en-GB"/>
        </w:rPr>
        <w:t>2.3.4.ANTICIPATION</w:t>
      </w:r>
      <w:bookmarkEnd w:id="34"/>
      <w:bookmarkEnd w:id="35"/>
    </w:p>
    <w:p w:rsidR="006B1EEA" w:rsidRDefault="006B1EEA">
      <w:pPr>
        <w:pStyle w:val="B1"/>
        <w:numPr>
          <w:ilvl w:val="0"/>
          <w:numId w:val="9"/>
        </w:numPr>
        <w:ind w:left="1560" w:hanging="993"/>
        <w:rPr>
          <w:lang w:val="en-GB"/>
        </w:rPr>
      </w:pPr>
      <w:r>
        <w:rPr>
          <w:lang w:val="en-GB"/>
        </w:rPr>
        <w:t>Monitoring Alert system,</w:t>
      </w:r>
    </w:p>
    <w:p w:rsidR="006B1EEA" w:rsidRDefault="006B1EEA">
      <w:pPr>
        <w:pStyle w:val="B1"/>
        <w:numPr>
          <w:ilvl w:val="0"/>
          <w:numId w:val="9"/>
        </w:numPr>
        <w:ind w:left="1560" w:hanging="993"/>
        <w:rPr>
          <w:lang w:val="en-GB"/>
        </w:rPr>
      </w:pPr>
      <w:r>
        <w:rPr>
          <w:lang w:val="en-GB"/>
        </w:rPr>
        <w:t>Low rate of inclusion</w:t>
      </w:r>
      <w:r>
        <w:rPr>
          <w:rFonts w:ascii="Univers" w:hAnsi="Univers"/>
          <w:lang w:val="en-GB"/>
        </w:rPr>
        <w:t>,</w:t>
      </w:r>
    </w:p>
    <w:p w:rsidR="006B1EEA" w:rsidRDefault="006B1EEA">
      <w:pPr>
        <w:pStyle w:val="B1"/>
        <w:numPr>
          <w:ilvl w:val="0"/>
          <w:numId w:val="9"/>
        </w:numPr>
        <w:ind w:left="1560" w:hanging="993"/>
        <w:rPr>
          <w:lang w:val="en-GB"/>
        </w:rPr>
      </w:pPr>
      <w:r>
        <w:rPr>
          <w:lang w:val="en-GB"/>
        </w:rPr>
        <w:t>Protocol deviations,</w:t>
      </w:r>
    </w:p>
    <w:p w:rsidR="006B1EEA" w:rsidRDefault="006B1EEA">
      <w:pPr>
        <w:pStyle w:val="B1"/>
        <w:numPr>
          <w:ilvl w:val="0"/>
          <w:numId w:val="9"/>
        </w:numPr>
        <w:ind w:left="1560" w:hanging="993"/>
        <w:rPr>
          <w:lang w:val="en-GB"/>
        </w:rPr>
      </w:pPr>
      <w:r>
        <w:rPr>
          <w:lang w:val="en-GB"/>
        </w:rPr>
        <w:t>Safety problems,</w:t>
      </w:r>
    </w:p>
    <w:p w:rsidR="006B1EEA" w:rsidRDefault="006B1EEA">
      <w:pPr>
        <w:pStyle w:val="B1"/>
        <w:numPr>
          <w:ilvl w:val="0"/>
          <w:numId w:val="9"/>
        </w:numPr>
        <w:ind w:left="1560" w:hanging="993"/>
        <w:rPr>
          <w:lang w:val="en-GB"/>
        </w:rPr>
      </w:pPr>
      <w:r>
        <w:rPr>
          <w:lang w:val="en-GB"/>
        </w:rPr>
        <w:t>Fraud suspicion.</w:t>
      </w:r>
    </w:p>
    <w:p w:rsidR="006B1EEA" w:rsidRDefault="006B1EEA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6B1EEA" w:rsidRDefault="006B1EEA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6B1EEA" w:rsidRDefault="006B1EEA">
      <w:pPr>
        <w:pStyle w:val="Titre2"/>
        <w:rPr>
          <w:lang w:val="en-GB"/>
        </w:rPr>
      </w:pPr>
      <w:bookmarkStart w:id="36" w:name="_Toc440962312"/>
      <w:bookmarkStart w:id="37" w:name="_Toc441487485"/>
      <w:bookmarkStart w:id="38" w:name="_Toc441651258"/>
      <w:r>
        <w:rPr>
          <w:lang w:val="en-GB"/>
        </w:rPr>
        <w:t>2.4.SUBCONTRACTING</w:t>
      </w:r>
      <w:bookmarkEnd w:id="36"/>
      <w:bookmarkEnd w:id="37"/>
      <w:bookmarkEnd w:id="38"/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Involvement of purchase Department,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Preliminary audit,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List of requirements,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Trial specificities :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List of requirements discussed,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Quality expectations discussed,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The subcontractor has the accurate means for the project,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Applicable procedures have been defined ?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Responsibilities and tasks repartition,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Contract,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Quality system,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Trained personnel,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Privileged interlocutor for relations with the sponsor,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Monitoring of subcontractor performances,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Monitoring of action plans,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Subcontractor’s documentation ?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Trial relevant documents,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Are those documents the accurate version ?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Information process between the subcontractor and the sponsor :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Are information and documents flows adequately defined ?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Are they respected ?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Tracking of shipping to the sponsor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Subcontractor’s documentation of information flow between the subcontractor and the sponsor</w:t>
      </w:r>
    </w:p>
    <w:p w:rsidR="006B1EEA" w:rsidRDefault="006B1EEA">
      <w:pPr>
        <w:pStyle w:val="B2"/>
        <w:numPr>
          <w:ilvl w:val="0"/>
          <w:numId w:val="37"/>
        </w:numPr>
        <w:rPr>
          <w:lang w:val="en-GB"/>
        </w:rPr>
      </w:pPr>
      <w:r>
        <w:rPr>
          <w:lang w:val="en-GB"/>
        </w:rPr>
        <w:t>Possible complaints/Non conformities treatments circuit,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Evaluation of the subcontractor retained and used after the subcontractor performances.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Follow-up audits of the CRO</w:t>
      </w:r>
    </w:p>
    <w:p w:rsidR="006B1EEA" w:rsidRDefault="006B1EEA">
      <w:pPr>
        <w:pStyle w:val="B1"/>
        <w:numPr>
          <w:ilvl w:val="0"/>
          <w:numId w:val="37"/>
        </w:numPr>
        <w:rPr>
          <w:lang w:val="en-GB"/>
        </w:rPr>
      </w:pPr>
      <w:r>
        <w:rPr>
          <w:lang w:val="en-GB"/>
        </w:rPr>
        <w:t>Continuous Improvement system</w:t>
      </w:r>
    </w:p>
    <w:p w:rsidR="006B1EEA" w:rsidRDefault="006B1EEA">
      <w:pPr>
        <w:pStyle w:val="B1"/>
        <w:numPr>
          <w:ilvl w:val="0"/>
          <w:numId w:val="0"/>
        </w:numPr>
        <w:rPr>
          <w:lang w:val="en-GB"/>
        </w:rPr>
      </w:pP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relations with subcontractors 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following documents :</w:t>
      </w:r>
    </w:p>
    <w:p w:rsidR="006B1EEA" w:rsidRDefault="006B1EEA">
      <w:pPr>
        <w:pStyle w:val="B3"/>
        <w:numPr>
          <w:ilvl w:val="0"/>
          <w:numId w:val="36"/>
        </w:numPr>
        <w:rPr>
          <w:b/>
          <w:i/>
          <w:lang w:val="en-GB"/>
        </w:rPr>
      </w:pPr>
      <w:r>
        <w:rPr>
          <w:b/>
          <w:i/>
          <w:lang w:val="en-GB"/>
        </w:rPr>
        <w:t>Subcontractor’s audit report,</w:t>
      </w:r>
    </w:p>
    <w:p w:rsidR="006B1EEA" w:rsidRDefault="006B1EEA">
      <w:pPr>
        <w:pStyle w:val="B3"/>
        <w:numPr>
          <w:ilvl w:val="0"/>
          <w:numId w:val="36"/>
        </w:numPr>
        <w:rPr>
          <w:b/>
          <w:i/>
          <w:lang w:val="en-GB"/>
        </w:rPr>
      </w:pPr>
      <w:r>
        <w:rPr>
          <w:b/>
          <w:i/>
          <w:lang w:val="en-GB"/>
        </w:rPr>
        <w:t>List of requirements,</w:t>
      </w:r>
    </w:p>
    <w:p w:rsidR="006B1EEA" w:rsidRDefault="006B1EEA">
      <w:pPr>
        <w:pStyle w:val="B3"/>
        <w:numPr>
          <w:ilvl w:val="0"/>
          <w:numId w:val="36"/>
        </w:numPr>
        <w:rPr>
          <w:b/>
          <w:i/>
          <w:lang w:val="en-GB"/>
        </w:rPr>
      </w:pPr>
      <w:r>
        <w:rPr>
          <w:b/>
          <w:i/>
          <w:lang w:val="en-GB"/>
        </w:rPr>
        <w:t>Documentation of information flow between the sponsor and the subcontractor</w:t>
      </w:r>
    </w:p>
    <w:p w:rsidR="006B1EEA" w:rsidRDefault="006B1EEA">
      <w:pPr>
        <w:pStyle w:val="B3"/>
        <w:numPr>
          <w:ilvl w:val="0"/>
          <w:numId w:val="36"/>
        </w:numPr>
        <w:rPr>
          <w:b/>
          <w:i/>
          <w:lang w:val="en-GB"/>
        </w:rPr>
      </w:pPr>
      <w:r>
        <w:rPr>
          <w:b/>
          <w:i/>
          <w:lang w:val="en-GB"/>
        </w:rPr>
        <w:t>Documentation of complaints and nonconformities (check the actions performed and the follow-up),</w:t>
      </w:r>
    </w:p>
    <w:p w:rsidR="006B1EEA" w:rsidRDefault="006B1EEA">
      <w:pPr>
        <w:pStyle w:val="B3"/>
        <w:numPr>
          <w:ilvl w:val="0"/>
          <w:numId w:val="36"/>
        </w:numPr>
        <w:rPr>
          <w:b/>
          <w:i/>
          <w:lang w:val="en-GB"/>
        </w:rPr>
      </w:pPr>
      <w:r>
        <w:rPr>
          <w:b/>
          <w:i/>
          <w:lang w:val="en-GB"/>
        </w:rPr>
        <w:t>Contracts,</w:t>
      </w:r>
    </w:p>
    <w:p w:rsidR="006B1EEA" w:rsidRDefault="006B1EEA">
      <w:pPr>
        <w:pStyle w:val="B3"/>
        <w:numPr>
          <w:ilvl w:val="0"/>
          <w:numId w:val="36"/>
        </w:numPr>
        <w:rPr>
          <w:b/>
          <w:i/>
          <w:lang w:val="en-GB"/>
        </w:rPr>
      </w:pPr>
      <w:r>
        <w:rPr>
          <w:b/>
          <w:i/>
          <w:lang w:val="en-GB"/>
        </w:rPr>
        <w:t>Subcontractor evaluation.</w:t>
      </w:r>
    </w:p>
    <w:p w:rsidR="006B1EEA" w:rsidRDefault="006B1EEA">
      <w:pPr>
        <w:pStyle w:val="B3"/>
        <w:numPr>
          <w:ilvl w:val="0"/>
          <w:numId w:val="0"/>
        </w:numPr>
        <w:rPr>
          <w:lang w:val="en-GB"/>
        </w:rPr>
      </w:pPr>
    </w:p>
    <w:p w:rsidR="006B1EEA" w:rsidRDefault="006B1EEA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6B1EEA" w:rsidRDefault="006B1EEA">
      <w:pPr>
        <w:pStyle w:val="Titre2"/>
        <w:rPr>
          <w:lang w:val="en-GB"/>
        </w:rPr>
      </w:pPr>
      <w:bookmarkStart w:id="39" w:name="_Toc440962313"/>
      <w:bookmarkStart w:id="40" w:name="_Toc441651259"/>
      <w:r>
        <w:rPr>
          <w:lang w:val="en-GB"/>
        </w:rPr>
        <w:t>2.5.DOCUMENTATION CONTROL</w:t>
      </w:r>
      <w:bookmarkEnd w:id="39"/>
      <w:bookmarkEnd w:id="40"/>
    </w:p>
    <w:p w:rsidR="006B1EEA" w:rsidRDefault="006B1EEA">
      <w:pPr>
        <w:pStyle w:val="B1"/>
        <w:numPr>
          <w:ilvl w:val="0"/>
          <w:numId w:val="32"/>
        </w:numPr>
        <w:rPr>
          <w:lang w:val="en-GB"/>
        </w:rPr>
      </w:pPr>
      <w:r>
        <w:rPr>
          <w:lang w:val="en-GB"/>
        </w:rPr>
        <w:t>Person responsible for documentation,</w:t>
      </w:r>
    </w:p>
    <w:p w:rsidR="006B1EEA" w:rsidRDefault="006B1EEA">
      <w:pPr>
        <w:pStyle w:val="B1"/>
        <w:numPr>
          <w:ilvl w:val="0"/>
          <w:numId w:val="32"/>
        </w:numPr>
        <w:rPr>
          <w:lang w:val="en-GB"/>
        </w:rPr>
      </w:pPr>
      <w:r>
        <w:rPr>
          <w:lang w:val="en-GB"/>
        </w:rPr>
        <w:t>Documentation on a per trial basis ?</w:t>
      </w:r>
    </w:p>
    <w:p w:rsidR="006B1EEA" w:rsidRDefault="006B1EEA">
      <w:pPr>
        <w:pStyle w:val="B1"/>
        <w:numPr>
          <w:ilvl w:val="0"/>
          <w:numId w:val="32"/>
        </w:numPr>
        <w:rPr>
          <w:lang w:val="en-GB"/>
        </w:rPr>
      </w:pPr>
      <w:r>
        <w:rPr>
          <w:lang w:val="en-GB"/>
        </w:rPr>
        <w:t>For one trial, filing by chapter ?</w:t>
      </w:r>
    </w:p>
    <w:p w:rsidR="006B1EEA" w:rsidRDefault="006B1EEA">
      <w:pPr>
        <w:pStyle w:val="B1"/>
        <w:numPr>
          <w:ilvl w:val="0"/>
          <w:numId w:val="32"/>
        </w:numPr>
        <w:rPr>
          <w:lang w:val="en-GB"/>
        </w:rPr>
      </w:pPr>
      <w:r>
        <w:rPr>
          <w:lang w:val="en-GB"/>
        </w:rPr>
        <w:t>Correspondence retained (with investigators / with clients),</w:t>
      </w:r>
    </w:p>
    <w:p w:rsidR="006B1EEA" w:rsidRDefault="006B1EEA">
      <w:pPr>
        <w:pStyle w:val="B1"/>
        <w:numPr>
          <w:ilvl w:val="0"/>
          <w:numId w:val="32"/>
        </w:numPr>
        <w:rPr>
          <w:lang w:val="en-GB"/>
        </w:rPr>
      </w:pPr>
      <w:r>
        <w:rPr>
          <w:lang w:val="en-GB"/>
        </w:rPr>
        <w:t>Chrono file with mailing references,</w:t>
      </w:r>
    </w:p>
    <w:p w:rsidR="006B1EEA" w:rsidRDefault="006B1EEA">
      <w:pPr>
        <w:pStyle w:val="B1"/>
        <w:numPr>
          <w:ilvl w:val="0"/>
          <w:numId w:val="32"/>
        </w:numPr>
        <w:rPr>
          <w:lang w:val="en-GB"/>
        </w:rPr>
      </w:pPr>
      <w:r>
        <w:rPr>
          <w:lang w:val="en-GB"/>
        </w:rPr>
        <w:t>Filing (Investigator’s files and sponsor’s files),</w:t>
      </w:r>
    </w:p>
    <w:p w:rsidR="006B1EEA" w:rsidRDefault="006B1EEA">
      <w:pPr>
        <w:pStyle w:val="B1"/>
        <w:numPr>
          <w:ilvl w:val="0"/>
          <w:numId w:val="32"/>
        </w:numPr>
        <w:rPr>
          <w:lang w:val="en-GB"/>
        </w:rPr>
      </w:pPr>
      <w:r>
        <w:rPr>
          <w:lang w:val="en-GB"/>
        </w:rPr>
        <w:t>Archiving conditions.</w:t>
      </w:r>
    </w:p>
    <w:p w:rsidR="006B1EEA" w:rsidRDefault="006B1EEA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documentation, if applicable,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Quality co-ordinator, CRAs and secretaries,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To ensure that all the study documents filed in the study files can be easily found,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relevant SOPs.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Cf.system audit plan “documentation”</w:t>
      </w:r>
    </w:p>
    <w:p w:rsidR="006B1EEA" w:rsidRDefault="006B1EEA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6B1EEA" w:rsidRDefault="006B1EEA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6B1EEA" w:rsidRDefault="006B1EEA">
      <w:pPr>
        <w:pStyle w:val="Titre2"/>
        <w:rPr>
          <w:lang w:val="en-GB"/>
        </w:rPr>
      </w:pPr>
      <w:bookmarkStart w:id="41" w:name="_Toc440962314"/>
      <w:bookmarkStart w:id="42" w:name="_Toc441651260"/>
      <w:r>
        <w:rPr>
          <w:lang w:val="en-GB"/>
        </w:rPr>
        <w:t>2.6.DATA PROCESSING SYSTEMS AND SECURITY</w:t>
      </w:r>
      <w:bookmarkEnd w:id="41"/>
      <w:bookmarkEnd w:id="42"/>
    </w:p>
    <w:p w:rsidR="006B1EEA" w:rsidRDefault="006B1EEA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Data processing used in the Monitoring process,</w:t>
      </w:r>
    </w:p>
    <w:p w:rsidR="006B1EEA" w:rsidRDefault="006B1EEA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Validation,</w:t>
      </w:r>
    </w:p>
    <w:p w:rsidR="006B1EEA" w:rsidRDefault="006B1EEA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Maintenance,</w:t>
      </w:r>
    </w:p>
    <w:p w:rsidR="006B1EEA" w:rsidRDefault="006B1EEA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Softwares,</w:t>
      </w:r>
    </w:p>
    <w:p w:rsidR="006B1EEA" w:rsidRDefault="006B1EEA">
      <w:pPr>
        <w:pStyle w:val="B1"/>
        <w:numPr>
          <w:ilvl w:val="0"/>
          <w:numId w:val="29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Monitoring tracking software (i.e. :IMPACT) :,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Person responsible for completeness,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Training,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Up-to-date,</w:t>
      </w:r>
    </w:p>
    <w:p w:rsidR="006B1EEA" w:rsidRDefault="006B1EEA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Validation,</w:t>
      </w:r>
    </w:p>
    <w:p w:rsidR="006B1EEA" w:rsidRDefault="006B1EEA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Training sessions (Cf.§2.),</w:t>
      </w:r>
    </w:p>
    <w:p w:rsidR="006B1EEA" w:rsidRDefault="006B1EEA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SOPs at disposal,</w:t>
      </w:r>
    </w:p>
    <w:p w:rsidR="006B1EEA" w:rsidRDefault="006B1EEA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In terms of security:,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safeguard measures,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data archiving,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use of Password,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Password regularly changed ,</w:t>
      </w:r>
    </w:p>
    <w:p w:rsidR="006B1EEA" w:rsidRDefault="006B1EEA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Year 2000 problems anticipation.</w:t>
      </w:r>
    </w:p>
    <w:p w:rsidR="006B1EEA" w:rsidRDefault="006B1EEA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Information system responsible,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users,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relevant SOPs,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maintenance contract,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  <w:lang w:val="en-GB"/>
        </w:rPr>
        <w:t>Review of the validation documentation,</w:t>
      </w:r>
    </w:p>
    <w:p w:rsidR="006B1EEA" w:rsidRDefault="006B1EEA">
      <w:pPr>
        <w:pStyle w:val="B2"/>
        <w:numPr>
          <w:ilvl w:val="0"/>
          <w:numId w:val="4"/>
        </w:numPr>
        <w:rPr>
          <w:b/>
          <w:i/>
          <w:lang w:val="en-GB"/>
        </w:rPr>
      </w:pPr>
      <w:r>
        <w:rPr>
          <w:b/>
          <w:i/>
        </w:rPr>
        <w:t>For selected studies, check the adequacy between the information completed in the study tracking software with all relevant documentation (monitoring reports, ...).</w:t>
      </w:r>
    </w:p>
    <w:p w:rsidR="006B1EEA" w:rsidRDefault="006B1EEA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6B1EEA" w:rsidRDefault="006B1EEA">
      <w:pPr>
        <w:pStyle w:val="Titre1"/>
        <w:rPr>
          <w:lang w:val="en-GB"/>
        </w:rPr>
      </w:pPr>
      <w:bookmarkStart w:id="43" w:name="_Toc440962315"/>
      <w:bookmarkStart w:id="44" w:name="_Toc441651261"/>
      <w:r>
        <w:rPr>
          <w:lang w:val="en-GB"/>
        </w:rPr>
        <w:t>3.</w:t>
      </w:r>
      <w:r>
        <w:rPr>
          <w:caps w:val="0"/>
          <w:lang w:val="en-GB"/>
        </w:rPr>
        <w:t>ORGANIZATION AND AUDIT METHODS</w:t>
      </w:r>
      <w:bookmarkEnd w:id="43"/>
      <w:bookmarkEnd w:id="44"/>
    </w:p>
    <w:p w:rsidR="006B1EEA" w:rsidRDefault="006B1EEA">
      <w:pPr>
        <w:pStyle w:val="B1"/>
        <w:numPr>
          <w:ilvl w:val="0"/>
          <w:numId w:val="30"/>
        </w:numPr>
        <w:rPr>
          <w:lang w:val="en-GB"/>
        </w:rPr>
      </w:pPr>
      <w:r>
        <w:rPr>
          <w:lang w:val="en-GB"/>
        </w:rPr>
        <w:t>As mentioned in part 2.3, for this audit, .... completed and .... ongoing trials will be picked-up in order to follow the Monitoring process and the consistency with respect to relevant system of references.</w:t>
      </w:r>
    </w:p>
    <w:p w:rsidR="006B1EEA" w:rsidRDefault="006B1EEA">
      <w:pPr>
        <w:pStyle w:val="B1"/>
        <w:numPr>
          <w:ilvl w:val="0"/>
          <w:numId w:val="30"/>
        </w:numPr>
        <w:rPr>
          <w:lang w:val="en-GB"/>
        </w:rPr>
      </w:pPr>
      <w:r>
        <w:rPr>
          <w:lang w:val="en-GB"/>
        </w:rPr>
        <w:t>The audit will last ... days</w:t>
      </w:r>
    </w:p>
    <w:p w:rsidR="006B1EEA" w:rsidRDefault="006B1EEA">
      <w:pPr>
        <w:pStyle w:val="B1"/>
        <w:numPr>
          <w:ilvl w:val="0"/>
          <w:numId w:val="30"/>
        </w:numPr>
        <w:rPr>
          <w:lang w:val="en-GB"/>
        </w:rPr>
      </w:pPr>
      <w:r>
        <w:rPr>
          <w:lang w:val="en-GB"/>
        </w:rPr>
        <w:t>It will be performed by ... auditors</w:t>
      </w:r>
    </w:p>
    <w:p w:rsidR="006B1EEA" w:rsidRDefault="006B1EEA">
      <w:pPr>
        <w:pStyle w:val="B1"/>
        <w:numPr>
          <w:ilvl w:val="0"/>
          <w:numId w:val="30"/>
        </w:numPr>
        <w:rPr>
          <w:lang w:val="en-GB"/>
        </w:rPr>
      </w:pPr>
      <w:r>
        <w:rPr>
          <w:lang w:val="en-GB"/>
        </w:rPr>
        <w:t xml:space="preserve">Interviews should be arranged with : 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Head of monitoring,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Quality Manager,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Clinical Project leaders of the selected studies,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CRA co-ordinators, CRAs of selected studies,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Secretaries of selected studies (if applicable),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Person responsible for contracts activities,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The information system responsible person(if applicable),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One person responsible for documentation (if applicable),</w:t>
      </w:r>
    </w:p>
    <w:p w:rsidR="006B1EEA" w:rsidRDefault="006B1EEA">
      <w:pPr>
        <w:pStyle w:val="B2"/>
        <w:numPr>
          <w:ilvl w:val="0"/>
          <w:numId w:val="4"/>
        </w:numPr>
        <w:rPr>
          <w:lang w:val="en-GB"/>
        </w:rPr>
      </w:pPr>
      <w:r>
        <w:rPr>
          <w:lang w:val="en-GB"/>
        </w:rPr>
        <w:t>The person responsible for relations with subcontractors  (if applicable).</w:t>
      </w:r>
    </w:p>
    <w:p w:rsidR="006B1EEA" w:rsidRDefault="006B1EEA">
      <w:pPr>
        <w:pStyle w:val="B1"/>
        <w:numPr>
          <w:ilvl w:val="0"/>
          <w:numId w:val="30"/>
        </w:numPr>
        <w:rPr>
          <w:lang w:val="en-GB"/>
        </w:rPr>
      </w:pPr>
      <w:r>
        <w:rPr>
          <w:lang w:val="en-GB"/>
        </w:rPr>
        <w:t>From two months before until two months after the course of the audit, site auditors will be asked to check items identified in part 2.3.</w:t>
      </w:r>
    </w:p>
    <w:p w:rsidR="006B1EEA" w:rsidRDefault="006B1EEA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6B1EEA" w:rsidRDefault="006B1EEA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6B1EEA" w:rsidRDefault="006B1EEA">
      <w:pPr>
        <w:pStyle w:val="B1"/>
        <w:numPr>
          <w:ilvl w:val="0"/>
          <w:numId w:val="0"/>
        </w:numPr>
        <w:ind w:left="850" w:hanging="283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__________________________</w:t>
      </w:r>
    </w:p>
    <w:p w:rsidR="006B1EEA" w:rsidRDefault="006B1EEA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sectPr w:rsidR="006B1EEA">
      <w:headerReference w:type="default" r:id="rId8"/>
      <w:footerReference w:type="default" r:id="rId9"/>
      <w:endnotePr>
        <w:numFmt w:val="decimal"/>
      </w:endnotePr>
      <w:pgSz w:w="11907" w:h="16840"/>
      <w:pgMar w:top="851" w:right="567" w:bottom="1418" w:left="1134" w:header="284" w:footer="3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EEA" w:rsidRDefault="006B1EEA">
      <w:pPr>
        <w:spacing w:before="0"/>
      </w:pPr>
      <w:r>
        <w:separator/>
      </w:r>
    </w:p>
  </w:endnote>
  <w:endnote w:type="continuationSeparator" w:id="0">
    <w:p w:rsidR="006B1EEA" w:rsidRDefault="006B1EE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nion"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EEA" w:rsidRDefault="006B1EEA">
    <w:pPr>
      <w:pStyle w:val="Pieddepage"/>
      <w:tabs>
        <w:tab w:val="clear" w:pos="9071"/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FILENAME  \* MERGEFORMAT </w:instrText>
    </w:r>
    <w:r>
      <w:rPr>
        <w:sz w:val="16"/>
      </w:rPr>
      <w:fldChar w:fldCharType="separate"/>
    </w:r>
    <w:r>
      <w:rPr>
        <w:noProof/>
        <w:sz w:val="16"/>
      </w:rPr>
      <w:t>A_J_Mona.doc</w:t>
    </w:r>
    <w:r>
      <w:rPr>
        <w:sz w:val="16"/>
      </w:rPr>
      <w:fldChar w:fldCharType="end"/>
    </w:r>
    <w:r>
      <w:rPr>
        <w:sz w:val="16"/>
      </w:rPr>
      <w:t xml:space="preserve"> / W97 / January 15</w:t>
    </w:r>
    <w:r>
      <w:rPr>
        <w:sz w:val="16"/>
        <w:vertAlign w:val="superscript"/>
      </w:rPr>
      <w:t>th</w:t>
    </w:r>
    <w:r>
      <w:rPr>
        <w:sz w:val="16"/>
      </w:rPr>
      <w:t xml:space="preserve"> 1999 / Page </w:t>
    </w:r>
    <w:r>
      <w:rPr>
        <w:sz w:val="16"/>
      </w:rPr>
      <w:fldChar w:fldCharType="begin"/>
    </w:r>
    <w:r>
      <w:rPr>
        <w:sz w:val="16"/>
      </w:rPr>
      <w:instrText xml:space="preserve">PAGE  \* MERGEFORMAT </w:instrText>
    </w:r>
    <w:r>
      <w:rPr>
        <w:sz w:val="16"/>
      </w:rPr>
      <w:fldChar w:fldCharType="separate"/>
    </w:r>
    <w:r w:rsidR="000A6867">
      <w:rPr>
        <w:noProof/>
        <w:sz w:val="16"/>
      </w:rPr>
      <w:t>13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NUMPAGES  \* MERGEFORMAT </w:instrText>
    </w:r>
    <w:r>
      <w:rPr>
        <w:sz w:val="16"/>
      </w:rPr>
      <w:fldChar w:fldCharType="separate"/>
    </w:r>
    <w:r w:rsidR="000A6867">
      <w:rPr>
        <w:noProof/>
        <w:sz w:val="16"/>
      </w:rPr>
      <w:t>13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EEA" w:rsidRDefault="006B1EEA">
      <w:pPr>
        <w:spacing w:before="0"/>
      </w:pPr>
      <w:r>
        <w:separator/>
      </w:r>
    </w:p>
  </w:footnote>
  <w:footnote w:type="continuationSeparator" w:id="0">
    <w:p w:rsidR="006B1EEA" w:rsidRDefault="006B1EE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EEA" w:rsidRDefault="006B1EEA">
    <w:pPr>
      <w:pBdr>
        <w:bottom w:val="single" w:sz="6" w:space="1" w:color="auto"/>
      </w:pBdr>
      <w:tabs>
        <w:tab w:val="center" w:pos="5103"/>
        <w:tab w:val="right" w:pos="10206"/>
      </w:tabs>
      <w:ind w:left="-426"/>
      <w:jc w:val="left"/>
      <w:rPr>
        <w:b/>
        <w:lang w:val="en-GB"/>
      </w:rPr>
    </w:pPr>
    <w:r>
      <w:rPr>
        <w:b/>
        <w:lang w:val="en-GB"/>
      </w:rPr>
      <w:t>System audit plan</w:t>
    </w:r>
    <w:r>
      <w:rPr>
        <w:b/>
        <w:lang w:val="en-GB"/>
      </w:rPr>
      <w:tab/>
      <w:t>MONITORING</w:t>
    </w:r>
    <w:r>
      <w:rPr>
        <w:b/>
        <w:lang w:val="en-GB"/>
      </w:rPr>
      <w:tab/>
      <w:t>Date - Ref</w:t>
    </w:r>
  </w:p>
  <w:p w:rsidR="006B1EEA" w:rsidRDefault="006B1EEA"/>
  <w:p w:rsidR="006B1EEA" w:rsidRDefault="006B1E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426397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BE6D7E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866240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C44D25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CC6308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9489B2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A50748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0A74E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F6EA1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674702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3B8475E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2">
    <w:nsid w:val="081676F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100A0D5C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4">
    <w:nsid w:val="10BA53AE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5">
    <w:nsid w:val="10FA7CE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1D37EE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12FF7AD3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18">
    <w:nsid w:val="15C1451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78B715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1909149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19EE7F0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241B588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29A851E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2B3548D9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5">
    <w:nsid w:val="3131587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32564A6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35525A1D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8">
    <w:nsid w:val="358A403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379630AF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30">
    <w:nsid w:val="396B6C64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31">
    <w:nsid w:val="434F74C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468C39B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4BFA0D0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4EA2715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57E8322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5F062B2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5F7D059A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38">
    <w:nsid w:val="647F28A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64DA4F08"/>
    <w:multiLevelType w:val="singleLevel"/>
    <w:tmpl w:val="7D328DA2"/>
    <w:lvl w:ilvl="0">
      <w:start w:val="2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40">
    <w:nsid w:val="696046A4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41">
    <w:nsid w:val="749B32B8"/>
    <w:multiLevelType w:val="singleLevel"/>
    <w:tmpl w:val="EB384CBC"/>
    <w:lvl w:ilvl="0">
      <w:start w:val="1"/>
      <w:numFmt w:val="bullet"/>
      <w:lvlText w:val="-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</w:rPr>
    </w:lvl>
  </w:abstractNum>
  <w:abstractNum w:abstractNumId="42">
    <w:nsid w:val="762B26C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>
    <w:nsid w:val="76E752E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>
    <w:nsid w:val="7EF3177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"/>
        <w:legacy w:legacy="1" w:legacySpace="0" w:legacyIndent="927"/>
        <w:lvlJc w:val="left"/>
        <w:rPr>
          <w:rFonts w:ascii="Symbol" w:hAnsi="Symbol" w:hint="default"/>
        </w:rPr>
      </w:lvl>
    </w:lvlOverride>
  </w:num>
  <w:num w:numId="3">
    <w:abstractNumId w:val="10"/>
    <w:lvlOverride w:ilvl="0">
      <w:lvl w:ilvl="0">
        <w:start w:val="1"/>
        <w:numFmt w:val="bullet"/>
        <w:lvlText w:val="­"/>
        <w:legacy w:legacy="1" w:legacySpace="0" w:legacyIndent="927"/>
        <w:lvlJc w:val="left"/>
      </w:lvl>
    </w:lvlOverride>
  </w:num>
  <w:num w:numId="4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sz w:val="20"/>
        </w:rPr>
      </w:lvl>
    </w:lvlOverride>
  </w:num>
  <w:num w:numId="5">
    <w:abstractNumId w:val="10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1701" w:hanging="283"/>
        </w:pPr>
        <w:rPr>
          <w:rFonts w:ascii="Times New Roman" w:hAnsi="Times New Roman" w:hint="default"/>
        </w:rPr>
      </w:lvl>
    </w:lvlOverride>
  </w:num>
  <w:num w:numId="6">
    <w:abstractNumId w:val="39"/>
  </w:num>
  <w:num w:numId="7">
    <w:abstractNumId w:val="30"/>
  </w:num>
  <w:num w:numId="8">
    <w:abstractNumId w:val="40"/>
  </w:num>
  <w:num w:numId="9">
    <w:abstractNumId w:val="29"/>
  </w:num>
  <w:num w:numId="10">
    <w:abstractNumId w:val="12"/>
  </w:num>
  <w:num w:numId="11">
    <w:abstractNumId w:val="43"/>
  </w:num>
  <w:num w:numId="12">
    <w:abstractNumId w:val="41"/>
  </w:num>
  <w:num w:numId="13">
    <w:abstractNumId w:val="20"/>
  </w:num>
  <w:num w:numId="14">
    <w:abstractNumId w:val="15"/>
  </w:num>
  <w:num w:numId="15">
    <w:abstractNumId w:val="31"/>
  </w:num>
  <w:num w:numId="16">
    <w:abstractNumId w:val="16"/>
  </w:num>
  <w:num w:numId="17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8" w:hanging="283"/>
        </w:pPr>
        <w:rPr>
          <w:rFonts w:ascii="Geneva" w:hAnsi="Geneva" w:hint="default"/>
        </w:rPr>
      </w:lvl>
    </w:lvlOverride>
  </w:num>
  <w:num w:numId="18">
    <w:abstractNumId w:val="37"/>
  </w:num>
  <w:num w:numId="19">
    <w:abstractNumId w:val="17"/>
  </w:num>
  <w:num w:numId="20">
    <w:abstractNumId w:val="34"/>
  </w:num>
  <w:num w:numId="21">
    <w:abstractNumId w:val="19"/>
  </w:num>
  <w:num w:numId="22">
    <w:abstractNumId w:val="33"/>
  </w:num>
  <w:num w:numId="23">
    <w:abstractNumId w:val="25"/>
  </w:num>
  <w:num w:numId="24">
    <w:abstractNumId w:val="28"/>
  </w:num>
  <w:num w:numId="25">
    <w:abstractNumId w:val="36"/>
  </w:num>
  <w:num w:numId="26">
    <w:abstractNumId w:val="42"/>
  </w:num>
  <w:num w:numId="27">
    <w:abstractNumId w:val="35"/>
  </w:num>
  <w:num w:numId="28">
    <w:abstractNumId w:val="38"/>
  </w:num>
  <w:num w:numId="29">
    <w:abstractNumId w:val="32"/>
  </w:num>
  <w:num w:numId="30">
    <w:abstractNumId w:val="23"/>
  </w:num>
  <w:num w:numId="31">
    <w:abstractNumId w:val="24"/>
  </w:num>
  <w:num w:numId="32">
    <w:abstractNumId w:val="22"/>
  </w:num>
  <w:num w:numId="33">
    <w:abstractNumId w:val="11"/>
  </w:num>
  <w:num w:numId="34">
    <w:abstractNumId w:val="27"/>
  </w:num>
  <w:num w:numId="35">
    <w:abstractNumId w:val="14"/>
  </w:num>
  <w:num w:numId="36">
    <w:abstractNumId w:val="13"/>
  </w:num>
  <w:num w:numId="37">
    <w:abstractNumId w:val="26"/>
  </w:num>
  <w:num w:numId="38">
    <w:abstractNumId w:val="44"/>
  </w:num>
  <w:num w:numId="39">
    <w:abstractNumId w:val="18"/>
  </w:num>
  <w:num w:numId="40">
    <w:abstractNumId w:val="21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9"/>
  </w:num>
  <w:num w:numId="47">
    <w:abstractNumId w:val="7"/>
  </w:num>
  <w:num w:numId="48">
    <w:abstractNumId w:val="6"/>
  </w:num>
  <w:num w:numId="49">
    <w:abstractNumId w:val="5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linkStyles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867"/>
    <w:rsid w:val="000A6867"/>
    <w:rsid w:val="00243482"/>
    <w:rsid w:val="006B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numbering" w:styleId="111111">
    <w:name w:val="Outline List 2"/>
    <w:basedOn w:val="Aucuneliste"/>
    <w:uiPriority w:val="99"/>
    <w:semiHidden/>
    <w:unhideWhenUsed/>
    <w:rsid w:val="000A6867"/>
    <w:pPr>
      <w:numPr>
        <w:numId w:val="38"/>
      </w:numPr>
    </w:pPr>
  </w:style>
  <w:style w:type="numbering" w:styleId="1ai">
    <w:name w:val="Outline List 1"/>
    <w:basedOn w:val="Aucuneliste"/>
    <w:uiPriority w:val="99"/>
    <w:semiHidden/>
    <w:unhideWhenUsed/>
    <w:rsid w:val="000A6867"/>
    <w:pPr>
      <w:numPr>
        <w:numId w:val="39"/>
      </w:numPr>
    </w:pPr>
  </w:style>
  <w:style w:type="character" w:styleId="Accentuation">
    <w:name w:val="Emphasis"/>
    <w:uiPriority w:val="20"/>
    <w:qFormat/>
    <w:rsid w:val="000A6867"/>
    <w:rPr>
      <w:i/>
      <w:iCs/>
    </w:rPr>
  </w:style>
  <w:style w:type="character" w:styleId="AcronymeHTML">
    <w:name w:val="HTML Acronym"/>
    <w:uiPriority w:val="99"/>
    <w:semiHidden/>
    <w:unhideWhenUsed/>
    <w:rsid w:val="000A6867"/>
  </w:style>
  <w:style w:type="paragraph" w:styleId="AdresseHTML">
    <w:name w:val="HTML Address"/>
    <w:basedOn w:val="Normal"/>
    <w:link w:val="AdresseHTMLCar"/>
    <w:uiPriority w:val="99"/>
    <w:semiHidden/>
    <w:unhideWhenUsed/>
    <w:rsid w:val="000A686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A6867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0A6867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A6867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A6867"/>
  </w:style>
  <w:style w:type="paragraph" w:styleId="Citation">
    <w:name w:val="Quote"/>
    <w:basedOn w:val="Normal"/>
    <w:next w:val="Normal"/>
    <w:link w:val="CitationCar"/>
    <w:uiPriority w:val="29"/>
    <w:qFormat/>
    <w:rsid w:val="000A686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A6867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0A686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A6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A6867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0A686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A686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A686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A6867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A686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A6867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A6867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0A686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A6867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A6867"/>
  </w:style>
  <w:style w:type="character" w:customStyle="1" w:styleId="DateCar">
    <w:name w:val="Date Car"/>
    <w:link w:val="Date"/>
    <w:uiPriority w:val="99"/>
    <w:semiHidden/>
    <w:rsid w:val="000A6867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0A686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A6867"/>
    <w:rPr>
      <w:b/>
      <w:bCs/>
    </w:rPr>
  </w:style>
  <w:style w:type="character" w:styleId="Emphaseintense">
    <w:name w:val="Intense Emphasis"/>
    <w:uiPriority w:val="21"/>
    <w:qFormat/>
    <w:rsid w:val="000A686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A6867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A68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A686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A6867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A6867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A6867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A6867"/>
    <w:rPr>
      <w:rFonts w:ascii="Gill Sans" w:hAnsi="Gill Sans"/>
    </w:rPr>
  </w:style>
  <w:style w:type="table" w:styleId="Grilleclaire">
    <w:name w:val="Light Grid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A6867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A68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0A6867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0A6867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A6867"/>
    <w:rPr>
      <w:b/>
      <w:bCs/>
    </w:rPr>
  </w:style>
  <w:style w:type="paragraph" w:styleId="Liste2">
    <w:name w:val="List 2"/>
    <w:basedOn w:val="Normal"/>
    <w:uiPriority w:val="99"/>
    <w:semiHidden/>
    <w:unhideWhenUsed/>
    <w:rsid w:val="000A686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A686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A686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A686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A6867"/>
    <w:pPr>
      <w:numPr>
        <w:numId w:val="4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A6867"/>
    <w:pPr>
      <w:numPr>
        <w:numId w:val="4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A6867"/>
    <w:pPr>
      <w:numPr>
        <w:numId w:val="4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A6867"/>
    <w:pPr>
      <w:numPr>
        <w:numId w:val="4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A6867"/>
    <w:pPr>
      <w:numPr>
        <w:numId w:val="4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A6867"/>
    <w:pPr>
      <w:numPr>
        <w:numId w:val="4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A6867"/>
    <w:pPr>
      <w:numPr>
        <w:numId w:val="4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A6867"/>
    <w:pPr>
      <w:numPr>
        <w:numId w:val="4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A6867"/>
    <w:pPr>
      <w:numPr>
        <w:numId w:val="4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A6867"/>
    <w:pPr>
      <w:numPr>
        <w:numId w:val="50"/>
      </w:numPr>
      <w:contextualSpacing/>
    </w:pPr>
  </w:style>
  <w:style w:type="table" w:styleId="Listeclaire">
    <w:name w:val="Light List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A686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A686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A686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A686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A686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A686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A6867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A6867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A6867"/>
  </w:style>
  <w:style w:type="character" w:customStyle="1" w:styleId="NotedefinCar">
    <w:name w:val="Note de fin Car"/>
    <w:link w:val="Notedefin"/>
    <w:uiPriority w:val="99"/>
    <w:semiHidden/>
    <w:rsid w:val="000A6867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0A6867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0A6867"/>
    <w:rPr>
      <w:b/>
      <w:bCs/>
    </w:rPr>
  </w:style>
  <w:style w:type="character" w:customStyle="1" w:styleId="CommentaireCar">
    <w:name w:val="Commentaire Car"/>
    <w:link w:val="Commentaire0"/>
    <w:semiHidden/>
    <w:rsid w:val="000A6867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0A6867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A6867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A686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0A686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A686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A686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A6867"/>
    <w:pPr>
      <w:ind w:firstLine="210"/>
    </w:pPr>
  </w:style>
  <w:style w:type="character" w:customStyle="1" w:styleId="CorpsdetexteCar">
    <w:name w:val="Corps de texte Car"/>
    <w:link w:val="Corpsdetexte"/>
    <w:semiHidden/>
    <w:rsid w:val="000A6867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A6867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A686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A6867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A686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A6867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A686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A6867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A686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A6867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A6867"/>
  </w:style>
  <w:style w:type="character" w:customStyle="1" w:styleId="SalutationsCar">
    <w:name w:val="Salutations Car"/>
    <w:link w:val="Salutations"/>
    <w:uiPriority w:val="99"/>
    <w:semiHidden/>
    <w:rsid w:val="000A6867"/>
    <w:rPr>
      <w:rFonts w:ascii="Gill Sans" w:hAnsi="Gill Sans"/>
    </w:rPr>
  </w:style>
  <w:style w:type="paragraph" w:styleId="Sansinterligne">
    <w:name w:val="No Spacing"/>
    <w:uiPriority w:val="1"/>
    <w:qFormat/>
    <w:rsid w:val="000A6867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0A6867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A6867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A6867"/>
  </w:style>
  <w:style w:type="character" w:customStyle="1" w:styleId="SignaturelectroniqueCar">
    <w:name w:val="Signature électronique Car"/>
    <w:link w:val="Signaturelectronique"/>
    <w:uiPriority w:val="99"/>
    <w:semiHidden/>
    <w:rsid w:val="000A6867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A686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A686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A686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A6867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A6867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A6867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A6867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A6867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A6867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A6867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0A6867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686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A6867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A686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A68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0A6867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A6867"/>
  </w:style>
  <w:style w:type="character" w:customStyle="1" w:styleId="TitredenoteCar">
    <w:name w:val="Titre de note Car"/>
    <w:link w:val="Titredenote"/>
    <w:uiPriority w:val="99"/>
    <w:semiHidden/>
    <w:rsid w:val="000A6867"/>
    <w:rPr>
      <w:rFonts w:ascii="Gill Sans" w:hAnsi="Gill Sans"/>
    </w:rPr>
  </w:style>
  <w:style w:type="character" w:styleId="Titredulivre">
    <w:name w:val="Book Title"/>
    <w:uiPriority w:val="33"/>
    <w:qFormat/>
    <w:rsid w:val="000A6867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0A6867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0A686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A686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A686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A686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A686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A686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A686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numbering" w:styleId="111111">
    <w:name w:val="Outline List 2"/>
    <w:basedOn w:val="Aucuneliste"/>
    <w:uiPriority w:val="99"/>
    <w:semiHidden/>
    <w:unhideWhenUsed/>
    <w:rsid w:val="000A6867"/>
    <w:pPr>
      <w:numPr>
        <w:numId w:val="38"/>
      </w:numPr>
    </w:pPr>
  </w:style>
  <w:style w:type="numbering" w:styleId="1ai">
    <w:name w:val="Outline List 1"/>
    <w:basedOn w:val="Aucuneliste"/>
    <w:uiPriority w:val="99"/>
    <w:semiHidden/>
    <w:unhideWhenUsed/>
    <w:rsid w:val="000A6867"/>
    <w:pPr>
      <w:numPr>
        <w:numId w:val="39"/>
      </w:numPr>
    </w:pPr>
  </w:style>
  <w:style w:type="character" w:styleId="Accentuation">
    <w:name w:val="Emphasis"/>
    <w:uiPriority w:val="20"/>
    <w:qFormat/>
    <w:rsid w:val="000A6867"/>
    <w:rPr>
      <w:i/>
      <w:iCs/>
    </w:rPr>
  </w:style>
  <w:style w:type="character" w:styleId="AcronymeHTML">
    <w:name w:val="HTML Acronym"/>
    <w:uiPriority w:val="99"/>
    <w:semiHidden/>
    <w:unhideWhenUsed/>
    <w:rsid w:val="000A6867"/>
  </w:style>
  <w:style w:type="paragraph" w:styleId="AdresseHTML">
    <w:name w:val="HTML Address"/>
    <w:basedOn w:val="Normal"/>
    <w:link w:val="AdresseHTMLCar"/>
    <w:uiPriority w:val="99"/>
    <w:semiHidden/>
    <w:unhideWhenUsed/>
    <w:rsid w:val="000A686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A6867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0A6867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A6867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A6867"/>
  </w:style>
  <w:style w:type="paragraph" w:styleId="Citation">
    <w:name w:val="Quote"/>
    <w:basedOn w:val="Normal"/>
    <w:next w:val="Normal"/>
    <w:link w:val="CitationCar"/>
    <w:uiPriority w:val="29"/>
    <w:qFormat/>
    <w:rsid w:val="000A686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A6867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0A686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A6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A6867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0A686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A686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A686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A6867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A686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A6867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A6867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0A686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A6867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A6867"/>
  </w:style>
  <w:style w:type="character" w:customStyle="1" w:styleId="DateCar">
    <w:name w:val="Date Car"/>
    <w:link w:val="Date"/>
    <w:uiPriority w:val="99"/>
    <w:semiHidden/>
    <w:rsid w:val="000A6867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0A686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A6867"/>
    <w:rPr>
      <w:b/>
      <w:bCs/>
    </w:rPr>
  </w:style>
  <w:style w:type="character" w:styleId="Emphaseintense">
    <w:name w:val="Intense Emphasis"/>
    <w:uiPriority w:val="21"/>
    <w:qFormat/>
    <w:rsid w:val="000A686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A6867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A68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A686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A6867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A6867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A6867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A6867"/>
    <w:rPr>
      <w:rFonts w:ascii="Gill Sans" w:hAnsi="Gill Sans"/>
    </w:rPr>
  </w:style>
  <w:style w:type="table" w:styleId="Grilleclaire">
    <w:name w:val="Light Grid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A686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A686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A6867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A68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A686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A686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0A6867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0A6867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A6867"/>
    <w:rPr>
      <w:b/>
      <w:bCs/>
    </w:rPr>
  </w:style>
  <w:style w:type="paragraph" w:styleId="Liste2">
    <w:name w:val="List 2"/>
    <w:basedOn w:val="Normal"/>
    <w:uiPriority w:val="99"/>
    <w:semiHidden/>
    <w:unhideWhenUsed/>
    <w:rsid w:val="000A686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A686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A686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A686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A6867"/>
    <w:pPr>
      <w:numPr>
        <w:numId w:val="4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A6867"/>
    <w:pPr>
      <w:numPr>
        <w:numId w:val="4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A6867"/>
    <w:pPr>
      <w:numPr>
        <w:numId w:val="4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A6867"/>
    <w:pPr>
      <w:numPr>
        <w:numId w:val="4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A6867"/>
    <w:pPr>
      <w:numPr>
        <w:numId w:val="4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A6867"/>
    <w:pPr>
      <w:numPr>
        <w:numId w:val="4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A6867"/>
    <w:pPr>
      <w:numPr>
        <w:numId w:val="4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A6867"/>
    <w:pPr>
      <w:numPr>
        <w:numId w:val="4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A6867"/>
    <w:pPr>
      <w:numPr>
        <w:numId w:val="4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A6867"/>
    <w:pPr>
      <w:numPr>
        <w:numId w:val="50"/>
      </w:numPr>
      <w:contextualSpacing/>
    </w:pPr>
  </w:style>
  <w:style w:type="table" w:styleId="Listeclaire">
    <w:name w:val="Light List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A686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A686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A686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A686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A686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A686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A686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A686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A686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A686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A6867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A6867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A6867"/>
  </w:style>
  <w:style w:type="character" w:customStyle="1" w:styleId="NotedefinCar">
    <w:name w:val="Note de fin Car"/>
    <w:link w:val="Notedefin"/>
    <w:uiPriority w:val="99"/>
    <w:semiHidden/>
    <w:rsid w:val="000A6867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0A6867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0A6867"/>
    <w:rPr>
      <w:b/>
      <w:bCs/>
    </w:rPr>
  </w:style>
  <w:style w:type="character" w:customStyle="1" w:styleId="CommentaireCar">
    <w:name w:val="Commentaire Car"/>
    <w:link w:val="Commentaire0"/>
    <w:semiHidden/>
    <w:rsid w:val="000A6867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0A6867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A6867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A686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0A686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A686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A686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A6867"/>
    <w:pPr>
      <w:ind w:firstLine="210"/>
    </w:pPr>
  </w:style>
  <w:style w:type="character" w:customStyle="1" w:styleId="CorpsdetexteCar">
    <w:name w:val="Corps de texte Car"/>
    <w:link w:val="Corpsdetexte"/>
    <w:semiHidden/>
    <w:rsid w:val="000A6867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A6867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A686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A6867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A686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A6867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A686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A6867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A686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A6867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A6867"/>
  </w:style>
  <w:style w:type="character" w:customStyle="1" w:styleId="SalutationsCar">
    <w:name w:val="Salutations Car"/>
    <w:link w:val="Salutations"/>
    <w:uiPriority w:val="99"/>
    <w:semiHidden/>
    <w:rsid w:val="000A6867"/>
    <w:rPr>
      <w:rFonts w:ascii="Gill Sans" w:hAnsi="Gill Sans"/>
    </w:rPr>
  </w:style>
  <w:style w:type="paragraph" w:styleId="Sansinterligne">
    <w:name w:val="No Spacing"/>
    <w:uiPriority w:val="1"/>
    <w:qFormat/>
    <w:rsid w:val="000A6867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0A6867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A6867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A6867"/>
  </w:style>
  <w:style w:type="character" w:customStyle="1" w:styleId="SignaturelectroniqueCar">
    <w:name w:val="Signature électronique Car"/>
    <w:link w:val="Signaturelectronique"/>
    <w:uiPriority w:val="99"/>
    <w:semiHidden/>
    <w:rsid w:val="000A6867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A686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A686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A686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A6867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A6867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A6867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A686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A6867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A6867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A6867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A6867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0A6867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686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A6867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A686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A68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0A6867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0A6867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A6867"/>
  </w:style>
  <w:style w:type="character" w:customStyle="1" w:styleId="TitredenoteCar">
    <w:name w:val="Titre de note Car"/>
    <w:link w:val="Titredenote"/>
    <w:uiPriority w:val="99"/>
    <w:semiHidden/>
    <w:rsid w:val="000A6867"/>
    <w:rPr>
      <w:rFonts w:ascii="Gill Sans" w:hAnsi="Gill Sans"/>
    </w:rPr>
  </w:style>
  <w:style w:type="character" w:styleId="Titredulivre">
    <w:name w:val="Book Title"/>
    <w:uiPriority w:val="33"/>
    <w:qFormat/>
    <w:rsid w:val="000A6867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0A6867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0A686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A686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A686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A686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A686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A686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A686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A686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A686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A68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2444</Words>
  <Characters>13448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d'audit de système : Produits pour Essai Clinique</vt:lpstr>
    </vt:vector>
  </TitlesOfParts>
  <Company>SUNNIKAN Consulting</Company>
  <LinksUpToDate>false</LinksUpToDate>
  <CharactersWithSpaces>15861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d'audit de système : Produits pour Essai Clinique</dc:title>
  <dc:subject/>
  <dc:creator>Dr Georges MARTIN</dc:creator>
  <cp:keywords/>
  <dc:description/>
  <cp:lastModifiedBy>Pierre JOUBERT</cp:lastModifiedBy>
  <cp:revision>2</cp:revision>
  <cp:lastPrinted>1999-01-20T10:33:00Z</cp:lastPrinted>
  <dcterms:created xsi:type="dcterms:W3CDTF">2012-08-30T09:16:00Z</dcterms:created>
  <dcterms:modified xsi:type="dcterms:W3CDTF">2012-08-30T09:16:00Z</dcterms:modified>
</cp:coreProperties>
</file>