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74" w:rsidRDefault="00BD2174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BD2174" w:rsidRDefault="00BD2174">
      <w:pPr>
        <w:pStyle w:val="Titre"/>
        <w:spacing w:before="180"/>
        <w:rPr>
          <w:caps w:val="0"/>
          <w:lang w:val="en-GB"/>
        </w:rPr>
      </w:pPr>
    </w:p>
    <w:p w:rsidR="00BD2174" w:rsidRDefault="00BD2174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BD2174" w:rsidRDefault="00BD2174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« INVESTIGATIONAL PRODUCTS-</w:t>
      </w:r>
    </w:p>
    <w:p w:rsidR="00BD2174" w:rsidRDefault="00BD2174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SPONSOR PHARMACY UNIT</w:t>
      </w: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jc w:val="center"/>
        <w:rPr>
          <w:sz w:val="24"/>
          <w:lang w:val="en-GB"/>
        </w:rPr>
      </w:pPr>
    </w:p>
    <w:p w:rsidR="00BD2174" w:rsidRDefault="00BD2174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1652461"/>
      <w:r>
        <w:rPr>
          <w:lang w:val="en-GB"/>
        </w:rPr>
        <w:t>TABLE OF CONTENTS</w:t>
      </w:r>
      <w:bookmarkEnd w:id="1"/>
      <w:bookmarkEnd w:id="2"/>
    </w:p>
    <w:p w:rsidR="00BD2174" w:rsidRDefault="00BD2174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_Toc441652461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BD2174" w:rsidRDefault="00BD2174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_Toc441652462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2174" w:rsidRDefault="00BD2174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_Toc441652463 \h </w:instrText>
      </w:r>
      <w:r>
        <w:fldChar w:fldCharType="separate"/>
      </w:r>
      <w:r>
        <w:t>3</w:t>
      </w:r>
      <w:r>
        <w:fldChar w:fldCharType="end"/>
      </w:r>
    </w:p>
    <w:p w:rsidR="00BD2174" w:rsidRDefault="00BD2174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_Toc441652464 \h </w:instrText>
      </w:r>
      <w:r>
        <w:fldChar w:fldCharType="separate"/>
      </w:r>
      <w:r>
        <w:t>3</w:t>
      </w:r>
      <w:r>
        <w:fldChar w:fldCharType="end"/>
      </w:r>
    </w:p>
    <w:p w:rsidR="00BD2174" w:rsidRDefault="00BD2174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_Toc441652465 \h </w:instrText>
      </w:r>
      <w:r>
        <w:fldChar w:fldCharType="separate"/>
      </w:r>
      <w:r>
        <w:t>3</w:t>
      </w:r>
      <w:r>
        <w:fldChar w:fldCharType="end"/>
      </w:r>
    </w:p>
    <w:p w:rsidR="00BD2174" w:rsidRDefault="00BD2174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_Toc441652466 \h </w:instrText>
      </w:r>
      <w:r>
        <w:fldChar w:fldCharType="separate"/>
      </w:r>
      <w:r>
        <w:t>3</w:t>
      </w:r>
      <w:r>
        <w:fldChar w:fldCharType="end"/>
      </w:r>
    </w:p>
    <w:p w:rsidR="00BD2174" w:rsidRDefault="00BD2174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_Toc441652467 \h </w:instrText>
      </w:r>
      <w:r>
        <w:fldChar w:fldCharType="separate"/>
      </w:r>
      <w:r>
        <w:t>4</w:t>
      </w:r>
      <w:r>
        <w:fldChar w:fldCharType="end"/>
      </w:r>
    </w:p>
    <w:p w:rsidR="00BD2174" w:rsidRDefault="00BD2174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_Toc441652468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2174" w:rsidRDefault="00BD2174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_Toc441652469 \h </w:instrText>
      </w:r>
      <w:r>
        <w:fldChar w:fldCharType="separate"/>
      </w:r>
      <w:r>
        <w:t>4</w:t>
      </w:r>
      <w:r>
        <w:fldChar w:fldCharType="end"/>
      </w:r>
    </w:p>
    <w:p w:rsidR="00BD2174" w:rsidRDefault="00BD2174">
      <w:pPr>
        <w:pStyle w:val="TM3"/>
      </w:pPr>
      <w:r>
        <w:t>2.1.1.QUALITY POLICY RELATIVE TO IPs AND MANAGEMENT IMPLICATION</w:t>
      </w:r>
      <w:r>
        <w:tab/>
      </w:r>
      <w:r>
        <w:fldChar w:fldCharType="begin"/>
      </w:r>
      <w:r>
        <w:instrText xml:space="preserve"> PAGEREF _Toc441652470 \h </w:instrText>
      </w:r>
      <w:r>
        <w:fldChar w:fldCharType="separate"/>
      </w:r>
      <w:r>
        <w:t>4</w:t>
      </w:r>
      <w:r>
        <w:fldChar w:fldCharType="end"/>
      </w:r>
    </w:p>
    <w:p w:rsidR="00BD2174" w:rsidRDefault="00BD2174">
      <w:pPr>
        <w:pStyle w:val="TM3"/>
      </w:pPr>
      <w:r>
        <w:t>2.1.2.FACILITIES AND EQUIPMENT</w:t>
      </w:r>
      <w:r>
        <w:tab/>
      </w:r>
      <w:r>
        <w:fldChar w:fldCharType="begin"/>
      </w:r>
      <w:r>
        <w:instrText xml:space="preserve"> PAGEREF _Toc441652471 \h </w:instrText>
      </w:r>
      <w:r>
        <w:fldChar w:fldCharType="separate"/>
      </w:r>
      <w:r>
        <w:t>5</w:t>
      </w:r>
      <w:r>
        <w:fldChar w:fldCharType="end"/>
      </w:r>
    </w:p>
    <w:p w:rsidR="00BD2174" w:rsidRDefault="00BD2174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_Toc441652472 \h </w:instrText>
      </w:r>
      <w:r>
        <w:fldChar w:fldCharType="separate"/>
      </w:r>
      <w:r>
        <w:t>6</w:t>
      </w:r>
      <w:r>
        <w:fldChar w:fldCharType="end"/>
      </w:r>
    </w:p>
    <w:p w:rsidR="00BD2174" w:rsidRDefault="00BD2174">
      <w:pPr>
        <w:pStyle w:val="TM2"/>
      </w:pPr>
      <w:r>
        <w:t>2.3.IPs PROCESS</w:t>
      </w:r>
      <w:r>
        <w:tab/>
      </w:r>
      <w:r>
        <w:fldChar w:fldCharType="begin"/>
      </w:r>
      <w:r>
        <w:instrText xml:space="preserve"> PAGEREF _Toc441652473 \h </w:instrText>
      </w:r>
      <w:r>
        <w:fldChar w:fldCharType="separate"/>
      </w:r>
      <w:r>
        <w:t>9</w:t>
      </w:r>
      <w:r>
        <w:fldChar w:fldCharType="end"/>
      </w:r>
    </w:p>
    <w:p w:rsidR="00BD2174" w:rsidRDefault="00BD2174">
      <w:pPr>
        <w:pStyle w:val="TM3"/>
      </w:pPr>
      <w:r>
        <w:t>2.3.1.IPS NEEDS EVALUATION</w:t>
      </w:r>
      <w:r>
        <w:tab/>
      </w:r>
      <w:r>
        <w:fldChar w:fldCharType="begin"/>
      </w:r>
      <w:r>
        <w:instrText xml:space="preserve"> PAGEREF _Toc441652474 \h </w:instrText>
      </w:r>
      <w:r>
        <w:fldChar w:fldCharType="separate"/>
      </w:r>
      <w:r>
        <w:t>9</w:t>
      </w:r>
      <w:r>
        <w:fldChar w:fldCharType="end"/>
      </w:r>
    </w:p>
    <w:p w:rsidR="00BD2174" w:rsidRDefault="00BD2174">
      <w:pPr>
        <w:pStyle w:val="TM3"/>
      </w:pPr>
      <w:r>
        <w:t>2.3.2.IPS HANDLING UNTIL THE SHIPMENT TO THE INVESTIGATIONAL CENTER</w:t>
      </w:r>
      <w:r>
        <w:tab/>
      </w:r>
      <w:r>
        <w:fldChar w:fldCharType="begin"/>
      </w:r>
      <w:r>
        <w:instrText xml:space="preserve"> PAGEREF _Toc441652475 \h </w:instrText>
      </w:r>
      <w:r>
        <w:fldChar w:fldCharType="separate"/>
      </w:r>
      <w:r>
        <w:t>9</w:t>
      </w:r>
      <w:r>
        <w:fldChar w:fldCharType="end"/>
      </w:r>
    </w:p>
    <w:p w:rsidR="00BD2174" w:rsidRDefault="00BD2174">
      <w:pPr>
        <w:pStyle w:val="TM3"/>
      </w:pPr>
      <w:r>
        <w:t>2.3.3. IPS HANDLING IN THE INVESTIGATIONAL CENTER</w:t>
      </w:r>
      <w:r>
        <w:tab/>
      </w:r>
      <w:r>
        <w:fldChar w:fldCharType="begin"/>
      </w:r>
      <w:r>
        <w:instrText xml:space="preserve"> PAGEREF _Toc441652476 \h </w:instrText>
      </w:r>
      <w:r>
        <w:fldChar w:fldCharType="separate"/>
      </w:r>
      <w:r>
        <w:t>11</w:t>
      </w:r>
      <w:r>
        <w:fldChar w:fldCharType="end"/>
      </w:r>
    </w:p>
    <w:p w:rsidR="00BD2174" w:rsidRDefault="00BD2174">
      <w:pPr>
        <w:pStyle w:val="TM3"/>
      </w:pPr>
      <w:r>
        <w:t>2.3.4 RETURNS AND DESTRUCTIONS</w:t>
      </w:r>
      <w:r>
        <w:tab/>
      </w:r>
      <w:r>
        <w:fldChar w:fldCharType="begin"/>
      </w:r>
      <w:r>
        <w:instrText xml:space="preserve"> PAGEREF _Toc441652477 \h </w:instrText>
      </w:r>
      <w:r>
        <w:fldChar w:fldCharType="separate"/>
      </w:r>
      <w:r>
        <w:t>12</w:t>
      </w:r>
      <w:r>
        <w:fldChar w:fldCharType="end"/>
      </w:r>
    </w:p>
    <w:p w:rsidR="00BD2174" w:rsidRDefault="00BD2174">
      <w:pPr>
        <w:pStyle w:val="TM3"/>
      </w:pPr>
      <w:r>
        <w:t>2.3.5.ANTICIPATION MEASURES</w:t>
      </w:r>
      <w:r>
        <w:tab/>
      </w:r>
      <w:r>
        <w:fldChar w:fldCharType="begin"/>
      </w:r>
      <w:r>
        <w:instrText xml:space="preserve"> PAGEREF _Toc441652478 \h </w:instrText>
      </w:r>
      <w:r>
        <w:fldChar w:fldCharType="separate"/>
      </w:r>
      <w:r>
        <w:t>12</w:t>
      </w:r>
      <w:r>
        <w:fldChar w:fldCharType="end"/>
      </w:r>
    </w:p>
    <w:p w:rsidR="00BD2174" w:rsidRDefault="00BD2174">
      <w:pPr>
        <w:pStyle w:val="TM2"/>
      </w:pPr>
      <w:r>
        <w:t>2.4.SUBCONTRACTING</w:t>
      </w:r>
      <w:r>
        <w:tab/>
      </w:r>
      <w:r>
        <w:fldChar w:fldCharType="begin"/>
      </w:r>
      <w:r>
        <w:instrText xml:space="preserve"> PAGEREF _Toc441652479 \h </w:instrText>
      </w:r>
      <w:r>
        <w:fldChar w:fldCharType="separate"/>
      </w:r>
      <w:r>
        <w:t>13</w:t>
      </w:r>
      <w:r>
        <w:fldChar w:fldCharType="end"/>
      </w:r>
    </w:p>
    <w:p w:rsidR="00BD2174" w:rsidRDefault="00BD2174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_Toc441652480 \h </w:instrText>
      </w:r>
      <w:r>
        <w:fldChar w:fldCharType="separate"/>
      </w:r>
      <w:r>
        <w:t>14</w:t>
      </w:r>
      <w:r>
        <w:fldChar w:fldCharType="end"/>
      </w:r>
    </w:p>
    <w:p w:rsidR="00BD2174" w:rsidRDefault="00BD2174">
      <w:pPr>
        <w:pStyle w:val="TM2"/>
      </w:pPr>
      <w:r>
        <w:t>2.6.DATA PROCESSING SYSTEMS AND SECURITY</w:t>
      </w:r>
      <w:r>
        <w:tab/>
      </w:r>
      <w:r>
        <w:fldChar w:fldCharType="begin"/>
      </w:r>
      <w:r>
        <w:instrText xml:space="preserve"> PAGEREF _Toc441652481 \h </w:instrText>
      </w:r>
      <w:r>
        <w:fldChar w:fldCharType="separate"/>
      </w:r>
      <w:r>
        <w:t>14</w:t>
      </w:r>
      <w:r>
        <w:fldChar w:fldCharType="end"/>
      </w:r>
    </w:p>
    <w:p w:rsidR="00BD2174" w:rsidRDefault="00BD2174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_Toc441652482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2174" w:rsidRDefault="00BD2174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BD2174" w:rsidRDefault="00BD2174">
      <w:pPr>
        <w:rPr>
          <w:lang w:val="en-GB"/>
        </w:rPr>
      </w:pPr>
      <w:r>
        <w:rPr>
          <w:lang w:val="en-GB"/>
        </w:rPr>
        <w:br w:type="page"/>
      </w:r>
    </w:p>
    <w:p w:rsidR="00BD2174" w:rsidRDefault="00BD2174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1652462"/>
      <w:r>
        <w:rPr>
          <w:lang w:val="en-GB"/>
        </w:rPr>
        <w:t>1.GENERAL ASPECTS</w:t>
      </w:r>
      <w:bookmarkEnd w:id="4"/>
      <w:bookmarkEnd w:id="5"/>
    </w:p>
    <w:p w:rsidR="00BD2174" w:rsidRDefault="00BD2174">
      <w:pPr>
        <w:pStyle w:val="Titre2"/>
        <w:rPr>
          <w:lang w:val="en-GB"/>
        </w:rPr>
      </w:pPr>
      <w:bookmarkStart w:id="6" w:name="_Toc441652463"/>
      <w:r>
        <w:rPr>
          <w:lang w:val="en-GB"/>
        </w:rPr>
        <w:t>1.1.COURSE OF THE AUDIT</w:t>
      </w:r>
      <w:bookmarkEnd w:id="3"/>
      <w:bookmarkEnd w:id="6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BD2174" w:rsidRDefault="00BD2174">
      <w:pPr>
        <w:pStyle w:val="Titre2"/>
        <w:rPr>
          <w:lang w:val="en-GB"/>
        </w:rPr>
      </w:pPr>
      <w:bookmarkStart w:id="7" w:name="_Toc440962297"/>
      <w:bookmarkStart w:id="8" w:name="_Toc441652464"/>
      <w:r>
        <w:rPr>
          <w:lang w:val="en-GB"/>
        </w:rPr>
        <w:t>1.2.AUDIT FIELD</w:t>
      </w:r>
      <w:bookmarkEnd w:id="7"/>
      <w:bookmarkEnd w:id="8"/>
    </w:p>
    <w:p w:rsidR="00BD2174" w:rsidRDefault="00BD2174">
      <w:pPr>
        <w:rPr>
          <w:lang w:val="en-GB"/>
        </w:rPr>
      </w:pPr>
      <w:r>
        <w:rPr>
          <w:lang w:val="en-GB"/>
        </w:rPr>
        <w:t>This audit concerns the investigation product process of the whole biomedical research whose sponsor is the Medical Department :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Relative to investigation products (IPs) ,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Concerning the following activities 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IPs needs evaluation 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IPs handling until the shipment to the investigational center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IPs handling in the investigational center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Returns and destructions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Anticipation measures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BD2174" w:rsidRDefault="00BD2174">
      <w:pPr>
        <w:pStyle w:val="Titre2"/>
        <w:rPr>
          <w:lang w:val="en-GB"/>
        </w:rPr>
      </w:pPr>
      <w:bookmarkStart w:id="9" w:name="_Toc440962298"/>
      <w:bookmarkStart w:id="10" w:name="_Toc441652465"/>
      <w:r>
        <w:rPr>
          <w:lang w:val="en-GB"/>
        </w:rPr>
        <w:t>1.3.SYSTEM OF REFERENCES</w:t>
      </w:r>
      <w:bookmarkEnd w:id="9"/>
      <w:bookmarkEnd w:id="10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Good Clinical Practice for trials on medicinal products in the European, July 1990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European Good Manufacturing Practice, Annex 13, 1997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BD2174" w:rsidRDefault="00BD2174">
      <w:pPr>
        <w:pStyle w:val="B1"/>
        <w:numPr>
          <w:ilvl w:val="0"/>
          <w:numId w:val="2"/>
        </w:numPr>
        <w:ind w:left="340" w:firstLine="227"/>
        <w:rPr>
          <w:lang w:val="en-GB"/>
        </w:rPr>
      </w:pPr>
      <w:r>
        <w:rPr>
          <w:lang w:val="en-GB"/>
        </w:rPr>
        <w:t>Sponsor procedures relative to IPs :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12" w:name="_Toc440962299"/>
      <w:bookmarkStart w:id="13" w:name="_Toc441652466"/>
      <w:r>
        <w:rPr>
          <w:lang w:val="en-GB"/>
        </w:rPr>
        <w:t>1.4.AUDIT OBJECTIVES</w:t>
      </w:r>
      <w:bookmarkEnd w:id="12"/>
      <w:bookmarkEnd w:id="13"/>
    </w:p>
    <w:p w:rsidR="00BD2174" w:rsidRDefault="00BD2174">
      <w:pPr>
        <w:rPr>
          <w:lang w:val="en-GB"/>
        </w:rPr>
      </w:pPr>
      <w:r>
        <w:rPr>
          <w:lang w:val="en-GB"/>
        </w:rPr>
        <w:t>This audit is aimed to evaluate :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conformity of quality system components in comparison with relevant system of references,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human resources,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training,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needs evaluation, planning with respect to trial chronology,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manufacturing (non covered by the audit),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composition of the products with respect to the protocol,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tracking and accounting 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stocking, packaging, labelling,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green lights, shipping, pharmaceutical responsibility 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actions documentation,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randomisation list,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treatment allocation,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unblinding envelopes,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continuous improvement,</w:t>
      </w:r>
    </w:p>
    <w:p w:rsidR="00BD2174" w:rsidRDefault="00BD2174">
      <w:pPr>
        <w:pStyle w:val="B2"/>
        <w:numPr>
          <w:ilvl w:val="0"/>
          <w:numId w:val="3"/>
        </w:numPr>
        <w:rPr>
          <w:vanish/>
          <w:lang w:val="en-GB"/>
        </w:rPr>
      </w:pPr>
      <w:r>
        <w:rPr>
          <w:vanish/>
          <w:lang w:val="en-GB"/>
        </w:rPr>
        <w:t>non conformities handling ?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lapsing handling and possible prolongation,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returns handling,</w:t>
      </w:r>
    </w:p>
    <w:p w:rsidR="00BD2174" w:rsidRDefault="00BD2174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destruction,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14" w:name="_Toc440962300"/>
      <w:bookmarkStart w:id="15" w:name="_Toc441652467"/>
      <w:r>
        <w:rPr>
          <w:lang w:val="en-GB"/>
        </w:rPr>
        <w:t>1.5.AUDIT CONTEXT</w:t>
      </w:r>
      <w:bookmarkEnd w:id="14"/>
      <w:bookmarkEnd w:id="15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Previous IPs system audits: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Site audits with IPs findings :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Complaints, nonconformities relative to IPs :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Inspection :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Major changes since last audit (system of references, organisation, staff…) :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1"/>
        <w:rPr>
          <w:lang w:val="en-GB"/>
        </w:rPr>
      </w:pPr>
      <w:bookmarkStart w:id="16" w:name="_Toc440962301"/>
      <w:bookmarkStart w:id="17" w:name="_Toc441652468"/>
      <w:r>
        <w:rPr>
          <w:lang w:val="en-GB"/>
        </w:rPr>
        <w:t>2.TECHNICAL ASPECTS</w:t>
      </w:r>
      <w:bookmarkEnd w:id="16"/>
      <w:bookmarkEnd w:id="17"/>
    </w:p>
    <w:p w:rsidR="00BD2174" w:rsidRDefault="00BD2174">
      <w:pPr>
        <w:pStyle w:val="Titre2"/>
        <w:rPr>
          <w:lang w:val="en-GB"/>
        </w:rPr>
      </w:pPr>
      <w:bookmarkStart w:id="18" w:name="_Toc440962302"/>
      <w:bookmarkStart w:id="19" w:name="_Toc441652469"/>
      <w:r>
        <w:rPr>
          <w:lang w:val="en-GB"/>
        </w:rPr>
        <w:t>2.1.ORGANIsATION AND MEANS</w:t>
      </w:r>
      <w:bookmarkEnd w:id="18"/>
      <w:bookmarkEnd w:id="19"/>
    </w:p>
    <w:p w:rsidR="00BD2174" w:rsidRDefault="00BD2174">
      <w:pPr>
        <w:pStyle w:val="Titre3"/>
        <w:rPr>
          <w:lang w:val="en-GB"/>
        </w:rPr>
      </w:pPr>
      <w:bookmarkStart w:id="20" w:name="_Toc440962303"/>
      <w:bookmarkStart w:id="21" w:name="_Toc441652470"/>
      <w:r>
        <w:rPr>
          <w:lang w:val="en-GB"/>
        </w:rPr>
        <w:t>2.1.1.QUALITY POLICY RELATIVE TO IPs AND MANAGEMENT IMPLICATION</w:t>
      </w:r>
      <w:bookmarkEnd w:id="20"/>
      <w:bookmarkEnd w:id="21"/>
    </w:p>
    <w:p w:rsidR="00BD2174" w:rsidRDefault="00BD2174">
      <w:pPr>
        <w:rPr>
          <w:lang w:val="en-GB"/>
        </w:rPr>
      </w:pPr>
      <w:r>
        <w:rPr>
          <w:lang w:val="en-GB"/>
        </w:rPr>
        <w:t xml:space="preserve">Quality policy, objectives and involvement :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Written quality policy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Written quality objectives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 system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By which means ?</w:t>
      </w: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  <w:r>
        <w:rPr>
          <w:lang w:val="en-GB"/>
        </w:rPr>
        <w:t>Organisation :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Function descriptions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 plan (procedures, system of references,...)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 sessions (notifications, schedule, list of trainees, training efficacy evaluation, participants feed-back)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Qualification of personnel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Functions involved in the IPs process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Interfaces between those functions defined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 case of absence of a person involved in the IPs process, measures taken for his/her replacement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Representative of management appointed to implement and maintain a quality system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Head of CPO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2174" w:rsidRDefault="00BD2174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2174" w:rsidRDefault="00BD2174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2174" w:rsidRDefault="00BD2174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D2174" w:rsidRDefault="00BD217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D2174" w:rsidRDefault="00BD2174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174" w:rsidRDefault="00BD2174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174" w:rsidRDefault="00BD2174">
            <w:pPr>
              <w:rPr>
                <w:lang w:val="en-GB"/>
              </w:rPr>
            </w:pPr>
          </w:p>
        </w:tc>
      </w:tr>
    </w:tbl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BD2174" w:rsidRDefault="00BD2174">
      <w:pPr>
        <w:pStyle w:val="B3"/>
        <w:numPr>
          <w:ilvl w:val="0"/>
          <w:numId w:val="21"/>
        </w:numPr>
        <w:ind w:firstLine="0"/>
        <w:rPr>
          <w:lang w:val="en-GB"/>
        </w:rPr>
      </w:pPr>
      <w:r>
        <w:rPr>
          <w:lang w:val="en-GB"/>
        </w:rPr>
        <w:t>Quality policy, quality objectives, quality manual and indicators</w:t>
      </w:r>
    </w:p>
    <w:p w:rsidR="00BD2174" w:rsidRDefault="00BD2174">
      <w:pPr>
        <w:pStyle w:val="B3"/>
        <w:numPr>
          <w:ilvl w:val="0"/>
          <w:numId w:val="21"/>
        </w:numPr>
        <w:ind w:firstLine="0"/>
        <w:rPr>
          <w:lang w:val="en-GB"/>
        </w:rPr>
      </w:pPr>
      <w:r>
        <w:rPr>
          <w:lang w:val="en-GB"/>
        </w:rPr>
        <w:t>Relevant procedures</w:t>
      </w:r>
    </w:p>
    <w:p w:rsidR="00BD2174" w:rsidRDefault="00BD2174">
      <w:pPr>
        <w:pStyle w:val="B3"/>
        <w:numPr>
          <w:ilvl w:val="0"/>
          <w:numId w:val="21"/>
        </w:numPr>
        <w:ind w:firstLine="0"/>
        <w:rPr>
          <w:lang w:val="en-GB"/>
        </w:rPr>
      </w:pPr>
      <w:r>
        <w:rPr>
          <w:lang w:val="en-GB"/>
        </w:rPr>
        <w:t>Organisation chart, personnel list, function descriptions, curriculum-vitae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</w:tc>
        <w:tc>
          <w:tcPr>
            <w:tcW w:w="3260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</w:tr>
    </w:tbl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  <w:r>
        <w:rPr>
          <w:lang w:val="en-GB"/>
        </w:rPr>
        <w:t>Following Curriculum Vitae have been reviewed 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  <w:tc>
          <w:tcPr>
            <w:tcW w:w="3260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D2174" w:rsidRDefault="00BD2174">
            <w:pPr>
              <w:spacing w:after="60"/>
              <w:rPr>
                <w:lang w:val="en-GB"/>
              </w:rPr>
            </w:pPr>
          </w:p>
        </w:tc>
      </w:tr>
    </w:tbl>
    <w:p w:rsidR="00BD2174" w:rsidRDefault="00BD2174">
      <w:pPr>
        <w:pStyle w:val="Titre3"/>
        <w:rPr>
          <w:lang w:val="en-GB"/>
        </w:rPr>
      </w:pPr>
      <w:bookmarkStart w:id="22" w:name="_Toc440962304"/>
    </w:p>
    <w:p w:rsidR="00BD2174" w:rsidRDefault="00BD2174">
      <w:pPr>
        <w:pStyle w:val="Titre3"/>
        <w:rPr>
          <w:lang w:val="en-GB"/>
        </w:rPr>
      </w:pPr>
      <w:bookmarkStart w:id="23" w:name="_Toc441652471"/>
      <w:r>
        <w:rPr>
          <w:lang w:val="en-GB"/>
        </w:rPr>
        <w:t>2.1.2.FACILITIES AND EQUIPMENT</w:t>
      </w:r>
      <w:bookmarkEnd w:id="22"/>
      <w:bookmarkEnd w:id="23"/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2.1.2.1.FACILITIES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Facilities 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description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appropriate conditions (ie : humidity, temperature, lighting, ventilation...)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different areas according to the different activities (ie : receipt, return, destruction,..)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capacity of each area sufficient 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quarantine area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areas for extremely active or hazardous products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premises laid out to minimise risk of mix up 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Security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procedures available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fire detection and extinguishing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protecting clothing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restricted access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Cleaning measures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procedures available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frequency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contamination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2.1.2.2.EQUIPMENT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Equipment used in the PEC process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stocking (ie refrigerator,...),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receiving,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labelling,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shipping,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Inventory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State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Cleaning measures guarantee the absence of contamination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equipment is located in a way that permit to avoid any misuse or contamination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Calibration and verification of controlling, weighing, recording and measuring equipment at regular intervals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Means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Maintenance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Removal or labelling of defective equipment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Head of CPO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Site tour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Review of : </w:t>
      </w:r>
    </w:p>
    <w:p w:rsidR="00BD2174" w:rsidRDefault="00BD2174">
      <w:pPr>
        <w:pStyle w:val="B3"/>
        <w:numPr>
          <w:ilvl w:val="0"/>
          <w:numId w:val="20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BD2174" w:rsidRDefault="00BD2174">
      <w:pPr>
        <w:pStyle w:val="B3"/>
        <w:numPr>
          <w:ilvl w:val="0"/>
          <w:numId w:val="20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Control reports</w:t>
      </w:r>
    </w:p>
    <w:p w:rsidR="00BD2174" w:rsidRDefault="00BD2174">
      <w:pPr>
        <w:pStyle w:val="B3"/>
        <w:numPr>
          <w:ilvl w:val="0"/>
          <w:numId w:val="20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Maintenance contracts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24" w:name="_Toc441487483"/>
      <w:bookmarkStart w:id="25" w:name="_Toc441652472"/>
      <w:r>
        <w:rPr>
          <w:lang w:val="en-GB"/>
        </w:rPr>
        <w:t>2.2.</w:t>
      </w:r>
      <w:r>
        <w:rPr>
          <w:caps w:val="0"/>
          <w:lang w:val="en-GB"/>
        </w:rPr>
        <w:t>QUALITY SYSTEM</w:t>
      </w:r>
      <w:bookmarkEnd w:id="24"/>
      <w:bookmarkEnd w:id="25"/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Quality manager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Procedures covering the whole IPs process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Job instructions and forms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Life cycle of those documents</w:t>
      </w:r>
    </w:p>
    <w:p w:rsidR="00BD2174" w:rsidRDefault="00BD2174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Those documents are 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 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 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  <w:r>
        <w:rPr>
          <w:b/>
          <w:i/>
          <w:lang w:val="en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checkers; date and signature.</w:t>
            </w:r>
          </w:p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BD2174" w:rsidRDefault="00BD2174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BD2174" w:rsidRDefault="00BD2174">
            <w:pPr>
              <w:pStyle w:val="B2"/>
              <w:numPr>
                <w:ilvl w:val="0"/>
                <w:numId w:val="22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BD2174" w:rsidRDefault="00BD2174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BD2174" w:rsidRDefault="00BD2174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BD2174" w:rsidRDefault="00BD2174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BD21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BD2174" w:rsidRDefault="00BD2174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BD2174" w:rsidRDefault="00BD2174">
      <w:pPr>
        <w:rPr>
          <w:lang w:val="en-GB"/>
        </w:rPr>
      </w:pPr>
    </w:p>
    <w:p w:rsidR="00BD2174" w:rsidRDefault="00BD2174">
      <w:pPr>
        <w:rPr>
          <w:lang w:val="en-GB"/>
        </w:rPr>
      </w:pPr>
      <w:r>
        <w:rPr>
          <w:lang w:val="en-GB"/>
        </w:rPr>
        <w:br w:type="page"/>
      </w:r>
    </w:p>
    <w:p w:rsidR="00BD2174" w:rsidRDefault="00BD2174">
      <w:pPr>
        <w:pStyle w:val="Titre2"/>
        <w:rPr>
          <w:lang w:val="en-GB"/>
        </w:rPr>
      </w:pPr>
      <w:bookmarkStart w:id="26" w:name="_Toc440962306"/>
      <w:bookmarkStart w:id="27" w:name="_Toc441652473"/>
      <w:r>
        <w:rPr>
          <w:lang w:val="en-GB"/>
        </w:rPr>
        <w:t>2.3.IPs PROCESS</w:t>
      </w:r>
      <w:bookmarkEnd w:id="26"/>
      <w:bookmarkEnd w:id="27"/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b/>
          <w:i/>
          <w:lang w:val="en-GB"/>
        </w:rPr>
      </w:pPr>
      <w:r>
        <w:rPr>
          <w:b/>
          <w:i/>
          <w:lang w:val="en-GB"/>
        </w:rPr>
        <w:t>For this audit, two completed and two ongoing trials will be picked-up in order to follow the IPs process and the consistency with respect to relevant system of references.</w:t>
      </w:r>
    </w:p>
    <w:p w:rsidR="00BD2174" w:rsidRDefault="00BD2174">
      <w:pPr>
        <w:pStyle w:val="Titre3"/>
        <w:rPr>
          <w:lang w:val="en-GB"/>
        </w:rPr>
      </w:pPr>
      <w:bookmarkStart w:id="28" w:name="_Toc440962307"/>
      <w:bookmarkStart w:id="29" w:name="_Toc441652474"/>
      <w:r>
        <w:rPr>
          <w:lang w:val="en-GB"/>
        </w:rPr>
        <w:t>2.3.1.IPS NEEDS EVALUATION</w:t>
      </w:r>
      <w:bookmarkEnd w:id="28"/>
      <w:bookmarkEnd w:id="29"/>
      <w:r>
        <w:rPr>
          <w:lang w:val="en-GB"/>
        </w:rPr>
        <w:t>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Evaluation of IPs needs ? (by planners)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qualitative needs: composition, formulation and dosage adapted to the aim of the trial, comparator, comparator’s blinding, blinding respect…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quantitative needs : global quantity needed, by centre, time repartition…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needs in terms of time, needs with respect to the countries, logistics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Involvement of the CPO (time)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a planning responsible person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Titre3"/>
        <w:rPr>
          <w:lang w:val="en-GB"/>
        </w:rPr>
      </w:pPr>
      <w:bookmarkStart w:id="30" w:name="_Toc440962308"/>
      <w:bookmarkStart w:id="31" w:name="_Toc441652475"/>
      <w:r>
        <w:rPr>
          <w:lang w:val="en-GB"/>
        </w:rPr>
        <w:t>2.3.2.IPS HANDLING UNTIL THE SHIPMENT TO THE INVESTIGATIONAL CENTER</w:t>
      </w:r>
      <w:bookmarkEnd w:id="30"/>
      <w:bookmarkEnd w:id="31"/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2.3.2.1.PACKAGING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Packaging appropriate to 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Methodology of the trial 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Respect of blinding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Products requirements : </w:t>
      </w:r>
    </w:p>
    <w:p w:rsidR="00BD2174" w:rsidRDefault="00BD2174">
      <w:pPr>
        <w:pStyle w:val="B3"/>
        <w:numPr>
          <w:ilvl w:val="0"/>
          <w:numId w:val="5"/>
        </w:numPr>
        <w:ind w:firstLine="0"/>
        <w:rPr>
          <w:lang w:val="en-GB"/>
        </w:rPr>
      </w:pPr>
      <w:r>
        <w:rPr>
          <w:lang w:val="en-GB"/>
        </w:rPr>
        <w:t>conservation</w:t>
      </w:r>
    </w:p>
    <w:p w:rsidR="00BD2174" w:rsidRDefault="00BD2174">
      <w:pPr>
        <w:pStyle w:val="B3"/>
        <w:numPr>
          <w:ilvl w:val="0"/>
          <w:numId w:val="5"/>
        </w:numPr>
        <w:ind w:firstLine="0"/>
        <w:rPr>
          <w:lang w:val="en-GB"/>
        </w:rPr>
      </w:pPr>
      <w:r>
        <w:rPr>
          <w:lang w:val="en-GB"/>
        </w:rPr>
        <w:t>absence of contamination and deterioration</w:t>
      </w:r>
    </w:p>
    <w:p w:rsidR="00BD2174" w:rsidRDefault="00BD2174">
      <w:pPr>
        <w:pStyle w:val="B3"/>
        <w:numPr>
          <w:ilvl w:val="0"/>
          <w:numId w:val="5"/>
        </w:numPr>
        <w:ind w:firstLine="0"/>
        <w:rPr>
          <w:lang w:val="en-GB"/>
        </w:rPr>
      </w:pPr>
      <w:r>
        <w:rPr>
          <w:lang w:val="en-GB"/>
        </w:rPr>
        <w:t>absence of untimely opening , or by a non allowed person</w:t>
      </w:r>
    </w:p>
    <w:p w:rsidR="00BD2174" w:rsidRDefault="00BD2174">
      <w:pPr>
        <w:pStyle w:val="B3"/>
        <w:numPr>
          <w:ilvl w:val="0"/>
          <w:numId w:val="5"/>
        </w:numPr>
        <w:ind w:firstLine="0"/>
        <w:rPr>
          <w:lang w:val="en-GB"/>
        </w:rPr>
      </w:pPr>
      <w:r>
        <w:rPr>
          <w:lang w:val="en-GB"/>
        </w:rPr>
        <w:t>protection, possible shipping requirements (ie : cold chain)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Centres requirements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2.3.2.2.BLINDING SYSTEMS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Person responsible of their manufacturing and handling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Blinding operations accurately performed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Time of shipping to the investigation centre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Number of sets manufactured for one centre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Location of retention of all the sets during the trial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Tracking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2.3.2.3.LABELLING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Compliance with applicable legislation,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Accuracy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Compliance with randomisation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2.3.2.4.RECEIPT IN THE IPS UNIT ( IF APPLICABLE 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Receipts conditions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Control performed at the time of receipt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2.3.2.5.RELEASE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Technical green light accurately performed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analysis certificates by the Quality Control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Regulatory green light correctly performed 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time of decision to release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documents needed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exceptions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Cf. System audit plan « Trial start up »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2.3.2.6.SHIPPING (TO INVESTIGATIONAL CENTERS AND/OR ANOTHER COUNTRY)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Appropriate stocking before shipping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Batch sample retained for possible controls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Selection of the carrier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measures for hazardous products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Performance of previous shipping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appropriate means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number of expeditions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respect to delivery timelines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Head of CPO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 :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SOPs, job instructions and forms,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Label sample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Batch sample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Lists of investigation centres data (address, names,...)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Analysis certificates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Carrier contract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Nonconformities lists</w:t>
      </w:r>
    </w:p>
    <w:p w:rsidR="00BD2174" w:rsidRDefault="00BD2174">
      <w:pPr>
        <w:pStyle w:val="B3"/>
        <w:numPr>
          <w:ilvl w:val="0"/>
          <w:numId w:val="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Documents allowing the release (check the consistency between dates of release and dates of regulatory documents)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Determine how are various particularities of each country taken into account</w:t>
      </w:r>
    </w:p>
    <w:p w:rsidR="00BD2174" w:rsidRDefault="00BD2174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On the investigation site :</w:t>
      </w:r>
    </w:p>
    <w:p w:rsidR="00BD2174" w:rsidRDefault="00BD2174">
      <w:pPr>
        <w:pStyle w:val="B3"/>
        <w:numPr>
          <w:ilvl w:val="0"/>
          <w:numId w:val="7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randomisation envelopes (consistency with the IPs on site)</w:t>
      </w:r>
    </w:p>
    <w:p w:rsidR="00BD2174" w:rsidRDefault="00BD2174">
      <w:pPr>
        <w:pStyle w:val="B3"/>
        <w:numPr>
          <w:ilvl w:val="0"/>
          <w:numId w:val="7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 with the pharmacist  (or with the Investigator, if appropriate): IPs directly shipped to the pharmacy or in other departments, in good conditions at the arrival, received with the envelopes codes)</w:t>
      </w:r>
    </w:p>
    <w:p w:rsidR="00BD2174" w:rsidRDefault="00BD2174">
      <w:pPr>
        <w:pStyle w:val="B3"/>
        <w:numPr>
          <w:ilvl w:val="0"/>
          <w:numId w:val="7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consistency between received quantity and shipped quantity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Titre3"/>
        <w:rPr>
          <w:lang w:val="en-GB"/>
        </w:rPr>
      </w:pPr>
      <w:bookmarkStart w:id="32" w:name="_Toc440962309"/>
      <w:bookmarkStart w:id="33" w:name="_Toc441652476"/>
      <w:r>
        <w:rPr>
          <w:lang w:val="en-GB"/>
        </w:rPr>
        <w:t>2.3.3. IPS HANDLING IN THE INVESTIGATIONAL CENTER</w:t>
      </w:r>
      <w:bookmarkEnd w:id="32"/>
      <w:bookmarkEnd w:id="33"/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Titre5"/>
        <w:ind w:left="3544" w:hanging="709"/>
        <w:rPr>
          <w:lang w:val="en-GB"/>
        </w:rPr>
      </w:pPr>
      <w:r>
        <w:rPr>
          <w:lang w:val="en-GB"/>
        </w:rPr>
        <w:t>2.3.3.1.RECEIPT IN THE INVESTIGATIONAL CENTERS, STOCKING, SUPPLYING AND USE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Sponsor exigencies in terms of IPs stocking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Definitions of delivery conditions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Supplying of material by the sponsor relevant to IPs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Material relative to stocking : Refrigerator, thermometer,..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Material relative to IPs use : syringes, ...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Selection of suppliers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Maintenance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Acknowledgements receipts system and handling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2.3.3.2.ACCOUNTING AND TRACKING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Are IPs transfers between centres allowed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Guarantee of the pharmaceutical quality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Handling of the accounting in the IPs unit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On a per trial basis, what is the tracking of the whole circuit in comparison to 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IPs pharmacist stocks 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Centres 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Planning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Adequate documentation of any deviation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Handling of centres re-supplying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2.3.3.3.IPS LAPSING DATES AND POSSIBLE PROLONGATIONS HANDLING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Handling of lapsing dates and location of expired IPs monitoring 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Responsible for this (Pharmacist in the IPs unit, CRA,...)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Historic and reasons of previous misuse of expired IPs in previous trials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Is IPs use prolongation allowed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Controls which allow this prolongation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Guarantee of the pharmaceutical quality</w:t>
      </w:r>
    </w:p>
    <w:p w:rsidR="00BD2174" w:rsidRDefault="00BD2174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Head of CPO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BD2174" w:rsidRDefault="00BD2174">
      <w:pPr>
        <w:pStyle w:val="B3"/>
        <w:numPr>
          <w:ilvl w:val="0"/>
          <w:numId w:val="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Sponsor’s specifications in term of stocking and delivery</w:t>
      </w:r>
    </w:p>
    <w:p w:rsidR="00BD2174" w:rsidRDefault="00BD2174">
      <w:pPr>
        <w:pStyle w:val="B3"/>
        <w:numPr>
          <w:ilvl w:val="0"/>
          <w:numId w:val="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Relevant SOPs, job instructions and forms</w:t>
      </w:r>
    </w:p>
    <w:p w:rsidR="00BD2174" w:rsidRDefault="00BD2174">
      <w:pPr>
        <w:pStyle w:val="B3"/>
        <w:numPr>
          <w:ilvl w:val="0"/>
          <w:numId w:val="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 with material suppliers ?</w:t>
      </w:r>
    </w:p>
    <w:p w:rsidR="00BD2174" w:rsidRDefault="00BD2174">
      <w:pPr>
        <w:pStyle w:val="B3"/>
        <w:numPr>
          <w:ilvl w:val="0"/>
          <w:numId w:val="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non-conformities</w:t>
      </w:r>
    </w:p>
    <w:p w:rsidR="00BD2174" w:rsidRDefault="00BD2174">
      <w:pPr>
        <w:pStyle w:val="B3"/>
        <w:numPr>
          <w:ilvl w:val="0"/>
          <w:numId w:val="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Control certificates allowing IPs use prolongation ?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  systems and documentation relative to:</w:t>
      </w:r>
    </w:p>
    <w:p w:rsidR="00BD2174" w:rsidRDefault="00BD2174">
      <w:pPr>
        <w:pStyle w:val="B3"/>
        <w:numPr>
          <w:ilvl w:val="0"/>
          <w:numId w:val="9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Accountability</w:t>
      </w:r>
    </w:p>
    <w:p w:rsidR="00BD2174" w:rsidRDefault="00BD2174">
      <w:pPr>
        <w:pStyle w:val="B3"/>
        <w:numPr>
          <w:ilvl w:val="0"/>
          <w:numId w:val="9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Tracking</w:t>
      </w:r>
    </w:p>
    <w:p w:rsidR="00BD2174" w:rsidRDefault="00BD2174">
      <w:pPr>
        <w:pStyle w:val="B3"/>
        <w:numPr>
          <w:ilvl w:val="0"/>
          <w:numId w:val="9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Lapsing tracking</w:t>
      </w:r>
    </w:p>
    <w:p w:rsidR="00BD2174" w:rsidRDefault="00BD2174">
      <w:pPr>
        <w:pStyle w:val="B3"/>
        <w:numPr>
          <w:ilvl w:val="0"/>
          <w:numId w:val="9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Acknowledgement receipts</w:t>
      </w:r>
    </w:p>
    <w:p w:rsidR="00BD2174" w:rsidRDefault="00BD2174">
      <w:pPr>
        <w:pStyle w:val="B2"/>
        <w:numPr>
          <w:ilvl w:val="12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On the investigation site : </w:t>
      </w:r>
    </w:p>
    <w:p w:rsidR="00BD2174" w:rsidRDefault="00BD2174">
      <w:pPr>
        <w:pStyle w:val="B3"/>
        <w:numPr>
          <w:ilvl w:val="0"/>
          <w:numId w:val="1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 with a CRA</w:t>
      </w:r>
    </w:p>
    <w:p w:rsidR="00BD2174" w:rsidRDefault="00BD2174">
      <w:pPr>
        <w:pStyle w:val="B3"/>
        <w:numPr>
          <w:ilvl w:val="0"/>
          <w:numId w:val="1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ensure that stocking conditions are appropriate (in the pharmacy and in the investigator’s unit)</w:t>
      </w:r>
    </w:p>
    <w:p w:rsidR="00BD2174" w:rsidRDefault="00BD2174">
      <w:pPr>
        <w:pStyle w:val="B3"/>
        <w:numPr>
          <w:ilvl w:val="0"/>
          <w:numId w:val="1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 xml:space="preserve">To ensure that the material needed for stocking is working </w:t>
      </w:r>
    </w:p>
    <w:p w:rsidR="00BD2174" w:rsidRDefault="00BD2174">
      <w:pPr>
        <w:pStyle w:val="B3"/>
        <w:numPr>
          <w:ilvl w:val="0"/>
          <w:numId w:val="1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check lapsing dates for every product used in the trial (IPs and comparators)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Titre3"/>
        <w:rPr>
          <w:lang w:val="en-GB"/>
        </w:rPr>
      </w:pPr>
      <w:bookmarkStart w:id="34" w:name="_Toc440962310"/>
      <w:bookmarkStart w:id="35" w:name="_Toc441652477"/>
      <w:r>
        <w:rPr>
          <w:lang w:val="en-GB"/>
        </w:rPr>
        <w:t xml:space="preserve">2.3.4 </w:t>
      </w:r>
      <w:bookmarkEnd w:id="34"/>
      <w:r>
        <w:rPr>
          <w:lang w:val="en-GB"/>
        </w:rPr>
        <w:t>RETURNS AND DESTRUCTIONS</w:t>
      </w:r>
      <w:bookmarkEnd w:id="35"/>
    </w:p>
    <w:p w:rsidR="00BD2174" w:rsidRDefault="00BD2174">
      <w:pPr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2.3.4.1.RETURNS HANDLING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Returns handling :</w:t>
      </w:r>
    </w:p>
    <w:p w:rsidR="00BD2174" w:rsidRDefault="00BD2174">
      <w:pPr>
        <w:pStyle w:val="B2"/>
        <w:numPr>
          <w:ilvl w:val="0"/>
          <w:numId w:val="11"/>
        </w:numPr>
        <w:rPr>
          <w:lang w:val="en-GB"/>
        </w:rPr>
      </w:pPr>
      <w:r>
        <w:rPr>
          <w:lang w:val="en-GB"/>
        </w:rPr>
        <w:t>compliance with written procedures</w:t>
      </w:r>
    </w:p>
    <w:p w:rsidR="00BD2174" w:rsidRDefault="00BD2174">
      <w:pPr>
        <w:pStyle w:val="B2"/>
        <w:numPr>
          <w:ilvl w:val="0"/>
          <w:numId w:val="11"/>
        </w:numPr>
        <w:rPr>
          <w:lang w:val="en-GB"/>
        </w:rPr>
      </w:pPr>
      <w:r>
        <w:rPr>
          <w:lang w:val="en-GB"/>
        </w:rPr>
        <w:t>does it permit the accurate tracking of returned treatments units ?</w:t>
      </w:r>
    </w:p>
    <w:p w:rsidR="00BD2174" w:rsidRDefault="00BD2174">
      <w:pPr>
        <w:pStyle w:val="B2"/>
        <w:numPr>
          <w:ilvl w:val="0"/>
          <w:numId w:val="11"/>
        </w:numPr>
        <w:rPr>
          <w:lang w:val="en-GB"/>
        </w:rPr>
      </w:pPr>
      <w:r>
        <w:rPr>
          <w:lang w:val="en-GB"/>
        </w:rPr>
        <w:t>documentation (inventories retained)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Returned treatment units :</w:t>
      </w:r>
    </w:p>
    <w:p w:rsidR="00BD2174" w:rsidRDefault="00BD2174">
      <w:pPr>
        <w:pStyle w:val="B2"/>
        <w:numPr>
          <w:ilvl w:val="0"/>
          <w:numId w:val="12"/>
        </w:numPr>
        <w:rPr>
          <w:lang w:val="en-GB"/>
        </w:rPr>
      </w:pPr>
      <w:r>
        <w:rPr>
          <w:lang w:val="en-GB"/>
        </w:rPr>
        <w:t>clearly identified as « returns » ?</w:t>
      </w:r>
    </w:p>
    <w:p w:rsidR="00BD2174" w:rsidRDefault="00BD2174">
      <w:pPr>
        <w:pStyle w:val="B2"/>
        <w:numPr>
          <w:ilvl w:val="0"/>
          <w:numId w:val="12"/>
        </w:numPr>
        <w:rPr>
          <w:lang w:val="en-GB"/>
        </w:rPr>
      </w:pPr>
      <w:r>
        <w:rPr>
          <w:lang w:val="en-GB"/>
        </w:rPr>
        <w:t>stocked in an appropriate area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BD2174" w:rsidRDefault="00BD2174">
      <w:pPr>
        <w:pStyle w:val="Titre5"/>
        <w:rPr>
          <w:lang w:val="en-GB"/>
        </w:rPr>
      </w:pPr>
      <w:r>
        <w:rPr>
          <w:lang w:val="en-GB"/>
        </w:rPr>
        <w:t>2.3.4.2.DESTRUCTION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Destruction relevant operations :</w:t>
      </w:r>
    </w:p>
    <w:p w:rsidR="00BD2174" w:rsidRDefault="00BD2174">
      <w:pPr>
        <w:pStyle w:val="B2"/>
        <w:numPr>
          <w:ilvl w:val="0"/>
          <w:numId w:val="13"/>
        </w:numPr>
        <w:rPr>
          <w:lang w:val="en-GB"/>
        </w:rPr>
      </w:pPr>
      <w:r>
        <w:rPr>
          <w:lang w:val="en-GB"/>
        </w:rPr>
        <w:t>compliance with written procedures</w:t>
      </w:r>
    </w:p>
    <w:p w:rsidR="00BD2174" w:rsidRDefault="00BD2174">
      <w:pPr>
        <w:pStyle w:val="B2"/>
        <w:numPr>
          <w:ilvl w:val="0"/>
          <w:numId w:val="13"/>
        </w:numPr>
        <w:rPr>
          <w:lang w:val="en-GB"/>
        </w:rPr>
      </w:pPr>
      <w:r>
        <w:rPr>
          <w:lang w:val="en-GB"/>
        </w:rPr>
        <w:t>at an appropriate moment (after trial report validation, after clinical project leader agreement )</w:t>
      </w:r>
    </w:p>
    <w:p w:rsidR="00BD2174" w:rsidRDefault="00BD2174">
      <w:pPr>
        <w:pStyle w:val="B2"/>
        <w:numPr>
          <w:ilvl w:val="0"/>
          <w:numId w:val="13"/>
        </w:numPr>
        <w:rPr>
          <w:lang w:val="en-GB"/>
        </w:rPr>
      </w:pPr>
      <w:r>
        <w:rPr>
          <w:lang w:val="en-GB"/>
        </w:rPr>
        <w:t>documented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Destruction in the investigation centre allowed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Subcontracted destruction (Cf.4.Subcontracting)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Destruction agreement transmitted by writing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Destruction reports retained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Interview with a person responsible for returns an destruction operations in the IPs Unit 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identification system of returned IPs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BD2174" w:rsidRDefault="00BD2174">
      <w:pPr>
        <w:pStyle w:val="B3"/>
        <w:numPr>
          <w:ilvl w:val="0"/>
          <w:numId w:val="14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Relevant SOPs, job instructions and forms</w:t>
      </w:r>
    </w:p>
    <w:p w:rsidR="00BD2174" w:rsidRDefault="00BD2174">
      <w:pPr>
        <w:pStyle w:val="B3"/>
        <w:numPr>
          <w:ilvl w:val="0"/>
          <w:numId w:val="14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Returned IPs inventories</w:t>
      </w:r>
    </w:p>
    <w:p w:rsidR="00BD2174" w:rsidRDefault="00BD2174">
      <w:pPr>
        <w:pStyle w:val="B3"/>
        <w:numPr>
          <w:ilvl w:val="0"/>
          <w:numId w:val="14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Destruction reports</w:t>
      </w:r>
    </w:p>
    <w:p w:rsidR="00BD2174" w:rsidRDefault="00BD2174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On the investigation site :</w:t>
      </w:r>
    </w:p>
    <w:p w:rsidR="00BD2174" w:rsidRDefault="00BD2174">
      <w:pPr>
        <w:pStyle w:val="B3"/>
        <w:numPr>
          <w:ilvl w:val="0"/>
          <w:numId w:val="15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Check the consistency between pharmacist’s , CRA’s and IPs unit accountabilities</w:t>
      </w:r>
    </w:p>
    <w:p w:rsidR="00BD2174" w:rsidRDefault="00BD2174">
      <w:pPr>
        <w:pStyle w:val="B3"/>
        <w:numPr>
          <w:ilvl w:val="0"/>
          <w:numId w:val="15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If destruction is allowed on site, facilities tour and documentation review (ie :agreements,...)</w:t>
      </w:r>
    </w:p>
    <w:p w:rsidR="00BD2174" w:rsidRDefault="00BD2174">
      <w:pPr>
        <w:pStyle w:val="B3"/>
        <w:numPr>
          <w:ilvl w:val="0"/>
          <w:numId w:val="0"/>
        </w:numPr>
        <w:ind w:left="1418" w:hanging="283"/>
        <w:rPr>
          <w:lang w:val="en-GB"/>
        </w:rPr>
      </w:pPr>
    </w:p>
    <w:p w:rsidR="00BD2174" w:rsidRDefault="00BD2174">
      <w:pPr>
        <w:pStyle w:val="Titre3"/>
        <w:rPr>
          <w:lang w:val="en-GB"/>
        </w:rPr>
      </w:pPr>
      <w:bookmarkStart w:id="36" w:name="_Toc440962311"/>
      <w:bookmarkStart w:id="37" w:name="_Toc441652478"/>
      <w:r>
        <w:rPr>
          <w:lang w:val="en-GB"/>
        </w:rPr>
        <w:t>2.3.5.ANTICIPATION MEASURES</w:t>
      </w:r>
      <w:bookmarkEnd w:id="36"/>
      <w:bookmarkEnd w:id="37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replacement treatment units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new investigation centres, 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recall</w:t>
      </w:r>
    </w:p>
    <w:p w:rsidR="00BD2174" w:rsidRDefault="00BD2174">
      <w:p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Head of CPO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 job instructions and forms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38" w:name="_Toc440962312"/>
      <w:bookmarkStart w:id="39" w:name="_Toc441487485"/>
      <w:bookmarkStart w:id="40" w:name="_Toc441652479"/>
      <w:r>
        <w:rPr>
          <w:lang w:val="en-GB"/>
        </w:rPr>
        <w:t>2.4.SUBCONTRACTING</w:t>
      </w:r>
      <w:bookmarkEnd w:id="38"/>
      <w:bookmarkEnd w:id="39"/>
      <w:bookmarkEnd w:id="40"/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Preliminary audit,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List of requirements,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Trial specificities 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List of requirements discussed,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Quality expectations discussed,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Contract,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Quality system,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Trained personnel,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Monitoring of action plans,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Subcontractor’s documentation 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Trial relevant documents,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those documents the accurate version ?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they respected ?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BD2174" w:rsidRDefault="00BD2174">
      <w:pPr>
        <w:pStyle w:val="B2"/>
        <w:numPr>
          <w:ilvl w:val="0"/>
          <w:numId w:val="25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Follow-up audits of the CRO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Continuous Improvement system</w:t>
      </w:r>
    </w:p>
    <w:p w:rsidR="00BD2174" w:rsidRDefault="00BD2174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Appropriate facilities.</w:t>
      </w:r>
    </w:p>
    <w:p w:rsidR="00BD2174" w:rsidRDefault="00BD2174">
      <w:pPr>
        <w:pStyle w:val="B1"/>
        <w:numPr>
          <w:ilvl w:val="0"/>
          <w:numId w:val="0"/>
        </w:num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BD2174" w:rsidRDefault="00BD2174">
      <w:pPr>
        <w:pStyle w:val="B3"/>
        <w:numPr>
          <w:ilvl w:val="0"/>
          <w:numId w:val="24"/>
        </w:numPr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BD2174" w:rsidRDefault="00BD2174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41" w:name="_Toc440962313"/>
      <w:bookmarkStart w:id="42" w:name="_Toc441652480"/>
      <w:r>
        <w:rPr>
          <w:lang w:val="en-GB"/>
        </w:rPr>
        <w:t>2.5.DOCUMENTATION CONTROL</w:t>
      </w:r>
      <w:bookmarkEnd w:id="41"/>
      <w:bookmarkEnd w:id="42"/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Person responsible for documentation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 on a per trial basis 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For one trial, filing by chapter ?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Repartition of documents between the IPs unit and headquarters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Obtaining of the manufacturing and/or analysis documents form the manufacturing unit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Correspondence retained (with investigators / with clients)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Chrono file with mailing references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Filing in the trial documentation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Archiving conditions</w:t>
      </w:r>
    </w:p>
    <w:p w:rsidR="00BD2174" w:rsidRDefault="00BD2174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documentation filing : For the selected trials, review of the whole documentation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</w:t>
      </w:r>
    </w:p>
    <w:p w:rsidR="00BD2174" w:rsidRDefault="00BD2174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D2174" w:rsidRDefault="00BD2174">
      <w:pPr>
        <w:pStyle w:val="Titre2"/>
        <w:rPr>
          <w:lang w:val="en-GB"/>
        </w:rPr>
      </w:pPr>
      <w:bookmarkStart w:id="43" w:name="_Toc440962314"/>
      <w:bookmarkStart w:id="44" w:name="_Toc441652481"/>
      <w:r>
        <w:rPr>
          <w:lang w:val="en-GB"/>
        </w:rPr>
        <w:t>2.6.DATA PROCESSING SYSTEMS AND SECURITY</w:t>
      </w:r>
      <w:bookmarkEnd w:id="43"/>
      <w:bookmarkEnd w:id="44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Data processing used in the IPs process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Validation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Maintenance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Softwares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Validation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 sessions (Cf.§2.)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SOPs at disposal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In terms of security: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safeguard measures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data archiving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use of Password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Password regularly changed 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Year 2000 problems anticipation</w:t>
      </w:r>
    </w:p>
    <w:p w:rsidR="00BD2174" w:rsidRDefault="00BD2174">
      <w:pPr>
        <w:pStyle w:val="B1"/>
        <w:numPr>
          <w:ilvl w:val="0"/>
          <w:numId w:val="0"/>
        </w:numPr>
        <w:rPr>
          <w:lang w:val="en-GB"/>
        </w:rPr>
      </w:pP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documentation,</w:t>
      </w:r>
    </w:p>
    <w:p w:rsidR="00BD2174" w:rsidRDefault="00BD2174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contract.</w:t>
      </w:r>
    </w:p>
    <w:p w:rsidR="00BD2174" w:rsidRDefault="00BD2174">
      <w:pPr>
        <w:pStyle w:val="B2"/>
        <w:numPr>
          <w:ilvl w:val="0"/>
          <w:numId w:val="0"/>
        </w:numPr>
        <w:rPr>
          <w:lang w:val="en-GB"/>
        </w:rPr>
      </w:pPr>
    </w:p>
    <w:p w:rsidR="00BD2174" w:rsidRDefault="00BD2174">
      <w:pPr>
        <w:pStyle w:val="Titre1"/>
        <w:rPr>
          <w:lang w:val="en-GB"/>
        </w:rPr>
      </w:pPr>
      <w:bookmarkStart w:id="45" w:name="_Toc440962315"/>
      <w:bookmarkStart w:id="46" w:name="_Toc441652482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45"/>
      <w:bookmarkEnd w:id="46"/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As mentioned in part 2.3., for this audit, two completed and two ongoing trials will be picked-up in order to follow the IPs process and the consistency with respect to relevant system of references.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audit will last three days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It will be performed by 2/3 auditors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A tour of the facilities will be arranged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Head of CPO,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One planning &amp; contracting person of selected studies,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BD2174" w:rsidRDefault="00BD2174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BD2174" w:rsidRDefault="00BD2174">
      <w:pPr>
        <w:pStyle w:val="B3"/>
        <w:numPr>
          <w:ilvl w:val="0"/>
          <w:numId w:val="0"/>
        </w:numPr>
        <w:rPr>
          <w:lang w:val="en-GB"/>
        </w:rPr>
      </w:pP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auditors will be accompanied by the Quality Manager or designee</w:t>
      </w:r>
    </w:p>
    <w:p w:rsidR="00BD2174" w:rsidRDefault="00BD2174">
      <w:pPr>
        <w:pStyle w:val="B1"/>
        <w:numPr>
          <w:ilvl w:val="0"/>
          <w:numId w:val="1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</w:t>
      </w: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D2174" w:rsidRDefault="00BD2174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sectPr w:rsidR="00BD2174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174" w:rsidRDefault="00BD2174">
      <w:pPr>
        <w:spacing w:before="0"/>
      </w:pPr>
      <w:r>
        <w:separator/>
      </w:r>
    </w:p>
  </w:endnote>
  <w:endnote w:type="continuationSeparator" w:id="0">
    <w:p w:rsidR="00BD2174" w:rsidRDefault="00BD21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74" w:rsidRDefault="00BD2174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A_J_PECang.doc</w:t>
    </w:r>
    <w:r>
      <w:rPr>
        <w:sz w:val="16"/>
      </w:rPr>
      <w:fldChar w:fldCharType="end"/>
    </w:r>
    <w:r>
      <w:rPr>
        <w:sz w:val="16"/>
      </w:rPr>
      <w:t xml:space="preserve">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C57FCD">
      <w:rPr>
        <w:noProof/>
        <w:sz w:val="16"/>
      </w:rPr>
      <w:t>15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C57FCD">
      <w:rPr>
        <w:noProof/>
        <w:sz w:val="16"/>
      </w:rPr>
      <w:t>15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174" w:rsidRDefault="00BD2174">
      <w:pPr>
        <w:spacing w:before="0"/>
      </w:pPr>
      <w:r>
        <w:separator/>
      </w:r>
    </w:p>
  </w:footnote>
  <w:footnote w:type="continuationSeparator" w:id="0">
    <w:p w:rsidR="00BD2174" w:rsidRDefault="00BD217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74" w:rsidRDefault="00BD2174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Investigation products</w:t>
    </w:r>
    <w:r>
      <w:rPr>
        <w:b/>
        <w:lang w:val="en-GB"/>
      </w:rPr>
      <w:tab/>
      <w:t>Date - Ref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8AD90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1235F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50D18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08878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498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4E57E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F4458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EC21C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E022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DADEC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6B37B2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2">
    <w:nsid w:val="08012F42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3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4">
    <w:nsid w:val="1ED92DCA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5">
    <w:nsid w:val="24F172EB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6">
    <w:nsid w:val="2E51165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04D3A4D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8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7D93A6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0">
    <w:nsid w:val="3863681B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1">
    <w:nsid w:val="449245B1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2">
    <w:nsid w:val="48B62B73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3">
    <w:nsid w:val="4D267371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4">
    <w:nsid w:val="4D700C5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DB8452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298451F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7">
    <w:nsid w:val="5831061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8">
    <w:nsid w:val="61F948B9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9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1">
    <w:nsid w:val="65A35918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2">
    <w:nsid w:val="6AC13EE5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3">
    <w:nsid w:val="70A70D78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4">
    <w:nsid w:val="71C2029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5">
    <w:nsid w:val="785E7F67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3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4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5">
    <w:abstractNumId w:val="23"/>
  </w:num>
  <w:num w:numId="6">
    <w:abstractNumId w:val="12"/>
  </w:num>
  <w:num w:numId="7">
    <w:abstractNumId w:val="19"/>
  </w:num>
  <w:num w:numId="8">
    <w:abstractNumId w:val="35"/>
  </w:num>
  <w:num w:numId="9">
    <w:abstractNumId w:val="28"/>
  </w:num>
  <w:num w:numId="10">
    <w:abstractNumId w:val="15"/>
  </w:num>
  <w:num w:numId="11">
    <w:abstractNumId w:val="11"/>
  </w:num>
  <w:num w:numId="12">
    <w:abstractNumId w:val="33"/>
  </w:num>
  <w:num w:numId="13">
    <w:abstractNumId w:val="34"/>
  </w:num>
  <w:num w:numId="14">
    <w:abstractNumId w:val="26"/>
  </w:num>
  <w:num w:numId="15">
    <w:abstractNumId w:val="32"/>
  </w:num>
  <w:num w:numId="16">
    <w:abstractNumId w:val="14"/>
  </w:num>
  <w:num w:numId="17">
    <w:abstractNumId w:val="27"/>
  </w:num>
  <w:num w:numId="18">
    <w:abstractNumId w:val="31"/>
  </w:num>
  <w:num w:numId="19">
    <w:abstractNumId w:val="20"/>
  </w:num>
  <w:num w:numId="20">
    <w:abstractNumId w:val="17"/>
  </w:num>
  <w:num w:numId="21">
    <w:abstractNumId w:val="22"/>
  </w:num>
  <w:num w:numId="22">
    <w:abstractNumId w:val="30"/>
  </w:num>
  <w:num w:numId="23">
    <w:abstractNumId w:val="29"/>
  </w:num>
  <w:num w:numId="24">
    <w:abstractNumId w:val="13"/>
  </w:num>
  <w:num w:numId="25">
    <w:abstractNumId w:val="18"/>
  </w:num>
  <w:num w:numId="26">
    <w:abstractNumId w:val="21"/>
  </w:num>
  <w:num w:numId="27">
    <w:abstractNumId w:val="16"/>
  </w:num>
  <w:num w:numId="28">
    <w:abstractNumId w:val="25"/>
  </w:num>
  <w:num w:numId="29">
    <w:abstractNumId w:val="2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CD"/>
    <w:rsid w:val="00573689"/>
    <w:rsid w:val="00BD2174"/>
    <w:rsid w:val="00C5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C57FCD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C57FCD"/>
    <w:pPr>
      <w:numPr>
        <w:numId w:val="28"/>
      </w:numPr>
    </w:pPr>
  </w:style>
  <w:style w:type="character" w:styleId="Accentuation">
    <w:name w:val="Emphasis"/>
    <w:uiPriority w:val="20"/>
    <w:qFormat/>
    <w:rsid w:val="00C57FCD"/>
    <w:rPr>
      <w:i/>
      <w:iCs/>
    </w:rPr>
  </w:style>
  <w:style w:type="character" w:styleId="AcronymeHTML">
    <w:name w:val="HTML Acronym"/>
    <w:uiPriority w:val="99"/>
    <w:semiHidden/>
    <w:unhideWhenUsed/>
    <w:rsid w:val="00C57FCD"/>
  </w:style>
  <w:style w:type="paragraph" w:styleId="AdresseHTML">
    <w:name w:val="HTML Address"/>
    <w:basedOn w:val="Normal"/>
    <w:link w:val="AdresseHTMLCar"/>
    <w:uiPriority w:val="99"/>
    <w:semiHidden/>
    <w:unhideWhenUsed/>
    <w:rsid w:val="00C57FC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57FCD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C57FC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57FCD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57FCD"/>
  </w:style>
  <w:style w:type="paragraph" w:styleId="Citation">
    <w:name w:val="Quote"/>
    <w:basedOn w:val="Normal"/>
    <w:next w:val="Normal"/>
    <w:link w:val="CitationCar"/>
    <w:uiPriority w:val="29"/>
    <w:qFormat/>
    <w:rsid w:val="00C57F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57FCD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C57F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7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57FCD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57FC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57FC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C57F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57FCD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57FCD"/>
  </w:style>
  <w:style w:type="character" w:customStyle="1" w:styleId="DateCar">
    <w:name w:val="Date Car"/>
    <w:link w:val="Date"/>
    <w:uiPriority w:val="99"/>
    <w:semiHidden/>
    <w:rsid w:val="00C57FCD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C57FC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57FCD"/>
    <w:rPr>
      <w:b/>
      <w:bCs/>
    </w:rPr>
  </w:style>
  <w:style w:type="character" w:styleId="Emphaseintense">
    <w:name w:val="Intense Emphasis"/>
    <w:uiPriority w:val="21"/>
    <w:qFormat/>
    <w:rsid w:val="00C57F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57FC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57F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57FC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57FCD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57FC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57FC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57FCD"/>
    <w:rPr>
      <w:rFonts w:ascii="Gill Sans" w:hAnsi="Gill Sans"/>
    </w:rPr>
  </w:style>
  <w:style w:type="table" w:styleId="Grilleclaire">
    <w:name w:val="Light Grid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57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C57FC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C57FC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57FCD"/>
    <w:rPr>
      <w:b/>
      <w:bCs/>
    </w:rPr>
  </w:style>
  <w:style w:type="paragraph" w:styleId="Liste2">
    <w:name w:val="List 2"/>
    <w:basedOn w:val="Normal"/>
    <w:uiPriority w:val="99"/>
    <w:semiHidden/>
    <w:unhideWhenUsed/>
    <w:rsid w:val="00C57FC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57FC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57FC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57FC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57FCD"/>
    <w:pPr>
      <w:numPr>
        <w:numId w:val="3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57FCD"/>
    <w:pPr>
      <w:numPr>
        <w:numId w:val="3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57FCD"/>
    <w:pPr>
      <w:numPr>
        <w:numId w:val="3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57FCD"/>
    <w:pPr>
      <w:numPr>
        <w:numId w:val="3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57FCD"/>
    <w:pPr>
      <w:numPr>
        <w:numId w:val="3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57FCD"/>
    <w:pPr>
      <w:numPr>
        <w:numId w:val="3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57FCD"/>
    <w:pPr>
      <w:numPr>
        <w:numId w:val="3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57FCD"/>
    <w:pPr>
      <w:numPr>
        <w:numId w:val="3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57FCD"/>
    <w:pPr>
      <w:numPr>
        <w:numId w:val="3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57FCD"/>
    <w:pPr>
      <w:numPr>
        <w:numId w:val="39"/>
      </w:numPr>
      <w:contextualSpacing/>
    </w:pPr>
  </w:style>
  <w:style w:type="table" w:styleId="Listeclaire">
    <w:name w:val="Light List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57FC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57FC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57FC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57FC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57F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57FC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57FC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C57FCD"/>
  </w:style>
  <w:style w:type="character" w:customStyle="1" w:styleId="NotedefinCar">
    <w:name w:val="Note de fin Car"/>
    <w:link w:val="Notedefin"/>
    <w:uiPriority w:val="99"/>
    <w:semiHidden/>
    <w:rsid w:val="00C57FCD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C57FCD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C57FCD"/>
    <w:rPr>
      <w:b/>
      <w:bCs/>
    </w:rPr>
  </w:style>
  <w:style w:type="character" w:customStyle="1" w:styleId="CommentaireCar">
    <w:name w:val="Commentaire Car"/>
    <w:link w:val="Commentaire0"/>
    <w:semiHidden/>
    <w:rsid w:val="00C57FCD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C57FCD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57FC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57FC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C57FC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57F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57F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57FCD"/>
    <w:pPr>
      <w:ind w:firstLine="210"/>
    </w:pPr>
  </w:style>
  <w:style w:type="character" w:customStyle="1" w:styleId="CorpsdetexteCar">
    <w:name w:val="Corps de texte Car"/>
    <w:link w:val="Corpsdetexte"/>
    <w:semiHidden/>
    <w:rsid w:val="00C57FCD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57FCD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57F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57FCD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57F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57FCD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57F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57FCD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57F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57FCD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57FCD"/>
  </w:style>
  <w:style w:type="character" w:customStyle="1" w:styleId="SalutationsCar">
    <w:name w:val="Salutations Car"/>
    <w:link w:val="Salutations"/>
    <w:uiPriority w:val="99"/>
    <w:semiHidden/>
    <w:rsid w:val="00C57FCD"/>
    <w:rPr>
      <w:rFonts w:ascii="Gill Sans" w:hAnsi="Gill Sans"/>
    </w:rPr>
  </w:style>
  <w:style w:type="paragraph" w:styleId="Sansinterligne">
    <w:name w:val="No Spacing"/>
    <w:uiPriority w:val="1"/>
    <w:qFormat/>
    <w:rsid w:val="00C57FCD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57FC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57FCD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57FCD"/>
  </w:style>
  <w:style w:type="character" w:customStyle="1" w:styleId="SignaturelectroniqueCar">
    <w:name w:val="Signature électronique Car"/>
    <w:link w:val="Signaturelectronique"/>
    <w:uiPriority w:val="99"/>
    <w:semiHidden/>
    <w:rsid w:val="00C57FCD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7F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57FC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57FC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57FC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57FC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57FC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57FC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C57FC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7F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57FC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57FC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57F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57FC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57FCD"/>
  </w:style>
  <w:style w:type="character" w:customStyle="1" w:styleId="TitredenoteCar">
    <w:name w:val="Titre de note Car"/>
    <w:link w:val="Titredenote"/>
    <w:uiPriority w:val="99"/>
    <w:semiHidden/>
    <w:rsid w:val="00C57FCD"/>
    <w:rPr>
      <w:rFonts w:ascii="Gill Sans" w:hAnsi="Gill Sans"/>
    </w:rPr>
  </w:style>
  <w:style w:type="character" w:styleId="Titredulivre">
    <w:name w:val="Book Title"/>
    <w:uiPriority w:val="33"/>
    <w:qFormat/>
    <w:rsid w:val="00C57FC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C57FCD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C57F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57F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57F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57F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57F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57F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57F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C57FCD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C57FCD"/>
    <w:pPr>
      <w:numPr>
        <w:numId w:val="28"/>
      </w:numPr>
    </w:pPr>
  </w:style>
  <w:style w:type="character" w:styleId="Accentuation">
    <w:name w:val="Emphasis"/>
    <w:uiPriority w:val="20"/>
    <w:qFormat/>
    <w:rsid w:val="00C57FCD"/>
    <w:rPr>
      <w:i/>
      <w:iCs/>
    </w:rPr>
  </w:style>
  <w:style w:type="character" w:styleId="AcronymeHTML">
    <w:name w:val="HTML Acronym"/>
    <w:uiPriority w:val="99"/>
    <w:semiHidden/>
    <w:unhideWhenUsed/>
    <w:rsid w:val="00C57FCD"/>
  </w:style>
  <w:style w:type="paragraph" w:styleId="AdresseHTML">
    <w:name w:val="HTML Address"/>
    <w:basedOn w:val="Normal"/>
    <w:link w:val="AdresseHTMLCar"/>
    <w:uiPriority w:val="99"/>
    <w:semiHidden/>
    <w:unhideWhenUsed/>
    <w:rsid w:val="00C57FC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57FCD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C57FC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57FCD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57FCD"/>
  </w:style>
  <w:style w:type="paragraph" w:styleId="Citation">
    <w:name w:val="Quote"/>
    <w:basedOn w:val="Normal"/>
    <w:next w:val="Normal"/>
    <w:link w:val="CitationCar"/>
    <w:uiPriority w:val="29"/>
    <w:qFormat/>
    <w:rsid w:val="00C57F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57FCD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C57F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7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57FCD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57FC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57FC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C57F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57FCD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57FCD"/>
  </w:style>
  <w:style w:type="character" w:customStyle="1" w:styleId="DateCar">
    <w:name w:val="Date Car"/>
    <w:link w:val="Date"/>
    <w:uiPriority w:val="99"/>
    <w:semiHidden/>
    <w:rsid w:val="00C57FCD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C57FC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57FCD"/>
    <w:rPr>
      <w:b/>
      <w:bCs/>
    </w:rPr>
  </w:style>
  <w:style w:type="character" w:styleId="Emphaseintense">
    <w:name w:val="Intense Emphasis"/>
    <w:uiPriority w:val="21"/>
    <w:qFormat/>
    <w:rsid w:val="00C57F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57FC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57F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57FC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57FCD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57FC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57FC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57FCD"/>
    <w:rPr>
      <w:rFonts w:ascii="Gill Sans" w:hAnsi="Gill Sans"/>
    </w:rPr>
  </w:style>
  <w:style w:type="table" w:styleId="Grilleclaire">
    <w:name w:val="Light Grid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57F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57F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57FC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57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57F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57F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C57FC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C57FC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57FCD"/>
    <w:rPr>
      <w:b/>
      <w:bCs/>
    </w:rPr>
  </w:style>
  <w:style w:type="paragraph" w:styleId="Liste2">
    <w:name w:val="List 2"/>
    <w:basedOn w:val="Normal"/>
    <w:uiPriority w:val="99"/>
    <w:semiHidden/>
    <w:unhideWhenUsed/>
    <w:rsid w:val="00C57FC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57FC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57FC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57FC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57FCD"/>
    <w:pPr>
      <w:numPr>
        <w:numId w:val="3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57FCD"/>
    <w:pPr>
      <w:numPr>
        <w:numId w:val="3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57FCD"/>
    <w:pPr>
      <w:numPr>
        <w:numId w:val="3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57FCD"/>
    <w:pPr>
      <w:numPr>
        <w:numId w:val="3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57FCD"/>
    <w:pPr>
      <w:numPr>
        <w:numId w:val="3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57FCD"/>
    <w:pPr>
      <w:numPr>
        <w:numId w:val="3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57FCD"/>
    <w:pPr>
      <w:numPr>
        <w:numId w:val="3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57FCD"/>
    <w:pPr>
      <w:numPr>
        <w:numId w:val="3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57FCD"/>
    <w:pPr>
      <w:numPr>
        <w:numId w:val="3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57FCD"/>
    <w:pPr>
      <w:numPr>
        <w:numId w:val="39"/>
      </w:numPr>
      <w:contextualSpacing/>
    </w:pPr>
  </w:style>
  <w:style w:type="table" w:styleId="Listeclaire">
    <w:name w:val="Light List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57F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57FC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57FC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57FC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57FC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57F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57F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57F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57F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57FC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57FC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57FC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C57FCD"/>
  </w:style>
  <w:style w:type="character" w:customStyle="1" w:styleId="NotedefinCar">
    <w:name w:val="Note de fin Car"/>
    <w:link w:val="Notedefin"/>
    <w:uiPriority w:val="99"/>
    <w:semiHidden/>
    <w:rsid w:val="00C57FCD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C57FCD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C57FCD"/>
    <w:rPr>
      <w:b/>
      <w:bCs/>
    </w:rPr>
  </w:style>
  <w:style w:type="character" w:customStyle="1" w:styleId="CommentaireCar">
    <w:name w:val="Commentaire Car"/>
    <w:link w:val="Commentaire0"/>
    <w:semiHidden/>
    <w:rsid w:val="00C57FCD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C57FCD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57FC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57FC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C57FC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57F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57F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57FCD"/>
    <w:pPr>
      <w:ind w:firstLine="210"/>
    </w:pPr>
  </w:style>
  <w:style w:type="character" w:customStyle="1" w:styleId="CorpsdetexteCar">
    <w:name w:val="Corps de texte Car"/>
    <w:link w:val="Corpsdetexte"/>
    <w:semiHidden/>
    <w:rsid w:val="00C57FCD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57FCD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57F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57FCD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57F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57FCD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57F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57FCD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57F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57FCD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57FCD"/>
  </w:style>
  <w:style w:type="character" w:customStyle="1" w:styleId="SalutationsCar">
    <w:name w:val="Salutations Car"/>
    <w:link w:val="Salutations"/>
    <w:uiPriority w:val="99"/>
    <w:semiHidden/>
    <w:rsid w:val="00C57FCD"/>
    <w:rPr>
      <w:rFonts w:ascii="Gill Sans" w:hAnsi="Gill Sans"/>
    </w:rPr>
  </w:style>
  <w:style w:type="paragraph" w:styleId="Sansinterligne">
    <w:name w:val="No Spacing"/>
    <w:uiPriority w:val="1"/>
    <w:qFormat/>
    <w:rsid w:val="00C57FCD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57FC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57FCD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57FCD"/>
  </w:style>
  <w:style w:type="character" w:customStyle="1" w:styleId="SignaturelectroniqueCar">
    <w:name w:val="Signature électronique Car"/>
    <w:link w:val="Signaturelectronique"/>
    <w:uiPriority w:val="99"/>
    <w:semiHidden/>
    <w:rsid w:val="00C57FCD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7F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57FC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57FC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57FC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57FC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57FC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57F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57FC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57FC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C57FC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7F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57FC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57FC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57F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57FC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57FC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57FCD"/>
  </w:style>
  <w:style w:type="character" w:customStyle="1" w:styleId="TitredenoteCar">
    <w:name w:val="Titre de note Car"/>
    <w:link w:val="Titredenote"/>
    <w:uiPriority w:val="99"/>
    <w:semiHidden/>
    <w:rsid w:val="00C57FCD"/>
    <w:rPr>
      <w:rFonts w:ascii="Gill Sans" w:hAnsi="Gill Sans"/>
    </w:rPr>
  </w:style>
  <w:style w:type="character" w:styleId="Titredulivre">
    <w:name w:val="Book Title"/>
    <w:uiPriority w:val="33"/>
    <w:qFormat/>
    <w:rsid w:val="00C57FC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C57FCD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C57F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57F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57F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57F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57F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57F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57F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57F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57F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57F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2661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Dr Georges MARTIN</dc:creator>
  <cp:keywords/>
  <dc:description/>
  <cp:lastModifiedBy>Pierre JOUBERT</cp:lastModifiedBy>
  <cp:revision>2</cp:revision>
  <cp:lastPrinted>1999-01-15T07:27:00Z</cp:lastPrinted>
  <dcterms:created xsi:type="dcterms:W3CDTF">2012-08-30T09:16:00Z</dcterms:created>
  <dcterms:modified xsi:type="dcterms:W3CDTF">2012-08-30T09:16:00Z</dcterms:modified>
</cp:coreProperties>
</file>