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0F2FB" w14:textId="77777777" w:rsidR="0002553D" w:rsidRPr="007716C2" w:rsidRDefault="0002553D" w:rsidP="00A83890">
      <w:pPr>
        <w:pStyle w:val="Titre"/>
      </w:pPr>
      <w:bookmarkStart w:id="0" w:name="_Toc415283669"/>
      <w:bookmarkStart w:id="1" w:name="_GoBack"/>
      <w:bookmarkEnd w:id="1"/>
    </w:p>
    <w:p w14:paraId="6490F2FC" w14:textId="77777777" w:rsidR="00BF1A6F" w:rsidRPr="00DB1889" w:rsidRDefault="00BF1A6F" w:rsidP="00BF1A6F">
      <w:pPr>
        <w:pStyle w:val="Titre"/>
        <w:rPr>
          <w:strike/>
          <w:lang w:val="en-US"/>
        </w:rPr>
      </w:pPr>
      <w:r w:rsidRPr="00DB1889">
        <w:rPr>
          <w:strike/>
          <w:lang w:val="en-US"/>
        </w:rPr>
        <w:t xml:space="preserve">Audit of the LABO PHARMA </w:t>
      </w:r>
      <w:r w:rsidRPr="00DB1889">
        <w:rPr>
          <w:strike/>
          <w:lang w:val="en-US"/>
        </w:rPr>
        <w:br/>
        <w:t>Pharmacovigilance and</w:t>
      </w:r>
      <w:r w:rsidRPr="00DB1889">
        <w:rPr>
          <w:strike/>
          <w:lang w:val="en-US"/>
        </w:rPr>
        <w:br/>
        <w:t>Clinical Trial Vigilance system</w:t>
      </w:r>
    </w:p>
    <w:p w14:paraId="6490F2FD" w14:textId="77777777" w:rsidR="000F4083" w:rsidRDefault="00BF1A6F" w:rsidP="00A83890">
      <w:pPr>
        <w:pStyle w:val="Titre"/>
        <w:rPr>
          <w:lang w:val="en-GB"/>
        </w:rPr>
      </w:pPr>
      <w:r w:rsidRPr="007716C2">
        <w:rPr>
          <w:lang w:val="en-GB"/>
        </w:rPr>
        <w:t>Audit Report</w:t>
      </w:r>
    </w:p>
    <w:p w14:paraId="6490F2FE" w14:textId="77777777" w:rsidR="00DB1889" w:rsidRPr="00DB1889" w:rsidRDefault="00DB1889" w:rsidP="00DB1889">
      <w:pPr>
        <w:pStyle w:val="Normalcentr"/>
        <w:jc w:val="center"/>
        <w:rPr>
          <w:lang w:val="en-GB"/>
        </w:rPr>
      </w:pPr>
      <w:r w:rsidRPr="00DB1889">
        <w:rPr>
          <w:lang w:val="en-GB"/>
        </w:rPr>
        <w:t>Version 0.1, dated…</w:t>
      </w:r>
    </w:p>
    <w:p w14:paraId="6490F2FF" w14:textId="77777777" w:rsidR="00DB1889" w:rsidRPr="00DB1889" w:rsidRDefault="00DB1889" w:rsidP="00DB1889">
      <w:pPr>
        <w:rPr>
          <w:lang w:val="en-GB"/>
        </w:rPr>
      </w:pPr>
    </w:p>
    <w:p w14:paraId="6490F300" w14:textId="77777777" w:rsidR="004B1577" w:rsidRPr="007716C2" w:rsidRDefault="004B1577" w:rsidP="000F401E">
      <w:pPr>
        <w:rPr>
          <w:lang w:val="en-GB"/>
        </w:rPr>
      </w:pPr>
    </w:p>
    <w:p w14:paraId="6490F301" w14:textId="77777777" w:rsidR="004B1577" w:rsidRPr="007716C2" w:rsidRDefault="004B1577" w:rsidP="000F401E">
      <w:pPr>
        <w:rPr>
          <w:lang w:val="en-GB"/>
        </w:rPr>
      </w:pPr>
    </w:p>
    <w:p w14:paraId="6490F302" w14:textId="77777777" w:rsidR="004B1577" w:rsidRPr="007716C2" w:rsidRDefault="004B1577" w:rsidP="000F401E">
      <w:pPr>
        <w:rPr>
          <w:lang w:val="en-GB"/>
        </w:rPr>
      </w:pPr>
    </w:p>
    <w:p w14:paraId="6490F303" w14:textId="77777777" w:rsidR="00197FD6" w:rsidRPr="007716C2" w:rsidRDefault="00197FD6" w:rsidP="000F401E">
      <w:pPr>
        <w:rPr>
          <w:lang w:val="en-GB"/>
        </w:rPr>
      </w:pPr>
    </w:p>
    <w:p w14:paraId="6490F304" w14:textId="77777777" w:rsidR="00197FD6" w:rsidRPr="007716C2" w:rsidRDefault="00197FD6" w:rsidP="00A83890">
      <w:pPr>
        <w:tabs>
          <w:tab w:val="right" w:pos="3686"/>
          <w:tab w:val="left" w:pos="3969"/>
          <w:tab w:val="left" w:pos="6096"/>
          <w:tab w:val="left" w:pos="8505"/>
        </w:tabs>
        <w:spacing w:before="120"/>
        <w:jc w:val="left"/>
        <w:rPr>
          <w:sz w:val="24"/>
          <w:lang w:val="en-GB"/>
        </w:rPr>
      </w:pPr>
      <w:r w:rsidRPr="007716C2">
        <w:rPr>
          <w:sz w:val="24"/>
          <w:lang w:val="en-GB"/>
        </w:rPr>
        <w:tab/>
      </w:r>
      <w:r w:rsidR="00DB1889" w:rsidRPr="007716C2">
        <w:rPr>
          <w:b/>
          <w:sz w:val="24"/>
          <w:lang w:val="en-GB"/>
        </w:rPr>
        <w:t xml:space="preserve">Audit </w:t>
      </w:r>
      <w:r w:rsidR="00DB1889" w:rsidRPr="007E04EA">
        <w:rPr>
          <w:b/>
          <w:sz w:val="24"/>
          <w:lang w:val="en-GB"/>
        </w:rPr>
        <w:t>performed</w:t>
      </w:r>
      <w:r w:rsidR="00DB1889" w:rsidRPr="007716C2">
        <w:rPr>
          <w:b/>
          <w:sz w:val="24"/>
          <w:lang w:val="en-GB"/>
        </w:rPr>
        <w:t xml:space="preserve"> by</w:t>
      </w:r>
      <w:r w:rsidRPr="007716C2">
        <w:rPr>
          <w:b/>
          <w:sz w:val="24"/>
          <w:lang w:val="en-GB"/>
        </w:rPr>
        <w:t>:</w:t>
      </w:r>
      <w:r w:rsidRPr="007716C2">
        <w:rPr>
          <w:sz w:val="24"/>
          <w:lang w:val="en-GB"/>
        </w:rPr>
        <w:tab/>
      </w:r>
      <w:r w:rsidR="00E617DB" w:rsidRPr="007716C2">
        <w:rPr>
          <w:sz w:val="24"/>
          <w:lang w:val="en-GB"/>
        </w:rPr>
        <w:t>, Principal</w:t>
      </w:r>
      <w:r w:rsidR="00BF1A6F" w:rsidRPr="007716C2">
        <w:rPr>
          <w:sz w:val="24"/>
          <w:lang w:val="en-GB"/>
        </w:rPr>
        <w:t xml:space="preserve"> Auditor</w:t>
      </w:r>
      <w:r w:rsidR="00BF1A6F" w:rsidRPr="007716C2">
        <w:rPr>
          <w:sz w:val="24"/>
          <w:lang w:val="en-GB"/>
        </w:rPr>
        <w:br/>
      </w:r>
      <w:r w:rsidR="00BF1A6F" w:rsidRPr="007716C2">
        <w:rPr>
          <w:sz w:val="24"/>
          <w:lang w:val="en-GB"/>
        </w:rPr>
        <w:tab/>
      </w:r>
      <w:r w:rsidR="00BF1A6F" w:rsidRPr="007716C2">
        <w:rPr>
          <w:sz w:val="24"/>
          <w:lang w:val="en-GB"/>
        </w:rPr>
        <w:tab/>
        <w:t>, Audito</w:t>
      </w:r>
      <w:r w:rsidR="00E617DB" w:rsidRPr="007716C2">
        <w:rPr>
          <w:sz w:val="24"/>
          <w:lang w:val="en-GB"/>
        </w:rPr>
        <w:t>r</w:t>
      </w:r>
      <w:r w:rsidR="00E617DB" w:rsidRPr="007716C2">
        <w:rPr>
          <w:sz w:val="24"/>
          <w:lang w:val="en-GB"/>
        </w:rPr>
        <w:br/>
      </w:r>
      <w:r w:rsidR="00E617DB" w:rsidRPr="007716C2">
        <w:rPr>
          <w:sz w:val="24"/>
          <w:lang w:val="en-GB"/>
        </w:rPr>
        <w:tab/>
      </w:r>
      <w:r w:rsidR="00E617DB" w:rsidRPr="007716C2">
        <w:rPr>
          <w:sz w:val="24"/>
          <w:lang w:val="en-GB"/>
        </w:rPr>
        <w:tab/>
        <w:t>SUNNIKAN Consulting</w:t>
      </w:r>
    </w:p>
    <w:p w14:paraId="6490F305" w14:textId="77777777" w:rsidR="00DB1889" w:rsidRDefault="00DB1889" w:rsidP="00A83890">
      <w:pPr>
        <w:tabs>
          <w:tab w:val="right" w:pos="3686"/>
          <w:tab w:val="left" w:pos="3969"/>
          <w:tab w:val="left" w:pos="6096"/>
          <w:tab w:val="left" w:pos="8505"/>
        </w:tabs>
        <w:spacing w:before="120"/>
        <w:jc w:val="left"/>
        <w:rPr>
          <w:b/>
          <w:sz w:val="24"/>
          <w:lang w:val="en-GB"/>
        </w:rPr>
      </w:pPr>
      <w:r>
        <w:rPr>
          <w:b/>
          <w:sz w:val="24"/>
          <w:lang w:val="en-GB"/>
        </w:rPr>
        <w:tab/>
      </w:r>
    </w:p>
    <w:p w14:paraId="6490F306" w14:textId="77777777" w:rsidR="00DB1889" w:rsidRDefault="00DB1889" w:rsidP="00A83890">
      <w:pPr>
        <w:tabs>
          <w:tab w:val="right" w:pos="3686"/>
          <w:tab w:val="left" w:pos="3969"/>
          <w:tab w:val="left" w:pos="6096"/>
          <w:tab w:val="left" w:pos="8505"/>
        </w:tabs>
        <w:spacing w:before="120"/>
        <w:jc w:val="left"/>
        <w:rPr>
          <w:b/>
          <w:sz w:val="24"/>
          <w:lang w:val="en-GB"/>
        </w:rPr>
      </w:pPr>
      <w:r>
        <w:rPr>
          <w:b/>
          <w:sz w:val="24"/>
          <w:lang w:val="en-GB"/>
        </w:rPr>
        <w:tab/>
        <w:t>Audit type:</w:t>
      </w:r>
      <w:r>
        <w:rPr>
          <w:b/>
          <w:sz w:val="24"/>
          <w:lang w:val="en-GB"/>
        </w:rPr>
        <w:tab/>
      </w:r>
      <w:r w:rsidRPr="00DB1889">
        <w:rPr>
          <w:sz w:val="24"/>
          <w:lang w:val="en-GB"/>
        </w:rPr>
        <w:t xml:space="preserve">System / </w:t>
      </w:r>
      <w:r>
        <w:rPr>
          <w:sz w:val="24"/>
          <w:lang w:val="en-GB"/>
        </w:rPr>
        <w:t>Contractor</w:t>
      </w:r>
      <w:r>
        <w:rPr>
          <w:sz w:val="24"/>
          <w:lang w:val="en-GB"/>
        </w:rPr>
        <w:tab/>
      </w:r>
      <w:r>
        <w:rPr>
          <w:sz w:val="24"/>
          <w:lang w:val="en-GB"/>
        </w:rPr>
        <w:tab/>
      </w:r>
      <w:r>
        <w:rPr>
          <w:sz w:val="24"/>
          <w:lang w:val="en-GB"/>
        </w:rPr>
        <w:tab/>
      </w:r>
      <w:r>
        <w:rPr>
          <w:b/>
          <w:sz w:val="24"/>
          <w:lang w:val="en-GB"/>
        </w:rPr>
        <w:tab/>
      </w:r>
    </w:p>
    <w:p w14:paraId="6490F307" w14:textId="77777777" w:rsidR="00DB1889" w:rsidRDefault="00DB1889" w:rsidP="00A83890">
      <w:pPr>
        <w:tabs>
          <w:tab w:val="right" w:pos="3686"/>
          <w:tab w:val="left" w:pos="3969"/>
          <w:tab w:val="left" w:pos="6096"/>
          <w:tab w:val="left" w:pos="8505"/>
        </w:tabs>
        <w:spacing w:before="120"/>
        <w:jc w:val="left"/>
        <w:rPr>
          <w:b/>
          <w:sz w:val="24"/>
          <w:lang w:val="en-GB"/>
        </w:rPr>
      </w:pPr>
      <w:r>
        <w:rPr>
          <w:b/>
          <w:sz w:val="24"/>
          <w:lang w:val="en-GB"/>
        </w:rPr>
        <w:tab/>
        <w:t>Audited Systems:</w:t>
      </w:r>
      <w:r w:rsidR="000F4083" w:rsidRPr="007716C2">
        <w:rPr>
          <w:b/>
          <w:sz w:val="24"/>
          <w:lang w:val="en-GB"/>
        </w:rPr>
        <w:tab/>
      </w:r>
    </w:p>
    <w:p w14:paraId="6490F308" w14:textId="77777777" w:rsidR="00DB1889" w:rsidRDefault="00DB1889" w:rsidP="00A83890">
      <w:pPr>
        <w:tabs>
          <w:tab w:val="right" w:pos="3686"/>
          <w:tab w:val="left" w:pos="3969"/>
          <w:tab w:val="left" w:pos="6096"/>
          <w:tab w:val="left" w:pos="8505"/>
        </w:tabs>
        <w:spacing w:before="120"/>
        <w:jc w:val="left"/>
        <w:rPr>
          <w:b/>
          <w:sz w:val="24"/>
          <w:lang w:val="en-US"/>
        </w:rPr>
      </w:pPr>
      <w:r>
        <w:rPr>
          <w:b/>
          <w:sz w:val="24"/>
          <w:lang w:val="en-US"/>
        </w:rPr>
        <w:tab/>
      </w:r>
    </w:p>
    <w:p w14:paraId="6490F309" w14:textId="77777777" w:rsidR="000F4083" w:rsidRPr="007716C2" w:rsidRDefault="00DB1889" w:rsidP="00A83890">
      <w:pPr>
        <w:tabs>
          <w:tab w:val="right" w:pos="3686"/>
          <w:tab w:val="left" w:pos="3969"/>
          <w:tab w:val="left" w:pos="6096"/>
          <w:tab w:val="left" w:pos="8505"/>
        </w:tabs>
        <w:spacing w:before="120"/>
        <w:jc w:val="left"/>
        <w:rPr>
          <w:sz w:val="24"/>
          <w:lang w:val="en-GB"/>
        </w:rPr>
      </w:pPr>
      <w:r>
        <w:rPr>
          <w:b/>
          <w:sz w:val="24"/>
          <w:lang w:val="en-US"/>
        </w:rPr>
        <w:tab/>
        <w:t>Audit requested</w:t>
      </w:r>
      <w:r w:rsidRPr="007716C2">
        <w:rPr>
          <w:b/>
          <w:sz w:val="24"/>
          <w:lang w:val="en-US"/>
        </w:rPr>
        <w:t xml:space="preserve"> by</w:t>
      </w:r>
      <w:r w:rsidR="000F4083" w:rsidRPr="007716C2">
        <w:rPr>
          <w:b/>
          <w:sz w:val="24"/>
          <w:lang w:val="en-GB"/>
        </w:rPr>
        <w:t>:</w:t>
      </w:r>
      <w:r w:rsidR="000F4083" w:rsidRPr="007716C2">
        <w:rPr>
          <w:b/>
          <w:sz w:val="24"/>
          <w:lang w:val="en-GB"/>
        </w:rPr>
        <w:tab/>
      </w:r>
      <w:r w:rsidR="000C0696" w:rsidRPr="007716C2">
        <w:rPr>
          <w:sz w:val="24"/>
          <w:lang w:val="en-GB"/>
        </w:rPr>
        <w:t>LABO PHARMA</w:t>
      </w:r>
    </w:p>
    <w:p w14:paraId="6490F30A" w14:textId="77777777" w:rsidR="00DB1889" w:rsidRPr="007E04EA" w:rsidRDefault="00197FD6" w:rsidP="00DB1889">
      <w:pPr>
        <w:tabs>
          <w:tab w:val="right" w:pos="3686"/>
          <w:tab w:val="left" w:pos="3969"/>
          <w:tab w:val="left" w:pos="6096"/>
          <w:tab w:val="left" w:pos="8505"/>
        </w:tabs>
        <w:spacing w:before="120"/>
        <w:jc w:val="left"/>
        <w:rPr>
          <w:b/>
          <w:sz w:val="24"/>
        </w:rPr>
      </w:pPr>
      <w:r w:rsidRPr="007716C2">
        <w:rPr>
          <w:sz w:val="24"/>
          <w:lang w:val="en-GB"/>
        </w:rPr>
        <w:tab/>
      </w:r>
      <w:r w:rsidR="00DB1889" w:rsidRPr="007E04EA">
        <w:rPr>
          <w:b/>
          <w:sz w:val="24"/>
        </w:rPr>
        <w:t>Audit site:</w:t>
      </w:r>
      <w:r w:rsidR="00DB1889" w:rsidRPr="007E04EA">
        <w:rPr>
          <w:b/>
          <w:sz w:val="24"/>
        </w:rPr>
        <w:tab/>
      </w:r>
      <w:r w:rsidR="00DB1889" w:rsidRPr="007E04EA">
        <w:rPr>
          <w:b/>
          <w:sz w:val="24"/>
        </w:rPr>
        <w:tab/>
      </w:r>
    </w:p>
    <w:p w14:paraId="6490F30B" w14:textId="77777777" w:rsidR="00DB1889" w:rsidRPr="007E04EA" w:rsidRDefault="00DB1889" w:rsidP="00DB1889">
      <w:pPr>
        <w:tabs>
          <w:tab w:val="right" w:pos="3686"/>
          <w:tab w:val="left" w:pos="3969"/>
          <w:tab w:val="left" w:pos="6096"/>
          <w:tab w:val="left" w:pos="8505"/>
        </w:tabs>
        <w:spacing w:before="120"/>
        <w:jc w:val="left"/>
        <w:rPr>
          <w:sz w:val="24"/>
          <w:lang w:val="en-US"/>
        </w:rPr>
      </w:pPr>
      <w:r w:rsidRPr="00DB1889">
        <w:rPr>
          <w:b/>
          <w:sz w:val="24"/>
        </w:rPr>
        <w:tab/>
      </w:r>
      <w:r>
        <w:rPr>
          <w:b/>
          <w:sz w:val="24"/>
          <w:lang w:val="en-US"/>
        </w:rPr>
        <w:t>Site address:</w:t>
      </w:r>
      <w:r>
        <w:rPr>
          <w:b/>
          <w:sz w:val="24"/>
          <w:lang w:val="en-US"/>
        </w:rPr>
        <w:tab/>
      </w:r>
    </w:p>
    <w:p w14:paraId="6490F30C" w14:textId="77777777" w:rsidR="00DB1889" w:rsidRDefault="00DB1889" w:rsidP="00DB1889">
      <w:pPr>
        <w:tabs>
          <w:tab w:val="right" w:pos="3686"/>
          <w:tab w:val="left" w:pos="3969"/>
          <w:tab w:val="left" w:pos="6096"/>
          <w:tab w:val="left" w:pos="8505"/>
        </w:tabs>
        <w:spacing w:before="120"/>
        <w:jc w:val="left"/>
        <w:rPr>
          <w:b/>
          <w:sz w:val="24"/>
          <w:lang w:val="en-US"/>
        </w:rPr>
      </w:pPr>
      <w:r>
        <w:rPr>
          <w:b/>
          <w:sz w:val="24"/>
          <w:lang w:val="en-US"/>
        </w:rPr>
        <w:tab/>
      </w:r>
    </w:p>
    <w:p w14:paraId="6490F30D" w14:textId="77777777" w:rsidR="00DB1889" w:rsidRPr="005C71E5" w:rsidRDefault="00DB1889" w:rsidP="00DB1889">
      <w:pPr>
        <w:tabs>
          <w:tab w:val="right" w:pos="3686"/>
          <w:tab w:val="left" w:pos="3969"/>
          <w:tab w:val="left" w:pos="6096"/>
          <w:tab w:val="left" w:pos="8505"/>
        </w:tabs>
        <w:spacing w:before="120"/>
        <w:jc w:val="left"/>
        <w:rPr>
          <w:sz w:val="24"/>
          <w:lang w:val="en-GB"/>
        </w:rPr>
      </w:pPr>
      <w:r>
        <w:rPr>
          <w:b/>
          <w:sz w:val="24"/>
          <w:lang w:val="en-US"/>
        </w:rPr>
        <w:tab/>
        <w:t>Audit date</w:t>
      </w:r>
      <w:r w:rsidRPr="007716C2">
        <w:rPr>
          <w:b/>
          <w:sz w:val="24"/>
          <w:lang w:val="en-GB"/>
        </w:rPr>
        <w:t>:</w:t>
      </w:r>
      <w:r w:rsidRPr="007716C2">
        <w:rPr>
          <w:sz w:val="24"/>
          <w:lang w:val="en-GB"/>
        </w:rPr>
        <w:tab/>
      </w:r>
      <w:r w:rsidRPr="007716C2">
        <w:rPr>
          <w:sz w:val="24"/>
          <w:lang w:val="en-GB"/>
        </w:rPr>
        <w:tab/>
      </w:r>
    </w:p>
    <w:p w14:paraId="6490F30E" w14:textId="77777777" w:rsidR="00DB1889" w:rsidRDefault="00DB1889" w:rsidP="00DB1889">
      <w:pPr>
        <w:tabs>
          <w:tab w:val="right" w:pos="3686"/>
          <w:tab w:val="left" w:pos="3969"/>
          <w:tab w:val="left" w:pos="6096"/>
          <w:tab w:val="left" w:pos="8505"/>
        </w:tabs>
        <w:spacing w:before="120"/>
        <w:jc w:val="left"/>
        <w:rPr>
          <w:sz w:val="24"/>
          <w:lang w:val="en-GB"/>
        </w:rPr>
      </w:pPr>
      <w:r w:rsidRPr="005C71E5">
        <w:rPr>
          <w:sz w:val="24"/>
          <w:lang w:val="en-GB"/>
        </w:rPr>
        <w:tab/>
      </w:r>
    </w:p>
    <w:p w14:paraId="6490F30F" w14:textId="77777777" w:rsidR="00197FD6" w:rsidRPr="007716C2" w:rsidRDefault="00DB1889" w:rsidP="00DB1889">
      <w:pPr>
        <w:tabs>
          <w:tab w:val="right" w:pos="3686"/>
          <w:tab w:val="left" w:pos="3969"/>
          <w:tab w:val="left" w:pos="6096"/>
          <w:tab w:val="left" w:pos="8505"/>
        </w:tabs>
        <w:spacing w:before="120"/>
        <w:jc w:val="left"/>
        <w:rPr>
          <w:sz w:val="24"/>
        </w:rPr>
      </w:pPr>
      <w:r>
        <w:rPr>
          <w:sz w:val="24"/>
          <w:lang w:val="en-GB"/>
        </w:rPr>
        <w:tab/>
      </w:r>
    </w:p>
    <w:p w14:paraId="6490F310" w14:textId="77777777" w:rsidR="00197FD6" w:rsidRPr="007716C2" w:rsidRDefault="00197FD6" w:rsidP="00A83890">
      <w:pPr>
        <w:tabs>
          <w:tab w:val="right" w:pos="3686"/>
          <w:tab w:val="left" w:pos="3969"/>
          <w:tab w:val="left" w:pos="6096"/>
          <w:tab w:val="left" w:pos="8505"/>
        </w:tabs>
        <w:spacing w:before="120"/>
        <w:jc w:val="left"/>
        <w:rPr>
          <w:sz w:val="24"/>
        </w:rPr>
      </w:pPr>
      <w:r w:rsidRPr="007716C2">
        <w:rPr>
          <w:sz w:val="24"/>
        </w:rPr>
        <w:tab/>
      </w:r>
      <w:r w:rsidRPr="007716C2">
        <w:rPr>
          <w:sz w:val="24"/>
        </w:rPr>
        <w:tab/>
      </w:r>
    </w:p>
    <w:p w14:paraId="6490F311" w14:textId="77777777" w:rsidR="00DB1889" w:rsidRPr="007716C2" w:rsidRDefault="00DB1889" w:rsidP="000F401E"/>
    <w:p w14:paraId="6490F312" w14:textId="77777777" w:rsidR="004B1577" w:rsidRPr="007716C2" w:rsidRDefault="004B1577" w:rsidP="000F401E"/>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197FD6" w:rsidRPr="007716C2" w14:paraId="6490F316" w14:textId="77777777" w:rsidTr="009E51FD">
        <w:trPr>
          <w:cantSplit/>
        </w:trPr>
        <w:tc>
          <w:tcPr>
            <w:tcW w:w="2410" w:type="dxa"/>
            <w:tcBorders>
              <w:bottom w:val="single" w:sz="6" w:space="0" w:color="auto"/>
            </w:tcBorders>
          </w:tcPr>
          <w:p w14:paraId="6490F313" w14:textId="77777777" w:rsidR="00197FD6" w:rsidRPr="007716C2" w:rsidRDefault="00197FD6" w:rsidP="000F401E">
            <w:pPr>
              <w:tabs>
                <w:tab w:val="right" w:leader="underscore" w:pos="11340"/>
              </w:tabs>
              <w:spacing w:line="240" w:lineRule="auto"/>
            </w:pPr>
          </w:p>
        </w:tc>
        <w:tc>
          <w:tcPr>
            <w:tcW w:w="1417" w:type="dxa"/>
          </w:tcPr>
          <w:p w14:paraId="6490F314" w14:textId="77777777" w:rsidR="00197FD6" w:rsidRPr="007716C2" w:rsidRDefault="00197FD6" w:rsidP="000F401E">
            <w:pPr>
              <w:tabs>
                <w:tab w:val="right" w:leader="underscore" w:pos="11340"/>
              </w:tabs>
              <w:spacing w:line="240" w:lineRule="auto"/>
            </w:pPr>
          </w:p>
        </w:tc>
        <w:tc>
          <w:tcPr>
            <w:tcW w:w="1655" w:type="dxa"/>
            <w:tcBorders>
              <w:bottom w:val="single" w:sz="6" w:space="0" w:color="auto"/>
            </w:tcBorders>
          </w:tcPr>
          <w:p w14:paraId="6490F315" w14:textId="77777777" w:rsidR="00197FD6" w:rsidRPr="007716C2" w:rsidRDefault="00197FD6" w:rsidP="000F401E">
            <w:pPr>
              <w:tabs>
                <w:tab w:val="right" w:leader="underscore" w:pos="11340"/>
              </w:tabs>
              <w:spacing w:line="240" w:lineRule="auto"/>
            </w:pPr>
          </w:p>
        </w:tc>
      </w:tr>
      <w:tr w:rsidR="00197FD6" w:rsidRPr="007716C2" w14:paraId="6490F31A" w14:textId="77777777" w:rsidTr="009E51FD">
        <w:trPr>
          <w:cantSplit/>
        </w:trPr>
        <w:tc>
          <w:tcPr>
            <w:tcW w:w="2410" w:type="dxa"/>
          </w:tcPr>
          <w:p w14:paraId="6490F317" w14:textId="77777777" w:rsidR="00197FD6" w:rsidRPr="007716C2" w:rsidRDefault="00197FD6" w:rsidP="000F401E">
            <w:pPr>
              <w:tabs>
                <w:tab w:val="right" w:leader="underscore" w:pos="11340"/>
              </w:tabs>
              <w:spacing w:line="240" w:lineRule="auto"/>
            </w:pPr>
          </w:p>
        </w:tc>
        <w:tc>
          <w:tcPr>
            <w:tcW w:w="1417" w:type="dxa"/>
          </w:tcPr>
          <w:p w14:paraId="6490F318" w14:textId="77777777" w:rsidR="00197FD6" w:rsidRPr="007716C2" w:rsidRDefault="00197FD6" w:rsidP="000F401E">
            <w:pPr>
              <w:tabs>
                <w:tab w:val="right" w:leader="underscore" w:pos="11340"/>
              </w:tabs>
              <w:spacing w:line="240" w:lineRule="auto"/>
            </w:pPr>
          </w:p>
        </w:tc>
        <w:tc>
          <w:tcPr>
            <w:tcW w:w="1655" w:type="dxa"/>
          </w:tcPr>
          <w:p w14:paraId="6490F319" w14:textId="77777777" w:rsidR="00197FD6" w:rsidRPr="007716C2" w:rsidRDefault="00197FD6" w:rsidP="000F401E">
            <w:pPr>
              <w:tabs>
                <w:tab w:val="right" w:leader="underscore" w:pos="11340"/>
              </w:tabs>
              <w:spacing w:line="240" w:lineRule="auto"/>
            </w:pPr>
            <w:r w:rsidRPr="007716C2">
              <w:t>Date</w:t>
            </w:r>
          </w:p>
        </w:tc>
      </w:tr>
      <w:tr w:rsidR="00197FD6" w:rsidRPr="007716C2" w14:paraId="6490F31E" w14:textId="77777777" w:rsidTr="009E51FD">
        <w:trPr>
          <w:cantSplit/>
        </w:trPr>
        <w:tc>
          <w:tcPr>
            <w:tcW w:w="2410" w:type="dxa"/>
          </w:tcPr>
          <w:p w14:paraId="6490F31B" w14:textId="77777777" w:rsidR="00197FD6" w:rsidRPr="007716C2" w:rsidRDefault="00197FD6" w:rsidP="000F401E">
            <w:pPr>
              <w:spacing w:line="240" w:lineRule="auto"/>
            </w:pPr>
            <w:r w:rsidRPr="007716C2">
              <w:t>SUNNIKAN Consulting</w:t>
            </w:r>
          </w:p>
        </w:tc>
        <w:tc>
          <w:tcPr>
            <w:tcW w:w="1417" w:type="dxa"/>
          </w:tcPr>
          <w:p w14:paraId="6490F31C" w14:textId="77777777" w:rsidR="00197FD6" w:rsidRPr="007716C2" w:rsidRDefault="00197FD6" w:rsidP="000F401E">
            <w:pPr>
              <w:tabs>
                <w:tab w:val="right" w:leader="underscore" w:pos="11340"/>
              </w:tabs>
              <w:spacing w:line="240" w:lineRule="auto"/>
            </w:pPr>
          </w:p>
        </w:tc>
        <w:tc>
          <w:tcPr>
            <w:tcW w:w="1655" w:type="dxa"/>
          </w:tcPr>
          <w:p w14:paraId="6490F31D" w14:textId="77777777" w:rsidR="00197FD6" w:rsidRPr="007716C2" w:rsidRDefault="00197FD6" w:rsidP="000F401E">
            <w:pPr>
              <w:tabs>
                <w:tab w:val="right" w:leader="underscore" w:pos="11340"/>
              </w:tabs>
              <w:spacing w:line="240" w:lineRule="auto"/>
            </w:pPr>
          </w:p>
        </w:tc>
      </w:tr>
      <w:tr w:rsidR="00197FD6" w:rsidRPr="007716C2" w14:paraId="6490F322" w14:textId="77777777" w:rsidTr="009E51FD">
        <w:trPr>
          <w:cantSplit/>
        </w:trPr>
        <w:tc>
          <w:tcPr>
            <w:tcW w:w="2410" w:type="dxa"/>
          </w:tcPr>
          <w:p w14:paraId="6490F31F" w14:textId="77777777" w:rsidR="00197FD6" w:rsidRPr="007716C2" w:rsidRDefault="004B1577" w:rsidP="000F401E">
            <w:pPr>
              <w:spacing w:line="240" w:lineRule="auto"/>
            </w:pPr>
            <w:r w:rsidRPr="007716C2">
              <w:t>Principal</w:t>
            </w:r>
            <w:r w:rsidR="00BF1A6F" w:rsidRPr="007716C2">
              <w:t xml:space="preserve"> Auditor</w:t>
            </w:r>
          </w:p>
        </w:tc>
        <w:tc>
          <w:tcPr>
            <w:tcW w:w="1417" w:type="dxa"/>
          </w:tcPr>
          <w:p w14:paraId="6490F320" w14:textId="77777777" w:rsidR="00197FD6" w:rsidRPr="007716C2" w:rsidRDefault="00197FD6" w:rsidP="000F401E">
            <w:pPr>
              <w:tabs>
                <w:tab w:val="right" w:leader="underscore" w:pos="11340"/>
              </w:tabs>
              <w:spacing w:line="240" w:lineRule="auto"/>
            </w:pPr>
          </w:p>
        </w:tc>
        <w:tc>
          <w:tcPr>
            <w:tcW w:w="1655" w:type="dxa"/>
          </w:tcPr>
          <w:p w14:paraId="6490F321" w14:textId="77777777" w:rsidR="00197FD6" w:rsidRPr="007716C2" w:rsidRDefault="00197FD6" w:rsidP="000F401E">
            <w:pPr>
              <w:tabs>
                <w:tab w:val="right" w:leader="underscore" w:pos="11340"/>
              </w:tabs>
              <w:spacing w:line="240" w:lineRule="auto"/>
            </w:pPr>
          </w:p>
        </w:tc>
      </w:tr>
      <w:tr w:rsidR="00265D61" w:rsidRPr="007716C2" w14:paraId="6490F326" w14:textId="77777777" w:rsidTr="009E51FD">
        <w:trPr>
          <w:cantSplit/>
        </w:trPr>
        <w:tc>
          <w:tcPr>
            <w:tcW w:w="2410" w:type="dxa"/>
          </w:tcPr>
          <w:p w14:paraId="6490F323" w14:textId="77777777" w:rsidR="00265D61" w:rsidRPr="007716C2" w:rsidRDefault="00265D61" w:rsidP="000F401E">
            <w:pPr>
              <w:spacing w:line="240" w:lineRule="auto"/>
            </w:pPr>
          </w:p>
        </w:tc>
        <w:tc>
          <w:tcPr>
            <w:tcW w:w="1417" w:type="dxa"/>
          </w:tcPr>
          <w:p w14:paraId="6490F324" w14:textId="77777777" w:rsidR="00265D61" w:rsidRPr="007716C2" w:rsidRDefault="00265D61" w:rsidP="000F401E">
            <w:pPr>
              <w:tabs>
                <w:tab w:val="right" w:leader="underscore" w:pos="11340"/>
              </w:tabs>
              <w:spacing w:line="240" w:lineRule="auto"/>
            </w:pPr>
          </w:p>
        </w:tc>
        <w:tc>
          <w:tcPr>
            <w:tcW w:w="1655" w:type="dxa"/>
          </w:tcPr>
          <w:p w14:paraId="6490F325" w14:textId="77777777" w:rsidR="00265D61" w:rsidRPr="007716C2" w:rsidRDefault="00265D61" w:rsidP="000F401E">
            <w:pPr>
              <w:tabs>
                <w:tab w:val="right" w:leader="underscore" w:pos="11340"/>
              </w:tabs>
              <w:spacing w:line="240" w:lineRule="auto"/>
            </w:pPr>
          </w:p>
        </w:tc>
      </w:tr>
      <w:tr w:rsidR="00265D61" w:rsidRPr="007716C2" w14:paraId="6490F32A" w14:textId="77777777" w:rsidTr="009E51FD">
        <w:trPr>
          <w:cantSplit/>
        </w:trPr>
        <w:tc>
          <w:tcPr>
            <w:tcW w:w="2410" w:type="dxa"/>
          </w:tcPr>
          <w:p w14:paraId="6490F327" w14:textId="77777777" w:rsidR="00265D61" w:rsidRPr="007716C2" w:rsidRDefault="00265D61" w:rsidP="000F401E">
            <w:pPr>
              <w:spacing w:line="240" w:lineRule="auto"/>
            </w:pPr>
          </w:p>
        </w:tc>
        <w:tc>
          <w:tcPr>
            <w:tcW w:w="1417" w:type="dxa"/>
          </w:tcPr>
          <w:p w14:paraId="6490F328" w14:textId="77777777" w:rsidR="00265D61" w:rsidRPr="007716C2" w:rsidRDefault="00265D61" w:rsidP="000F401E">
            <w:pPr>
              <w:tabs>
                <w:tab w:val="right" w:leader="underscore" w:pos="11340"/>
              </w:tabs>
              <w:spacing w:line="240" w:lineRule="auto"/>
            </w:pPr>
          </w:p>
        </w:tc>
        <w:tc>
          <w:tcPr>
            <w:tcW w:w="1655" w:type="dxa"/>
          </w:tcPr>
          <w:p w14:paraId="6490F329" w14:textId="77777777" w:rsidR="00265D61" w:rsidRPr="007716C2" w:rsidRDefault="00265D61" w:rsidP="000F401E">
            <w:pPr>
              <w:tabs>
                <w:tab w:val="right" w:leader="underscore" w:pos="11340"/>
              </w:tabs>
              <w:spacing w:line="240" w:lineRule="auto"/>
            </w:pPr>
          </w:p>
        </w:tc>
      </w:tr>
      <w:tr w:rsidR="00265D61" w:rsidRPr="007716C2" w14:paraId="6490F32E" w14:textId="77777777" w:rsidTr="009E51FD">
        <w:trPr>
          <w:cantSplit/>
        </w:trPr>
        <w:tc>
          <w:tcPr>
            <w:tcW w:w="2410" w:type="dxa"/>
            <w:tcBorders>
              <w:bottom w:val="single" w:sz="4" w:space="0" w:color="auto"/>
            </w:tcBorders>
          </w:tcPr>
          <w:p w14:paraId="6490F32B" w14:textId="77777777" w:rsidR="00265D61" w:rsidRPr="007716C2" w:rsidRDefault="00265D61" w:rsidP="000F401E">
            <w:pPr>
              <w:spacing w:line="240" w:lineRule="auto"/>
            </w:pPr>
          </w:p>
        </w:tc>
        <w:tc>
          <w:tcPr>
            <w:tcW w:w="1417" w:type="dxa"/>
          </w:tcPr>
          <w:p w14:paraId="6490F32C" w14:textId="77777777" w:rsidR="00265D61" w:rsidRPr="007716C2" w:rsidRDefault="00265D61" w:rsidP="000F401E">
            <w:pPr>
              <w:tabs>
                <w:tab w:val="right" w:leader="underscore" w:pos="11340"/>
              </w:tabs>
              <w:spacing w:line="240" w:lineRule="auto"/>
            </w:pPr>
          </w:p>
        </w:tc>
        <w:tc>
          <w:tcPr>
            <w:tcW w:w="1655" w:type="dxa"/>
            <w:tcBorders>
              <w:bottom w:val="single" w:sz="4" w:space="0" w:color="auto"/>
            </w:tcBorders>
          </w:tcPr>
          <w:p w14:paraId="6490F32D" w14:textId="77777777" w:rsidR="00265D61" w:rsidRPr="007716C2" w:rsidRDefault="00265D61" w:rsidP="000F401E">
            <w:pPr>
              <w:tabs>
                <w:tab w:val="right" w:leader="underscore" w:pos="11340"/>
              </w:tabs>
              <w:spacing w:line="240" w:lineRule="auto"/>
            </w:pPr>
          </w:p>
        </w:tc>
      </w:tr>
      <w:tr w:rsidR="00265D61" w:rsidRPr="007716C2" w14:paraId="6490F332" w14:textId="77777777" w:rsidTr="009E51FD">
        <w:trPr>
          <w:cantSplit/>
        </w:trPr>
        <w:tc>
          <w:tcPr>
            <w:tcW w:w="2410" w:type="dxa"/>
            <w:tcBorders>
              <w:top w:val="single" w:sz="4" w:space="0" w:color="auto"/>
            </w:tcBorders>
          </w:tcPr>
          <w:p w14:paraId="6490F32F" w14:textId="77777777" w:rsidR="00265D61" w:rsidRPr="007716C2" w:rsidRDefault="00265D61" w:rsidP="000F401E">
            <w:pPr>
              <w:spacing w:line="240" w:lineRule="auto"/>
            </w:pPr>
          </w:p>
        </w:tc>
        <w:tc>
          <w:tcPr>
            <w:tcW w:w="1417" w:type="dxa"/>
          </w:tcPr>
          <w:p w14:paraId="6490F330" w14:textId="77777777" w:rsidR="00265D61" w:rsidRPr="007716C2" w:rsidRDefault="00265D61" w:rsidP="000F401E">
            <w:pPr>
              <w:tabs>
                <w:tab w:val="right" w:leader="underscore" w:pos="11340"/>
              </w:tabs>
              <w:spacing w:line="240" w:lineRule="auto"/>
            </w:pPr>
          </w:p>
        </w:tc>
        <w:tc>
          <w:tcPr>
            <w:tcW w:w="1655" w:type="dxa"/>
            <w:tcBorders>
              <w:top w:val="single" w:sz="4" w:space="0" w:color="auto"/>
            </w:tcBorders>
          </w:tcPr>
          <w:p w14:paraId="6490F331" w14:textId="77777777" w:rsidR="00265D61" w:rsidRPr="007716C2" w:rsidRDefault="00265D61" w:rsidP="000F401E">
            <w:pPr>
              <w:tabs>
                <w:tab w:val="right" w:leader="underscore" w:pos="11340"/>
              </w:tabs>
              <w:spacing w:line="240" w:lineRule="auto"/>
            </w:pPr>
            <w:r w:rsidRPr="007716C2">
              <w:t>Date</w:t>
            </w:r>
          </w:p>
        </w:tc>
      </w:tr>
      <w:tr w:rsidR="00265D61" w:rsidRPr="007716C2" w14:paraId="6490F336" w14:textId="77777777" w:rsidTr="009E51FD">
        <w:trPr>
          <w:cantSplit/>
        </w:trPr>
        <w:tc>
          <w:tcPr>
            <w:tcW w:w="2410" w:type="dxa"/>
          </w:tcPr>
          <w:p w14:paraId="6490F333" w14:textId="77777777" w:rsidR="00265D61" w:rsidRPr="007716C2" w:rsidRDefault="00265D61" w:rsidP="000F401E">
            <w:pPr>
              <w:spacing w:line="240" w:lineRule="auto"/>
            </w:pPr>
            <w:r w:rsidRPr="007716C2">
              <w:t>SUNNIKAN Consulting</w:t>
            </w:r>
          </w:p>
        </w:tc>
        <w:tc>
          <w:tcPr>
            <w:tcW w:w="1417" w:type="dxa"/>
          </w:tcPr>
          <w:p w14:paraId="6490F334" w14:textId="77777777" w:rsidR="00265D61" w:rsidRPr="007716C2" w:rsidRDefault="00265D61" w:rsidP="000F401E">
            <w:pPr>
              <w:tabs>
                <w:tab w:val="right" w:leader="underscore" w:pos="11340"/>
              </w:tabs>
              <w:spacing w:line="240" w:lineRule="auto"/>
            </w:pPr>
          </w:p>
        </w:tc>
        <w:tc>
          <w:tcPr>
            <w:tcW w:w="1655" w:type="dxa"/>
          </w:tcPr>
          <w:p w14:paraId="6490F335" w14:textId="77777777" w:rsidR="00265D61" w:rsidRPr="007716C2" w:rsidRDefault="00265D61" w:rsidP="000F401E">
            <w:pPr>
              <w:tabs>
                <w:tab w:val="right" w:leader="underscore" w:pos="11340"/>
              </w:tabs>
              <w:spacing w:line="240" w:lineRule="auto"/>
            </w:pPr>
          </w:p>
        </w:tc>
      </w:tr>
      <w:tr w:rsidR="00265D61" w:rsidRPr="007716C2" w14:paraId="6490F33A" w14:textId="77777777" w:rsidTr="009E51FD">
        <w:trPr>
          <w:cantSplit/>
        </w:trPr>
        <w:tc>
          <w:tcPr>
            <w:tcW w:w="2410" w:type="dxa"/>
          </w:tcPr>
          <w:p w14:paraId="6490F337" w14:textId="77777777" w:rsidR="00265D61" w:rsidRPr="007716C2" w:rsidRDefault="00BF1A6F" w:rsidP="000F401E">
            <w:pPr>
              <w:spacing w:line="240" w:lineRule="auto"/>
            </w:pPr>
            <w:r w:rsidRPr="007716C2">
              <w:t>Audito</w:t>
            </w:r>
            <w:r w:rsidR="00265D61" w:rsidRPr="007716C2">
              <w:t>r</w:t>
            </w:r>
          </w:p>
        </w:tc>
        <w:tc>
          <w:tcPr>
            <w:tcW w:w="1417" w:type="dxa"/>
          </w:tcPr>
          <w:p w14:paraId="6490F338" w14:textId="77777777" w:rsidR="00265D61" w:rsidRPr="007716C2" w:rsidRDefault="00265D61" w:rsidP="000F401E">
            <w:pPr>
              <w:tabs>
                <w:tab w:val="right" w:leader="underscore" w:pos="11340"/>
              </w:tabs>
              <w:spacing w:line="240" w:lineRule="auto"/>
            </w:pPr>
          </w:p>
        </w:tc>
        <w:tc>
          <w:tcPr>
            <w:tcW w:w="1655" w:type="dxa"/>
          </w:tcPr>
          <w:p w14:paraId="6490F339" w14:textId="77777777" w:rsidR="00265D61" w:rsidRPr="007716C2" w:rsidRDefault="00265D61" w:rsidP="000F401E">
            <w:pPr>
              <w:tabs>
                <w:tab w:val="right" w:leader="underscore" w:pos="11340"/>
              </w:tabs>
              <w:spacing w:line="240" w:lineRule="auto"/>
            </w:pPr>
          </w:p>
        </w:tc>
      </w:tr>
    </w:tbl>
    <w:p w14:paraId="6490F33B" w14:textId="77777777" w:rsidR="00265D61" w:rsidRDefault="00265D61" w:rsidP="000F401E">
      <w:pPr>
        <w:tabs>
          <w:tab w:val="right" w:leader="underscore" w:pos="11340"/>
        </w:tabs>
      </w:pPr>
    </w:p>
    <w:p w14:paraId="6490F33C" w14:textId="77777777" w:rsidR="00265D61" w:rsidRDefault="00265D61" w:rsidP="000F401E">
      <w:pPr>
        <w:tabs>
          <w:tab w:val="right" w:leader="underscore" w:pos="11340"/>
        </w:tabs>
        <w:sectPr w:rsidR="00265D61" w:rsidSect="009E51FD">
          <w:headerReference w:type="even" r:id="rId7"/>
          <w:headerReference w:type="default" r:id="rId8"/>
          <w:footerReference w:type="even" r:id="rId9"/>
          <w:footerReference w:type="default" r:id="rId10"/>
          <w:headerReference w:type="first" r:id="rId11"/>
          <w:footerReference w:type="first" r:id="rId12"/>
          <w:pgSz w:w="11906" w:h="16838" w:code="9"/>
          <w:pgMar w:top="2523" w:right="1134" w:bottom="1418" w:left="3686" w:header="1843" w:footer="510" w:gutter="0"/>
          <w:cols w:space="720"/>
          <w:titlePg/>
        </w:sectPr>
      </w:pPr>
    </w:p>
    <w:p w14:paraId="6490F33D" w14:textId="77777777" w:rsidR="00003761" w:rsidRDefault="006E59BE" w:rsidP="000F401E">
      <w:pPr>
        <w:pStyle w:val="Titre1"/>
      </w:pPr>
      <w:bookmarkStart w:id="2" w:name="_Toc221004431"/>
      <w:r>
        <w:lastRenderedPageBreak/>
        <w:t>Table of Content</w:t>
      </w:r>
      <w:bookmarkEnd w:id="2"/>
    </w:p>
    <w:p w14:paraId="6490F33E" w14:textId="77777777" w:rsidR="006341B5" w:rsidRDefault="00003761">
      <w:pPr>
        <w:pStyle w:val="TM1"/>
        <w:rPr>
          <w:rFonts w:ascii="Times New Roman" w:hAnsi="Times New Roman"/>
          <w:b w:val="0"/>
          <w:sz w:val="24"/>
          <w:lang w:val="fr-FR" w:eastAsia="fr-FR"/>
        </w:rPr>
      </w:pPr>
      <w:r>
        <w:rPr>
          <w:lang w:eastAsia="fr-FR"/>
        </w:rPr>
        <w:fldChar w:fldCharType="begin"/>
      </w:r>
      <w:r>
        <w:rPr>
          <w:lang w:eastAsia="fr-FR"/>
        </w:rPr>
        <w:instrText xml:space="preserve"> TOC \o "1-4" \u </w:instrText>
      </w:r>
      <w:r>
        <w:rPr>
          <w:lang w:eastAsia="fr-FR"/>
        </w:rPr>
        <w:fldChar w:fldCharType="separate"/>
      </w:r>
      <w:r w:rsidR="006341B5">
        <w:t>1</w:t>
      </w:r>
      <w:r w:rsidR="006341B5">
        <w:rPr>
          <w:rFonts w:ascii="Times New Roman" w:hAnsi="Times New Roman"/>
          <w:b w:val="0"/>
          <w:sz w:val="24"/>
          <w:lang w:val="fr-FR" w:eastAsia="fr-FR"/>
        </w:rPr>
        <w:tab/>
      </w:r>
      <w:r w:rsidR="006341B5">
        <w:t>Table of Content</w:t>
      </w:r>
      <w:r w:rsidR="006341B5">
        <w:tab/>
      </w:r>
      <w:r w:rsidR="006341B5">
        <w:fldChar w:fldCharType="begin"/>
      </w:r>
      <w:r w:rsidR="006341B5">
        <w:instrText xml:space="preserve"> PAGEREF _Toc221004431 \h </w:instrText>
      </w:r>
      <w:r w:rsidR="006341B5">
        <w:fldChar w:fldCharType="separate"/>
      </w:r>
      <w:r w:rsidR="006341B5">
        <w:t>2</w:t>
      </w:r>
      <w:r w:rsidR="006341B5">
        <w:fldChar w:fldCharType="end"/>
      </w:r>
    </w:p>
    <w:p w14:paraId="6490F33F" w14:textId="77777777" w:rsidR="006341B5" w:rsidRPr="006341B5" w:rsidRDefault="006341B5">
      <w:pPr>
        <w:pStyle w:val="TM1"/>
        <w:rPr>
          <w:rFonts w:ascii="Times New Roman" w:hAnsi="Times New Roman"/>
          <w:b w:val="0"/>
          <w:sz w:val="24"/>
          <w:lang w:val="en-GB" w:eastAsia="fr-FR"/>
        </w:rPr>
      </w:pPr>
      <w:r w:rsidRPr="00A67F2F">
        <w:rPr>
          <w:lang w:val="en-GB"/>
        </w:rPr>
        <w:t>2</w:t>
      </w:r>
      <w:r w:rsidRPr="006341B5">
        <w:rPr>
          <w:rFonts w:ascii="Times New Roman" w:hAnsi="Times New Roman"/>
          <w:b w:val="0"/>
          <w:sz w:val="24"/>
          <w:lang w:val="en-GB" w:eastAsia="fr-FR"/>
        </w:rPr>
        <w:tab/>
      </w:r>
      <w:r w:rsidRPr="00A67F2F">
        <w:t>Abbreviations used in this report</w:t>
      </w:r>
      <w:r>
        <w:tab/>
      </w:r>
      <w:r>
        <w:fldChar w:fldCharType="begin"/>
      </w:r>
      <w:r>
        <w:instrText xml:space="preserve"> PAGEREF _Toc221004432 \h </w:instrText>
      </w:r>
      <w:r>
        <w:fldChar w:fldCharType="separate"/>
      </w:r>
      <w:r>
        <w:t>5</w:t>
      </w:r>
      <w:r>
        <w:fldChar w:fldCharType="end"/>
      </w:r>
    </w:p>
    <w:p w14:paraId="6490F340" w14:textId="77777777" w:rsidR="006341B5" w:rsidRPr="006341B5" w:rsidRDefault="006341B5">
      <w:pPr>
        <w:pStyle w:val="TM1"/>
        <w:rPr>
          <w:rFonts w:ascii="Times New Roman" w:hAnsi="Times New Roman"/>
          <w:b w:val="0"/>
          <w:sz w:val="24"/>
          <w:lang w:val="en-GB" w:eastAsia="fr-FR"/>
        </w:rPr>
      </w:pPr>
      <w:r>
        <w:t>3</w:t>
      </w:r>
      <w:r w:rsidRPr="006341B5">
        <w:rPr>
          <w:rFonts w:ascii="Times New Roman" w:hAnsi="Times New Roman"/>
          <w:b w:val="0"/>
          <w:sz w:val="24"/>
          <w:lang w:val="en-GB" w:eastAsia="fr-FR"/>
        </w:rPr>
        <w:tab/>
      </w:r>
      <w:r>
        <w:t>Audit methodology</w:t>
      </w:r>
      <w:r>
        <w:tab/>
      </w:r>
      <w:r>
        <w:fldChar w:fldCharType="begin"/>
      </w:r>
      <w:r>
        <w:instrText xml:space="preserve"> PAGEREF _Toc221004433 \h </w:instrText>
      </w:r>
      <w:r>
        <w:fldChar w:fldCharType="separate"/>
      </w:r>
      <w:r>
        <w:t>6</w:t>
      </w:r>
      <w:r>
        <w:fldChar w:fldCharType="end"/>
      </w:r>
    </w:p>
    <w:p w14:paraId="6490F341" w14:textId="77777777" w:rsidR="006341B5" w:rsidRPr="006341B5" w:rsidRDefault="006341B5">
      <w:pPr>
        <w:pStyle w:val="TM2"/>
        <w:rPr>
          <w:rFonts w:ascii="Times New Roman" w:hAnsi="Times New Roman" w:cs="Times New Roman"/>
          <w:bCs w:val="0"/>
          <w:iCs w:val="0"/>
          <w:kern w:val="0"/>
          <w:sz w:val="24"/>
          <w:szCs w:val="24"/>
          <w:lang w:val="en-GB"/>
        </w:rPr>
      </w:pPr>
      <w:r w:rsidRPr="00A67F2F">
        <w:t>3.1</w:t>
      </w:r>
      <w:r w:rsidRPr="006341B5">
        <w:rPr>
          <w:rFonts w:ascii="Times New Roman" w:hAnsi="Times New Roman" w:cs="Times New Roman"/>
          <w:bCs w:val="0"/>
          <w:iCs w:val="0"/>
          <w:kern w:val="0"/>
          <w:sz w:val="24"/>
          <w:szCs w:val="24"/>
          <w:lang w:val="en-GB"/>
        </w:rPr>
        <w:tab/>
      </w:r>
      <w:r w:rsidRPr="00A67F2F">
        <w:t>Purpose of the audit</w:t>
      </w:r>
      <w:r>
        <w:tab/>
      </w:r>
      <w:r>
        <w:fldChar w:fldCharType="begin"/>
      </w:r>
      <w:r>
        <w:instrText xml:space="preserve"> PAGEREF _Toc221004434 \h </w:instrText>
      </w:r>
      <w:r>
        <w:fldChar w:fldCharType="separate"/>
      </w:r>
      <w:r>
        <w:t>6</w:t>
      </w:r>
      <w:r>
        <w:fldChar w:fldCharType="end"/>
      </w:r>
    </w:p>
    <w:p w14:paraId="6490F342" w14:textId="77777777" w:rsidR="006341B5" w:rsidRPr="006341B5" w:rsidRDefault="006341B5">
      <w:pPr>
        <w:pStyle w:val="TM2"/>
        <w:rPr>
          <w:rFonts w:ascii="Times New Roman" w:hAnsi="Times New Roman" w:cs="Times New Roman"/>
          <w:bCs w:val="0"/>
          <w:iCs w:val="0"/>
          <w:kern w:val="0"/>
          <w:sz w:val="24"/>
          <w:szCs w:val="24"/>
          <w:lang w:val="en-GB"/>
        </w:rPr>
      </w:pPr>
      <w:r>
        <w:t>3.2</w:t>
      </w:r>
      <w:r w:rsidRPr="006341B5">
        <w:rPr>
          <w:rFonts w:ascii="Times New Roman" w:hAnsi="Times New Roman" w:cs="Times New Roman"/>
          <w:bCs w:val="0"/>
          <w:iCs w:val="0"/>
          <w:kern w:val="0"/>
          <w:sz w:val="24"/>
          <w:szCs w:val="24"/>
          <w:lang w:val="en-GB"/>
        </w:rPr>
        <w:tab/>
      </w:r>
      <w:r>
        <w:t>Main applicable guidelines</w:t>
      </w:r>
      <w:r>
        <w:tab/>
      </w:r>
      <w:r>
        <w:fldChar w:fldCharType="begin"/>
      </w:r>
      <w:r>
        <w:instrText xml:space="preserve"> PAGEREF _Toc221004435 \h </w:instrText>
      </w:r>
      <w:r>
        <w:fldChar w:fldCharType="separate"/>
      </w:r>
      <w:r>
        <w:t>6</w:t>
      </w:r>
      <w:r>
        <w:fldChar w:fldCharType="end"/>
      </w:r>
    </w:p>
    <w:p w14:paraId="6490F343" w14:textId="77777777" w:rsidR="006341B5" w:rsidRPr="006341B5" w:rsidRDefault="006341B5">
      <w:pPr>
        <w:pStyle w:val="TM2"/>
        <w:rPr>
          <w:rFonts w:ascii="Times New Roman" w:hAnsi="Times New Roman" w:cs="Times New Roman"/>
          <w:bCs w:val="0"/>
          <w:iCs w:val="0"/>
          <w:kern w:val="0"/>
          <w:sz w:val="24"/>
          <w:szCs w:val="24"/>
          <w:lang w:val="en-GB"/>
        </w:rPr>
      </w:pPr>
      <w:r w:rsidRPr="00A67F2F">
        <w:t>3.3</w:t>
      </w:r>
      <w:r w:rsidRPr="006341B5">
        <w:rPr>
          <w:rFonts w:ascii="Times New Roman" w:hAnsi="Times New Roman" w:cs="Times New Roman"/>
          <w:bCs w:val="0"/>
          <w:iCs w:val="0"/>
          <w:kern w:val="0"/>
          <w:sz w:val="24"/>
          <w:szCs w:val="24"/>
          <w:lang w:val="en-GB"/>
        </w:rPr>
        <w:tab/>
      </w:r>
      <w:r w:rsidRPr="00A67F2F">
        <w:t>Detailed methodology</w:t>
      </w:r>
      <w:r>
        <w:tab/>
      </w:r>
      <w:r>
        <w:fldChar w:fldCharType="begin"/>
      </w:r>
      <w:r>
        <w:instrText xml:space="preserve"> PAGEREF _Toc221004436 \h </w:instrText>
      </w:r>
      <w:r>
        <w:fldChar w:fldCharType="separate"/>
      </w:r>
      <w:r>
        <w:t>7</w:t>
      </w:r>
      <w:r>
        <w:fldChar w:fldCharType="end"/>
      </w:r>
    </w:p>
    <w:p w14:paraId="6490F344" w14:textId="77777777" w:rsidR="006341B5" w:rsidRPr="006341B5" w:rsidRDefault="006341B5">
      <w:pPr>
        <w:pStyle w:val="TM3"/>
        <w:rPr>
          <w:rFonts w:ascii="Times New Roman" w:hAnsi="Times New Roman"/>
          <w:sz w:val="24"/>
          <w:szCs w:val="24"/>
          <w:lang w:val="en-GB" w:eastAsia="fr-FR"/>
        </w:rPr>
      </w:pPr>
      <w:r w:rsidRPr="00A67F2F">
        <w:t>3.3.1</w:t>
      </w:r>
      <w:r w:rsidRPr="006341B5">
        <w:rPr>
          <w:rFonts w:ascii="Times New Roman" w:hAnsi="Times New Roman"/>
          <w:sz w:val="24"/>
          <w:szCs w:val="24"/>
          <w:lang w:val="en-GB" w:eastAsia="fr-FR"/>
        </w:rPr>
        <w:tab/>
      </w:r>
      <w:r w:rsidRPr="00A67F2F">
        <w:t>Audit preparation</w:t>
      </w:r>
      <w:r>
        <w:tab/>
      </w:r>
      <w:r>
        <w:fldChar w:fldCharType="begin"/>
      </w:r>
      <w:r>
        <w:instrText xml:space="preserve"> PAGEREF _Toc221004437 \h </w:instrText>
      </w:r>
      <w:r>
        <w:fldChar w:fldCharType="separate"/>
      </w:r>
      <w:r>
        <w:t>7</w:t>
      </w:r>
      <w:r>
        <w:fldChar w:fldCharType="end"/>
      </w:r>
    </w:p>
    <w:p w14:paraId="6490F345" w14:textId="77777777" w:rsidR="006341B5" w:rsidRPr="006341B5" w:rsidRDefault="006341B5">
      <w:pPr>
        <w:pStyle w:val="TM3"/>
        <w:rPr>
          <w:rFonts w:ascii="Times New Roman" w:hAnsi="Times New Roman"/>
          <w:sz w:val="24"/>
          <w:szCs w:val="24"/>
          <w:lang w:val="en-GB" w:eastAsia="fr-FR"/>
        </w:rPr>
      </w:pPr>
      <w:r w:rsidRPr="00A67F2F">
        <w:t>3.3.2</w:t>
      </w:r>
      <w:r w:rsidRPr="006341B5">
        <w:rPr>
          <w:rFonts w:ascii="Times New Roman" w:hAnsi="Times New Roman"/>
          <w:sz w:val="24"/>
          <w:szCs w:val="24"/>
          <w:lang w:val="en-GB" w:eastAsia="fr-FR"/>
        </w:rPr>
        <w:tab/>
      </w:r>
      <w:r w:rsidRPr="00A67F2F">
        <w:t>Audit process</w:t>
      </w:r>
      <w:r>
        <w:tab/>
      </w:r>
      <w:r>
        <w:fldChar w:fldCharType="begin"/>
      </w:r>
      <w:r>
        <w:instrText xml:space="preserve"> PAGEREF _Toc221004438 \h </w:instrText>
      </w:r>
      <w:r>
        <w:fldChar w:fldCharType="separate"/>
      </w:r>
      <w:r>
        <w:t>7</w:t>
      </w:r>
      <w:r>
        <w:fldChar w:fldCharType="end"/>
      </w:r>
    </w:p>
    <w:p w14:paraId="6490F346" w14:textId="77777777" w:rsidR="006341B5" w:rsidRPr="006341B5" w:rsidRDefault="006341B5">
      <w:pPr>
        <w:pStyle w:val="TM1"/>
        <w:rPr>
          <w:rFonts w:ascii="Times New Roman" w:hAnsi="Times New Roman"/>
          <w:b w:val="0"/>
          <w:sz w:val="24"/>
          <w:lang w:val="en-GB" w:eastAsia="fr-FR"/>
        </w:rPr>
      </w:pPr>
      <w:r w:rsidRPr="00A67F2F">
        <w:t>4</w:t>
      </w:r>
      <w:r w:rsidRPr="006341B5">
        <w:rPr>
          <w:rFonts w:ascii="Times New Roman" w:hAnsi="Times New Roman"/>
          <w:b w:val="0"/>
          <w:sz w:val="24"/>
          <w:lang w:val="en-GB" w:eastAsia="fr-FR"/>
        </w:rPr>
        <w:tab/>
      </w:r>
      <w:r w:rsidRPr="00A67F2F">
        <w:t>Audit main conclusions</w:t>
      </w:r>
      <w:r>
        <w:tab/>
      </w:r>
      <w:r>
        <w:fldChar w:fldCharType="begin"/>
      </w:r>
      <w:r>
        <w:instrText xml:space="preserve"> PAGEREF _Toc221004439 \h </w:instrText>
      </w:r>
      <w:r>
        <w:fldChar w:fldCharType="separate"/>
      </w:r>
      <w:r>
        <w:t>8</w:t>
      </w:r>
      <w:r>
        <w:fldChar w:fldCharType="end"/>
      </w:r>
    </w:p>
    <w:p w14:paraId="6490F347" w14:textId="77777777" w:rsidR="006341B5" w:rsidRPr="006341B5" w:rsidRDefault="006341B5">
      <w:pPr>
        <w:pStyle w:val="TM1"/>
        <w:rPr>
          <w:rFonts w:ascii="Times New Roman" w:hAnsi="Times New Roman"/>
          <w:b w:val="0"/>
          <w:sz w:val="24"/>
          <w:lang w:val="en-GB" w:eastAsia="fr-FR"/>
        </w:rPr>
      </w:pPr>
      <w:r w:rsidRPr="00A67F2F">
        <w:t>5</w:t>
      </w:r>
      <w:r w:rsidRPr="006341B5">
        <w:rPr>
          <w:rFonts w:ascii="Times New Roman" w:hAnsi="Times New Roman"/>
          <w:b w:val="0"/>
          <w:sz w:val="24"/>
          <w:lang w:val="en-GB" w:eastAsia="fr-FR"/>
        </w:rPr>
        <w:tab/>
      </w:r>
      <w:r w:rsidR="005C7731">
        <w:rPr>
          <w:lang w:val="fr-FR" w:eastAsia="fr-FR"/>
        </w:rPr>
        <w:drawing>
          <wp:inline distT="0" distB="0" distL="0" distR="0" wp14:anchorId="6490FA31" wp14:editId="6490FA32">
            <wp:extent cx="114300" cy="114300"/>
            <wp:effectExtent l="0" t="0" r="0" b="0"/>
            <wp:docPr id="141" name="Image 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A67F2F">
        <w:rPr>
          <w:lang w:val="en-GB"/>
        </w:rPr>
        <w:t xml:space="preserve"> </w:t>
      </w:r>
      <w:r w:rsidRPr="00A67F2F">
        <w:t>Description of the European Pharmacovigilance System</w:t>
      </w:r>
      <w:r>
        <w:tab/>
      </w:r>
      <w:r>
        <w:fldChar w:fldCharType="begin"/>
      </w:r>
      <w:r>
        <w:instrText xml:space="preserve"> PAGEREF _Toc221004440 \h </w:instrText>
      </w:r>
      <w:r>
        <w:fldChar w:fldCharType="separate"/>
      </w:r>
      <w:r>
        <w:t>9</w:t>
      </w:r>
      <w:r>
        <w:fldChar w:fldCharType="end"/>
      </w:r>
    </w:p>
    <w:p w14:paraId="6490F348" w14:textId="77777777" w:rsidR="006341B5" w:rsidRPr="006341B5" w:rsidRDefault="006341B5">
      <w:pPr>
        <w:pStyle w:val="TM2"/>
        <w:rPr>
          <w:rFonts w:ascii="Times New Roman" w:hAnsi="Times New Roman" w:cs="Times New Roman"/>
          <w:bCs w:val="0"/>
          <w:iCs w:val="0"/>
          <w:kern w:val="0"/>
          <w:sz w:val="24"/>
          <w:szCs w:val="24"/>
          <w:lang w:val="en-GB"/>
        </w:rPr>
      </w:pPr>
      <w:r w:rsidRPr="00A67F2F">
        <w:t>5.1</w:t>
      </w:r>
      <w:r w:rsidRPr="006341B5">
        <w:rPr>
          <w:rFonts w:ascii="Times New Roman" w:hAnsi="Times New Roman" w:cs="Times New Roman"/>
          <w:bCs w:val="0"/>
          <w:iCs w:val="0"/>
          <w:kern w:val="0"/>
          <w:sz w:val="24"/>
          <w:szCs w:val="24"/>
          <w:lang w:val="en-GB"/>
        </w:rPr>
        <w:tab/>
      </w:r>
      <w:r w:rsidR="005C7731">
        <w:rPr>
          <w:lang w:val="fr-FR"/>
        </w:rPr>
        <w:drawing>
          <wp:inline distT="0" distB="0" distL="0" distR="0" wp14:anchorId="6490FA33" wp14:editId="6490FA34">
            <wp:extent cx="114300" cy="114300"/>
            <wp:effectExtent l="0" t="0" r="0" b="0"/>
            <wp:docPr id="140" name="Image 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A67F2F">
        <w:rPr>
          <w:lang w:val="en-GB"/>
        </w:rPr>
        <w:t xml:space="preserve"> </w:t>
      </w:r>
      <w:r w:rsidRPr="00A67F2F">
        <w:t>List of the products marketed in Europe</w:t>
      </w:r>
      <w:r>
        <w:tab/>
      </w:r>
      <w:r>
        <w:fldChar w:fldCharType="begin"/>
      </w:r>
      <w:r>
        <w:instrText xml:space="preserve"> PAGEREF _Toc221004441 \h </w:instrText>
      </w:r>
      <w:r>
        <w:fldChar w:fldCharType="separate"/>
      </w:r>
      <w:r>
        <w:t>9</w:t>
      </w:r>
      <w:r>
        <w:fldChar w:fldCharType="end"/>
      </w:r>
    </w:p>
    <w:p w14:paraId="6490F349" w14:textId="77777777" w:rsidR="006341B5" w:rsidRPr="006341B5" w:rsidRDefault="006341B5">
      <w:pPr>
        <w:pStyle w:val="TM2"/>
        <w:rPr>
          <w:rFonts w:ascii="Times New Roman" w:hAnsi="Times New Roman" w:cs="Times New Roman"/>
          <w:bCs w:val="0"/>
          <w:iCs w:val="0"/>
          <w:kern w:val="0"/>
          <w:sz w:val="24"/>
          <w:szCs w:val="24"/>
          <w:lang w:val="en-GB"/>
        </w:rPr>
      </w:pPr>
      <w:r w:rsidRPr="00A67F2F">
        <w:t>5.2</w:t>
      </w:r>
      <w:r w:rsidRPr="006341B5">
        <w:rPr>
          <w:rFonts w:ascii="Times New Roman" w:hAnsi="Times New Roman" w:cs="Times New Roman"/>
          <w:bCs w:val="0"/>
          <w:iCs w:val="0"/>
          <w:kern w:val="0"/>
          <w:sz w:val="24"/>
          <w:szCs w:val="24"/>
          <w:lang w:val="en-GB"/>
        </w:rPr>
        <w:tab/>
      </w:r>
      <w:r w:rsidR="005C7731">
        <w:rPr>
          <w:lang w:val="fr-FR"/>
        </w:rPr>
        <w:drawing>
          <wp:inline distT="0" distB="0" distL="0" distR="0" wp14:anchorId="6490FA35" wp14:editId="6490FA36">
            <wp:extent cx="114300" cy="114300"/>
            <wp:effectExtent l="0" t="0" r="0" b="0"/>
            <wp:docPr id="139" name="Image 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A67F2F">
        <w:rPr>
          <w:lang w:val="en-GB"/>
        </w:rPr>
        <w:t xml:space="preserve"> </w:t>
      </w:r>
      <w:r w:rsidRPr="00A67F2F">
        <w:t>Description of the Pharmacovigilance System</w:t>
      </w:r>
      <w:r>
        <w:tab/>
      </w:r>
      <w:r>
        <w:fldChar w:fldCharType="begin"/>
      </w:r>
      <w:r>
        <w:instrText xml:space="preserve"> PAGEREF _Toc221004442 \h </w:instrText>
      </w:r>
      <w:r>
        <w:fldChar w:fldCharType="separate"/>
      </w:r>
      <w:r>
        <w:t>9</w:t>
      </w:r>
      <w:r>
        <w:fldChar w:fldCharType="end"/>
      </w:r>
    </w:p>
    <w:p w14:paraId="6490F34A" w14:textId="77777777" w:rsidR="006341B5" w:rsidRPr="006341B5" w:rsidRDefault="006341B5">
      <w:pPr>
        <w:pStyle w:val="TM2"/>
        <w:rPr>
          <w:rFonts w:ascii="Times New Roman" w:hAnsi="Times New Roman" w:cs="Times New Roman"/>
          <w:bCs w:val="0"/>
          <w:iCs w:val="0"/>
          <w:kern w:val="0"/>
          <w:sz w:val="24"/>
          <w:szCs w:val="24"/>
          <w:lang w:val="en-GB"/>
        </w:rPr>
      </w:pPr>
      <w:r w:rsidRPr="00A67F2F">
        <w:t>5.3</w:t>
      </w:r>
      <w:r w:rsidRPr="006341B5">
        <w:rPr>
          <w:rFonts w:ascii="Times New Roman" w:hAnsi="Times New Roman" w:cs="Times New Roman"/>
          <w:bCs w:val="0"/>
          <w:iCs w:val="0"/>
          <w:kern w:val="0"/>
          <w:sz w:val="24"/>
          <w:szCs w:val="24"/>
          <w:lang w:val="en-GB"/>
        </w:rPr>
        <w:tab/>
      </w:r>
      <w:r w:rsidR="005C7731">
        <w:rPr>
          <w:lang w:val="fr-FR"/>
        </w:rPr>
        <w:drawing>
          <wp:inline distT="0" distB="0" distL="0" distR="0" wp14:anchorId="6490FA37" wp14:editId="6490FA38">
            <wp:extent cx="114300" cy="114300"/>
            <wp:effectExtent l="0" t="0" r="0" b="0"/>
            <wp:docPr id="4" name="Image 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A67F2F">
        <w:t>European Pharmacovigilance Qualified Person</w:t>
      </w:r>
      <w:r>
        <w:tab/>
      </w:r>
      <w:r>
        <w:fldChar w:fldCharType="begin"/>
      </w:r>
      <w:r>
        <w:instrText xml:space="preserve"> PAGEREF _Toc221004443 \h </w:instrText>
      </w:r>
      <w:r>
        <w:fldChar w:fldCharType="separate"/>
      </w:r>
      <w:r>
        <w:t>9</w:t>
      </w:r>
      <w:r>
        <w:fldChar w:fldCharType="end"/>
      </w:r>
    </w:p>
    <w:p w14:paraId="6490F34B" w14:textId="77777777" w:rsidR="006341B5" w:rsidRPr="006341B5" w:rsidRDefault="006341B5">
      <w:pPr>
        <w:pStyle w:val="TM2"/>
        <w:rPr>
          <w:rFonts w:ascii="Times New Roman" w:hAnsi="Times New Roman" w:cs="Times New Roman"/>
          <w:bCs w:val="0"/>
          <w:iCs w:val="0"/>
          <w:kern w:val="0"/>
          <w:sz w:val="24"/>
          <w:szCs w:val="24"/>
          <w:lang w:val="en-GB"/>
        </w:rPr>
      </w:pPr>
      <w:r w:rsidRPr="00A67F2F">
        <w:t>5.4</w:t>
      </w:r>
      <w:r w:rsidRPr="006341B5">
        <w:rPr>
          <w:rFonts w:ascii="Times New Roman" w:hAnsi="Times New Roman" w:cs="Times New Roman"/>
          <w:bCs w:val="0"/>
          <w:iCs w:val="0"/>
          <w:kern w:val="0"/>
          <w:sz w:val="24"/>
          <w:szCs w:val="24"/>
          <w:lang w:val="en-GB"/>
        </w:rPr>
        <w:tab/>
      </w:r>
      <w:r w:rsidR="005C7731">
        <w:rPr>
          <w:szCs w:val="14"/>
          <w:lang w:val="fr-FR"/>
        </w:rPr>
        <w:drawing>
          <wp:inline distT="0" distB="0" distL="0" distR="0" wp14:anchorId="6490FA39" wp14:editId="6490FA3A">
            <wp:extent cx="114300" cy="114300"/>
            <wp:effectExtent l="0" t="0" r="0" b="0"/>
            <wp:docPr id="5" name="Image 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A67F2F">
        <w:rPr>
          <w:lang w:val="en-GB"/>
        </w:rPr>
        <w:t xml:space="preserve"> </w:t>
      </w:r>
      <w:r w:rsidRPr="00A67F2F">
        <w:t>Description of the delegation of responsibilities and of contractual responsibilities relative to pharmacovigilance</w:t>
      </w:r>
      <w:r>
        <w:tab/>
      </w:r>
      <w:r>
        <w:fldChar w:fldCharType="begin"/>
      </w:r>
      <w:r>
        <w:instrText xml:space="preserve"> PAGEREF _Toc221004444 \h </w:instrText>
      </w:r>
      <w:r>
        <w:fldChar w:fldCharType="separate"/>
      </w:r>
      <w:r>
        <w:t>10</w:t>
      </w:r>
      <w:r>
        <w:fldChar w:fldCharType="end"/>
      </w:r>
    </w:p>
    <w:p w14:paraId="6490F34C" w14:textId="77777777" w:rsidR="006341B5" w:rsidRPr="006341B5" w:rsidRDefault="006341B5">
      <w:pPr>
        <w:pStyle w:val="TM2"/>
        <w:rPr>
          <w:rFonts w:ascii="Times New Roman" w:hAnsi="Times New Roman" w:cs="Times New Roman"/>
          <w:bCs w:val="0"/>
          <w:iCs w:val="0"/>
          <w:kern w:val="0"/>
          <w:sz w:val="24"/>
          <w:szCs w:val="24"/>
          <w:lang w:val="en-GB"/>
        </w:rPr>
      </w:pPr>
      <w:r w:rsidRPr="00A67F2F">
        <w:t>5.5</w:t>
      </w:r>
      <w:r w:rsidRPr="006341B5">
        <w:rPr>
          <w:rFonts w:ascii="Times New Roman" w:hAnsi="Times New Roman" w:cs="Times New Roman"/>
          <w:bCs w:val="0"/>
          <w:iCs w:val="0"/>
          <w:kern w:val="0"/>
          <w:sz w:val="24"/>
          <w:szCs w:val="24"/>
          <w:lang w:val="en-GB"/>
        </w:rPr>
        <w:tab/>
      </w:r>
      <w:r w:rsidR="005C7731">
        <w:rPr>
          <w:lang w:val="fr-FR"/>
        </w:rPr>
        <w:drawing>
          <wp:inline distT="0" distB="0" distL="0" distR="0" wp14:anchorId="6490FA3B" wp14:editId="6490FA3C">
            <wp:extent cx="114300" cy="114300"/>
            <wp:effectExtent l="0" t="0" r="0" b="0"/>
            <wp:docPr id="6" name="Image 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A67F2F">
        <w:rPr>
          <w:lang w:val="en-GB"/>
        </w:rPr>
        <w:t xml:space="preserve"> </w:t>
      </w:r>
      <w:r w:rsidRPr="00A67F2F">
        <w:t>24/7 Pharmacovigilance service</w:t>
      </w:r>
      <w:r>
        <w:tab/>
      </w:r>
      <w:r>
        <w:fldChar w:fldCharType="begin"/>
      </w:r>
      <w:r>
        <w:instrText xml:space="preserve"> PAGEREF _Toc221004445 \h </w:instrText>
      </w:r>
      <w:r>
        <w:fldChar w:fldCharType="separate"/>
      </w:r>
      <w:r>
        <w:t>11</w:t>
      </w:r>
      <w:r>
        <w:fldChar w:fldCharType="end"/>
      </w:r>
    </w:p>
    <w:p w14:paraId="6490F34D" w14:textId="77777777" w:rsidR="006341B5" w:rsidRPr="006341B5" w:rsidRDefault="006341B5">
      <w:pPr>
        <w:pStyle w:val="TM3"/>
        <w:rPr>
          <w:rFonts w:ascii="Times New Roman" w:hAnsi="Times New Roman"/>
          <w:sz w:val="24"/>
          <w:szCs w:val="24"/>
          <w:lang w:val="en-GB" w:eastAsia="fr-FR"/>
        </w:rPr>
      </w:pPr>
      <w:r w:rsidRPr="00A67F2F">
        <w:t>5.5.1</w:t>
      </w:r>
      <w:r w:rsidRPr="006341B5">
        <w:rPr>
          <w:rFonts w:ascii="Times New Roman" w:hAnsi="Times New Roman"/>
          <w:sz w:val="24"/>
          <w:szCs w:val="24"/>
          <w:lang w:val="en-GB" w:eastAsia="fr-FR"/>
        </w:rPr>
        <w:tab/>
      </w:r>
      <w:r w:rsidR="005C7731">
        <w:rPr>
          <w:lang w:val="fr-FR" w:eastAsia="fr-FR"/>
        </w:rPr>
        <w:drawing>
          <wp:inline distT="0" distB="0" distL="0" distR="0" wp14:anchorId="6490FA3D" wp14:editId="6490FA3E">
            <wp:extent cx="114300" cy="114300"/>
            <wp:effectExtent l="0" t="0" r="0" b="0"/>
            <wp:docPr id="7" name="Image 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A67F2F">
        <w:t>During Working hours</w:t>
      </w:r>
      <w:r>
        <w:tab/>
      </w:r>
      <w:r>
        <w:fldChar w:fldCharType="begin"/>
      </w:r>
      <w:r>
        <w:instrText xml:space="preserve"> PAGEREF _Toc221004446 \h </w:instrText>
      </w:r>
      <w:r>
        <w:fldChar w:fldCharType="separate"/>
      </w:r>
      <w:r>
        <w:t>11</w:t>
      </w:r>
      <w:r>
        <w:fldChar w:fldCharType="end"/>
      </w:r>
    </w:p>
    <w:p w14:paraId="6490F34E" w14:textId="77777777" w:rsidR="006341B5" w:rsidRPr="006341B5" w:rsidRDefault="006341B5">
      <w:pPr>
        <w:pStyle w:val="TM3"/>
        <w:rPr>
          <w:rFonts w:ascii="Times New Roman" w:hAnsi="Times New Roman"/>
          <w:sz w:val="24"/>
          <w:szCs w:val="24"/>
          <w:lang w:val="en-GB" w:eastAsia="fr-FR"/>
        </w:rPr>
      </w:pPr>
      <w:r w:rsidRPr="00A67F2F">
        <w:t>5.5.2</w:t>
      </w:r>
      <w:r w:rsidRPr="006341B5">
        <w:rPr>
          <w:rFonts w:ascii="Times New Roman" w:hAnsi="Times New Roman"/>
          <w:sz w:val="24"/>
          <w:szCs w:val="24"/>
          <w:lang w:val="en-GB" w:eastAsia="fr-FR"/>
        </w:rPr>
        <w:tab/>
      </w:r>
      <w:r w:rsidR="005C7731">
        <w:rPr>
          <w:lang w:val="fr-FR" w:eastAsia="fr-FR"/>
        </w:rPr>
        <w:drawing>
          <wp:inline distT="0" distB="0" distL="0" distR="0" wp14:anchorId="6490FA3F" wp14:editId="6490FA40">
            <wp:extent cx="114300" cy="114300"/>
            <wp:effectExtent l="0" t="0" r="0" b="0"/>
            <wp:docPr id="8" name="Image 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A67F2F">
        <w:t>Out of Working hours</w:t>
      </w:r>
      <w:r>
        <w:tab/>
      </w:r>
      <w:r>
        <w:fldChar w:fldCharType="begin"/>
      </w:r>
      <w:r>
        <w:instrText xml:space="preserve"> PAGEREF _Toc221004447 \h </w:instrText>
      </w:r>
      <w:r>
        <w:fldChar w:fldCharType="separate"/>
      </w:r>
      <w:r>
        <w:t>12</w:t>
      </w:r>
      <w:r>
        <w:fldChar w:fldCharType="end"/>
      </w:r>
    </w:p>
    <w:p w14:paraId="6490F34F" w14:textId="77777777" w:rsidR="006341B5" w:rsidRPr="006341B5" w:rsidRDefault="006341B5">
      <w:pPr>
        <w:pStyle w:val="TM1"/>
        <w:rPr>
          <w:rFonts w:ascii="Times New Roman" w:hAnsi="Times New Roman"/>
          <w:b w:val="0"/>
          <w:sz w:val="24"/>
          <w:lang w:val="en-GB" w:eastAsia="fr-FR"/>
        </w:rPr>
      </w:pPr>
      <w:r w:rsidRPr="00A67F2F">
        <w:t>6</w:t>
      </w:r>
      <w:r w:rsidRPr="006341B5">
        <w:rPr>
          <w:rFonts w:ascii="Times New Roman" w:hAnsi="Times New Roman"/>
          <w:b w:val="0"/>
          <w:sz w:val="24"/>
          <w:lang w:val="en-GB" w:eastAsia="fr-FR"/>
        </w:rPr>
        <w:tab/>
      </w:r>
      <w:r w:rsidR="005C7731">
        <w:rPr>
          <w:rFonts w:ascii="Forte" w:hAnsi="Forte"/>
          <w:color w:val="000080"/>
          <w:sz w:val="36"/>
          <w:szCs w:val="36"/>
          <w:lang w:val="fr-FR" w:eastAsia="fr-FR"/>
        </w:rPr>
        <w:drawing>
          <wp:inline distT="0" distB="0" distL="0" distR="0" wp14:anchorId="6490FA41" wp14:editId="6490FA42">
            <wp:extent cx="114300" cy="114300"/>
            <wp:effectExtent l="0" t="0" r="0" b="0"/>
            <wp:docPr id="9" name="Image 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A67F2F">
        <w:rPr>
          <w:lang w:val="en-GB"/>
        </w:rPr>
        <w:t xml:space="preserve"> </w:t>
      </w:r>
      <w:r w:rsidRPr="00A67F2F">
        <w:t>Organization of the Pharmacovigilance Unit</w:t>
      </w:r>
      <w:r>
        <w:tab/>
      </w:r>
      <w:r>
        <w:fldChar w:fldCharType="begin"/>
      </w:r>
      <w:r>
        <w:instrText xml:space="preserve"> PAGEREF _Toc221004448 \h </w:instrText>
      </w:r>
      <w:r>
        <w:fldChar w:fldCharType="separate"/>
      </w:r>
      <w:r>
        <w:t>13</w:t>
      </w:r>
      <w:r>
        <w:fldChar w:fldCharType="end"/>
      </w:r>
    </w:p>
    <w:p w14:paraId="6490F350" w14:textId="77777777" w:rsidR="006341B5" w:rsidRPr="006341B5" w:rsidRDefault="006341B5">
      <w:pPr>
        <w:pStyle w:val="TM2"/>
        <w:rPr>
          <w:rFonts w:ascii="Times New Roman" w:hAnsi="Times New Roman" w:cs="Times New Roman"/>
          <w:bCs w:val="0"/>
          <w:iCs w:val="0"/>
          <w:kern w:val="0"/>
          <w:sz w:val="24"/>
          <w:szCs w:val="24"/>
          <w:lang w:val="en-GB"/>
        </w:rPr>
      </w:pPr>
      <w:r w:rsidRPr="00A67F2F">
        <w:t>6.1</w:t>
      </w:r>
      <w:r w:rsidRPr="006341B5">
        <w:rPr>
          <w:rFonts w:ascii="Times New Roman" w:hAnsi="Times New Roman" w:cs="Times New Roman"/>
          <w:bCs w:val="0"/>
          <w:iCs w:val="0"/>
          <w:kern w:val="0"/>
          <w:sz w:val="24"/>
          <w:szCs w:val="24"/>
          <w:lang w:val="en-GB"/>
        </w:rPr>
        <w:tab/>
      </w:r>
      <w:r w:rsidR="005C7731">
        <w:rPr>
          <w:rFonts w:ascii="Forte" w:hAnsi="Forte"/>
          <w:color w:val="000080"/>
          <w:sz w:val="36"/>
          <w:szCs w:val="36"/>
          <w:lang w:val="fr-FR"/>
        </w:rPr>
        <w:drawing>
          <wp:inline distT="0" distB="0" distL="0" distR="0" wp14:anchorId="6490FA43" wp14:editId="6490FA44">
            <wp:extent cx="114300" cy="114300"/>
            <wp:effectExtent l="0" t="0" r="0" b="0"/>
            <wp:docPr id="10" name="Image 1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A67F2F">
        <w:t>Description of the Pharmacovigilance Unit</w:t>
      </w:r>
      <w:r>
        <w:tab/>
      </w:r>
      <w:r>
        <w:fldChar w:fldCharType="begin"/>
      </w:r>
      <w:r>
        <w:instrText xml:space="preserve"> PAGEREF _Toc221004449 \h </w:instrText>
      </w:r>
      <w:r>
        <w:fldChar w:fldCharType="separate"/>
      </w:r>
      <w:r>
        <w:t>13</w:t>
      </w:r>
      <w:r>
        <w:fldChar w:fldCharType="end"/>
      </w:r>
    </w:p>
    <w:p w14:paraId="6490F351" w14:textId="77777777" w:rsidR="006341B5" w:rsidRPr="006341B5" w:rsidRDefault="006341B5">
      <w:pPr>
        <w:pStyle w:val="TM2"/>
        <w:rPr>
          <w:rFonts w:ascii="Times New Roman" w:hAnsi="Times New Roman" w:cs="Times New Roman"/>
          <w:bCs w:val="0"/>
          <w:iCs w:val="0"/>
          <w:kern w:val="0"/>
          <w:sz w:val="24"/>
          <w:szCs w:val="24"/>
          <w:lang w:val="en-GB"/>
        </w:rPr>
      </w:pPr>
      <w:r w:rsidRPr="00A67F2F">
        <w:t>6.2</w:t>
      </w:r>
      <w:r w:rsidRPr="006341B5">
        <w:rPr>
          <w:rFonts w:ascii="Times New Roman" w:hAnsi="Times New Roman" w:cs="Times New Roman"/>
          <w:bCs w:val="0"/>
          <w:iCs w:val="0"/>
          <w:kern w:val="0"/>
          <w:sz w:val="24"/>
          <w:szCs w:val="24"/>
          <w:lang w:val="en-GB"/>
        </w:rPr>
        <w:tab/>
      </w:r>
      <w:r w:rsidR="005C7731">
        <w:rPr>
          <w:rFonts w:ascii="Forte" w:hAnsi="Forte"/>
          <w:color w:val="000080"/>
          <w:sz w:val="36"/>
          <w:szCs w:val="36"/>
          <w:lang w:val="fr-FR"/>
        </w:rPr>
        <w:drawing>
          <wp:inline distT="0" distB="0" distL="0" distR="0" wp14:anchorId="6490FA45" wp14:editId="6490FA46">
            <wp:extent cx="114300" cy="114300"/>
            <wp:effectExtent l="0" t="0" r="0" b="0"/>
            <wp:docPr id="11" name="Image 1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A67F2F">
        <w:t>Scope of Pharmacovigilance Unit responsibilities</w:t>
      </w:r>
      <w:r>
        <w:tab/>
      </w:r>
      <w:r>
        <w:fldChar w:fldCharType="begin"/>
      </w:r>
      <w:r>
        <w:instrText xml:space="preserve"> PAGEREF _Toc221004450 \h </w:instrText>
      </w:r>
      <w:r>
        <w:fldChar w:fldCharType="separate"/>
      </w:r>
      <w:r>
        <w:t>13</w:t>
      </w:r>
      <w:r>
        <w:fldChar w:fldCharType="end"/>
      </w:r>
    </w:p>
    <w:p w14:paraId="6490F352" w14:textId="77777777" w:rsidR="006341B5" w:rsidRPr="006341B5" w:rsidRDefault="006341B5">
      <w:pPr>
        <w:pStyle w:val="TM2"/>
        <w:rPr>
          <w:rFonts w:ascii="Times New Roman" w:hAnsi="Times New Roman" w:cs="Times New Roman"/>
          <w:bCs w:val="0"/>
          <w:iCs w:val="0"/>
          <w:kern w:val="0"/>
          <w:sz w:val="24"/>
          <w:szCs w:val="24"/>
          <w:lang w:val="en-GB"/>
        </w:rPr>
      </w:pPr>
      <w:r w:rsidRPr="00A67F2F">
        <w:t>6.3</w:t>
      </w:r>
      <w:r w:rsidRPr="006341B5">
        <w:rPr>
          <w:rFonts w:ascii="Times New Roman" w:hAnsi="Times New Roman" w:cs="Times New Roman"/>
          <w:bCs w:val="0"/>
          <w:iCs w:val="0"/>
          <w:kern w:val="0"/>
          <w:sz w:val="24"/>
          <w:szCs w:val="24"/>
          <w:lang w:val="en-GB"/>
        </w:rPr>
        <w:tab/>
      </w:r>
      <w:r w:rsidR="005C7731">
        <w:rPr>
          <w:rFonts w:ascii="Forte" w:hAnsi="Forte"/>
          <w:color w:val="000080"/>
          <w:sz w:val="36"/>
          <w:szCs w:val="36"/>
          <w:lang w:val="fr-FR"/>
        </w:rPr>
        <w:drawing>
          <wp:inline distT="0" distB="0" distL="0" distR="0" wp14:anchorId="6490FA47" wp14:editId="6490FA48">
            <wp:extent cx="114300" cy="114300"/>
            <wp:effectExtent l="0" t="0" r="0" b="0"/>
            <wp:docPr id="12" name="Image 1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A67F2F">
        <w:rPr>
          <w:lang w:val="en-GB"/>
        </w:rPr>
        <w:t xml:space="preserve"> </w:t>
      </w:r>
      <w:r w:rsidRPr="00A67F2F">
        <w:t>Pharmacovigilance organization and monitoring by the Qualified Person for Pharmaceutical activities</w:t>
      </w:r>
      <w:r>
        <w:tab/>
      </w:r>
      <w:r>
        <w:fldChar w:fldCharType="begin"/>
      </w:r>
      <w:r>
        <w:instrText xml:space="preserve"> PAGEREF _Toc221004451 \h </w:instrText>
      </w:r>
      <w:r>
        <w:fldChar w:fldCharType="separate"/>
      </w:r>
      <w:r>
        <w:t>14</w:t>
      </w:r>
      <w:r>
        <w:fldChar w:fldCharType="end"/>
      </w:r>
    </w:p>
    <w:p w14:paraId="6490F353" w14:textId="77777777" w:rsidR="006341B5" w:rsidRPr="006341B5" w:rsidRDefault="006341B5">
      <w:pPr>
        <w:pStyle w:val="TM2"/>
        <w:rPr>
          <w:rFonts w:ascii="Times New Roman" w:hAnsi="Times New Roman" w:cs="Times New Roman"/>
          <w:bCs w:val="0"/>
          <w:iCs w:val="0"/>
          <w:kern w:val="0"/>
          <w:sz w:val="24"/>
          <w:szCs w:val="24"/>
          <w:lang w:val="en-GB"/>
        </w:rPr>
      </w:pPr>
      <w:r w:rsidRPr="00A67F2F">
        <w:t>6.4</w:t>
      </w:r>
      <w:r w:rsidRPr="006341B5">
        <w:rPr>
          <w:rFonts w:ascii="Times New Roman" w:hAnsi="Times New Roman" w:cs="Times New Roman"/>
          <w:bCs w:val="0"/>
          <w:iCs w:val="0"/>
          <w:kern w:val="0"/>
          <w:sz w:val="24"/>
          <w:szCs w:val="24"/>
          <w:lang w:val="en-GB"/>
        </w:rPr>
        <w:tab/>
      </w:r>
      <w:r w:rsidR="005C7731">
        <w:rPr>
          <w:rFonts w:ascii="Forte" w:hAnsi="Forte"/>
          <w:color w:val="000080"/>
          <w:sz w:val="36"/>
          <w:szCs w:val="36"/>
          <w:lang w:val="fr-FR"/>
        </w:rPr>
        <w:drawing>
          <wp:inline distT="0" distB="0" distL="0" distR="0" wp14:anchorId="6490FA49" wp14:editId="6490FA4A">
            <wp:extent cx="114300" cy="114300"/>
            <wp:effectExtent l="0" t="0" r="0" b="0"/>
            <wp:docPr id="13" name="Image 1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00F9003C">
        <w:t>Qualified Person for Pharmacovigilance</w:t>
      </w:r>
      <w:r>
        <w:tab/>
      </w:r>
      <w:r>
        <w:fldChar w:fldCharType="begin"/>
      </w:r>
      <w:r>
        <w:instrText xml:space="preserve"> PAGEREF _Toc221004452 \h </w:instrText>
      </w:r>
      <w:r>
        <w:fldChar w:fldCharType="separate"/>
      </w:r>
      <w:r>
        <w:t>15</w:t>
      </w:r>
      <w:r>
        <w:fldChar w:fldCharType="end"/>
      </w:r>
    </w:p>
    <w:p w14:paraId="6490F354" w14:textId="77777777" w:rsidR="006341B5" w:rsidRPr="006341B5" w:rsidRDefault="006341B5">
      <w:pPr>
        <w:pStyle w:val="TM2"/>
        <w:rPr>
          <w:rFonts w:ascii="Times New Roman" w:hAnsi="Times New Roman" w:cs="Times New Roman"/>
          <w:bCs w:val="0"/>
          <w:iCs w:val="0"/>
          <w:kern w:val="0"/>
          <w:sz w:val="24"/>
          <w:szCs w:val="24"/>
          <w:lang w:val="en-GB"/>
        </w:rPr>
      </w:pPr>
      <w:r w:rsidRPr="00A67F2F">
        <w:t>6.5</w:t>
      </w:r>
      <w:r w:rsidRPr="006341B5">
        <w:rPr>
          <w:rFonts w:ascii="Times New Roman" w:hAnsi="Times New Roman" w:cs="Times New Roman"/>
          <w:bCs w:val="0"/>
          <w:iCs w:val="0"/>
          <w:kern w:val="0"/>
          <w:sz w:val="24"/>
          <w:szCs w:val="24"/>
          <w:lang w:val="en-GB"/>
        </w:rPr>
        <w:tab/>
      </w:r>
      <w:r w:rsidRPr="00A67F2F">
        <w:t>Products concerned by Pharmacovigilance</w:t>
      </w:r>
      <w:r>
        <w:tab/>
      </w:r>
      <w:r>
        <w:fldChar w:fldCharType="begin"/>
      </w:r>
      <w:r>
        <w:instrText xml:space="preserve"> PAGEREF _Toc221004453 \h </w:instrText>
      </w:r>
      <w:r>
        <w:fldChar w:fldCharType="separate"/>
      </w:r>
      <w:r>
        <w:t>16</w:t>
      </w:r>
      <w:r>
        <w:fldChar w:fldCharType="end"/>
      </w:r>
    </w:p>
    <w:p w14:paraId="6490F355" w14:textId="77777777" w:rsidR="006341B5" w:rsidRPr="006341B5" w:rsidRDefault="006341B5">
      <w:pPr>
        <w:pStyle w:val="TM2"/>
        <w:rPr>
          <w:rFonts w:ascii="Times New Roman" w:hAnsi="Times New Roman" w:cs="Times New Roman"/>
          <w:bCs w:val="0"/>
          <w:iCs w:val="0"/>
          <w:kern w:val="0"/>
          <w:sz w:val="24"/>
          <w:szCs w:val="24"/>
          <w:lang w:val="en-GB"/>
        </w:rPr>
      </w:pPr>
      <w:r w:rsidRPr="00A67F2F">
        <w:t>6.6</w:t>
      </w:r>
      <w:r w:rsidRPr="006341B5">
        <w:rPr>
          <w:rFonts w:ascii="Times New Roman" w:hAnsi="Times New Roman" w:cs="Times New Roman"/>
          <w:bCs w:val="0"/>
          <w:iCs w:val="0"/>
          <w:kern w:val="0"/>
          <w:sz w:val="24"/>
          <w:szCs w:val="24"/>
          <w:lang w:val="en-GB"/>
        </w:rPr>
        <w:tab/>
      </w:r>
      <w:r w:rsidRPr="00A67F2F">
        <w:t>Definition of Pharmacovigilance Unit responsibilities</w:t>
      </w:r>
      <w:r>
        <w:tab/>
      </w:r>
      <w:r>
        <w:fldChar w:fldCharType="begin"/>
      </w:r>
      <w:r>
        <w:instrText xml:space="preserve"> PAGEREF _Toc221004454 \h </w:instrText>
      </w:r>
      <w:r>
        <w:fldChar w:fldCharType="separate"/>
      </w:r>
      <w:r>
        <w:t>17</w:t>
      </w:r>
      <w:r>
        <w:fldChar w:fldCharType="end"/>
      </w:r>
    </w:p>
    <w:p w14:paraId="6490F356" w14:textId="77777777" w:rsidR="006341B5" w:rsidRPr="006341B5" w:rsidRDefault="006341B5">
      <w:pPr>
        <w:pStyle w:val="TM2"/>
        <w:rPr>
          <w:rFonts w:ascii="Times New Roman" w:hAnsi="Times New Roman" w:cs="Times New Roman"/>
          <w:bCs w:val="0"/>
          <w:iCs w:val="0"/>
          <w:kern w:val="0"/>
          <w:sz w:val="24"/>
          <w:szCs w:val="24"/>
          <w:lang w:val="en-GB"/>
        </w:rPr>
      </w:pPr>
      <w:r w:rsidRPr="00A67F2F">
        <w:t>6.7</w:t>
      </w:r>
      <w:r w:rsidRPr="006341B5">
        <w:rPr>
          <w:rFonts w:ascii="Times New Roman" w:hAnsi="Times New Roman" w:cs="Times New Roman"/>
          <w:bCs w:val="0"/>
          <w:iCs w:val="0"/>
          <w:kern w:val="0"/>
          <w:sz w:val="24"/>
          <w:szCs w:val="24"/>
          <w:lang w:val="en-GB"/>
        </w:rPr>
        <w:tab/>
      </w:r>
      <w:r w:rsidRPr="00A67F2F">
        <w:t>Description of the delegation of responsibilities and of contractual responsibilities relative to pharmacovigilance</w:t>
      </w:r>
      <w:r>
        <w:tab/>
      </w:r>
      <w:r>
        <w:fldChar w:fldCharType="begin"/>
      </w:r>
      <w:r>
        <w:instrText xml:space="preserve"> PAGEREF _Toc221004455 \h </w:instrText>
      </w:r>
      <w:r>
        <w:fldChar w:fldCharType="separate"/>
      </w:r>
      <w:r>
        <w:t>17</w:t>
      </w:r>
      <w:r>
        <w:fldChar w:fldCharType="end"/>
      </w:r>
    </w:p>
    <w:p w14:paraId="6490F357" w14:textId="77777777" w:rsidR="006341B5" w:rsidRPr="006341B5" w:rsidRDefault="006341B5">
      <w:pPr>
        <w:pStyle w:val="TM3"/>
        <w:rPr>
          <w:rFonts w:ascii="Times New Roman" w:hAnsi="Times New Roman"/>
          <w:sz w:val="24"/>
          <w:szCs w:val="24"/>
          <w:lang w:val="en-GB" w:eastAsia="fr-FR"/>
        </w:rPr>
      </w:pPr>
      <w:r w:rsidRPr="00A67F2F">
        <w:t>6.7.1</w:t>
      </w:r>
      <w:r w:rsidRPr="006341B5">
        <w:rPr>
          <w:rFonts w:ascii="Times New Roman" w:hAnsi="Times New Roman"/>
          <w:sz w:val="24"/>
          <w:szCs w:val="24"/>
          <w:lang w:val="en-GB" w:eastAsia="fr-FR"/>
        </w:rPr>
        <w:tab/>
      </w:r>
      <w:r w:rsidRPr="00A67F2F">
        <w:t>"Baseline information" document</w:t>
      </w:r>
      <w:r>
        <w:tab/>
      </w:r>
      <w:r>
        <w:fldChar w:fldCharType="begin"/>
      </w:r>
      <w:r>
        <w:instrText xml:space="preserve"> PAGEREF _Toc221004456 \h </w:instrText>
      </w:r>
      <w:r>
        <w:fldChar w:fldCharType="separate"/>
      </w:r>
      <w:r>
        <w:t>18</w:t>
      </w:r>
      <w:r>
        <w:fldChar w:fldCharType="end"/>
      </w:r>
    </w:p>
    <w:p w14:paraId="6490F358" w14:textId="77777777" w:rsidR="006341B5" w:rsidRPr="006341B5" w:rsidRDefault="006341B5">
      <w:pPr>
        <w:pStyle w:val="TM3"/>
        <w:rPr>
          <w:rFonts w:ascii="Times New Roman" w:hAnsi="Times New Roman"/>
          <w:sz w:val="24"/>
          <w:szCs w:val="24"/>
          <w:lang w:val="en-GB" w:eastAsia="fr-FR"/>
        </w:rPr>
      </w:pPr>
      <w:r w:rsidRPr="00A67F2F">
        <w:t>6.7.2</w:t>
      </w:r>
      <w:r w:rsidRPr="006341B5">
        <w:rPr>
          <w:rFonts w:ascii="Times New Roman" w:hAnsi="Times New Roman"/>
          <w:sz w:val="24"/>
          <w:szCs w:val="24"/>
          <w:lang w:val="en-GB" w:eastAsia="fr-FR"/>
        </w:rPr>
        <w:tab/>
      </w:r>
      <w:r w:rsidRPr="00A67F2F">
        <w:t>LABO PHARMA Safety Agreement</w:t>
      </w:r>
      <w:r>
        <w:tab/>
      </w:r>
      <w:r>
        <w:fldChar w:fldCharType="begin"/>
      </w:r>
      <w:r>
        <w:instrText xml:space="preserve"> PAGEREF _Toc221004457 \h </w:instrText>
      </w:r>
      <w:r>
        <w:fldChar w:fldCharType="separate"/>
      </w:r>
      <w:r>
        <w:t>18</w:t>
      </w:r>
      <w:r>
        <w:fldChar w:fldCharType="end"/>
      </w:r>
    </w:p>
    <w:p w14:paraId="6490F359" w14:textId="77777777" w:rsidR="006341B5" w:rsidRPr="006341B5" w:rsidRDefault="006341B5">
      <w:pPr>
        <w:pStyle w:val="TM3"/>
        <w:rPr>
          <w:rFonts w:ascii="Times New Roman" w:hAnsi="Times New Roman"/>
          <w:sz w:val="24"/>
          <w:szCs w:val="24"/>
          <w:lang w:val="en-GB" w:eastAsia="fr-FR"/>
        </w:rPr>
      </w:pPr>
      <w:r w:rsidRPr="00A67F2F">
        <w:t>6.7.3</w:t>
      </w:r>
      <w:r w:rsidRPr="006341B5">
        <w:rPr>
          <w:rFonts w:ascii="Times New Roman" w:hAnsi="Times New Roman"/>
          <w:sz w:val="24"/>
          <w:szCs w:val="24"/>
          <w:lang w:val="en-GB" w:eastAsia="fr-FR"/>
        </w:rPr>
        <w:tab/>
      </w:r>
      <w:r w:rsidRPr="00A67F2F">
        <w:t>Pharmacovigilance Unit personnel</w:t>
      </w:r>
      <w:r>
        <w:tab/>
      </w:r>
      <w:r>
        <w:fldChar w:fldCharType="begin"/>
      </w:r>
      <w:r>
        <w:instrText xml:space="preserve"> PAGEREF _Toc221004458 \h </w:instrText>
      </w:r>
      <w:r>
        <w:fldChar w:fldCharType="separate"/>
      </w:r>
      <w:r>
        <w:t>19</w:t>
      </w:r>
      <w:r>
        <w:fldChar w:fldCharType="end"/>
      </w:r>
    </w:p>
    <w:p w14:paraId="6490F35A" w14:textId="77777777" w:rsidR="006341B5" w:rsidRPr="006341B5" w:rsidRDefault="006341B5">
      <w:pPr>
        <w:pStyle w:val="TM2"/>
        <w:rPr>
          <w:rFonts w:ascii="Times New Roman" w:hAnsi="Times New Roman" w:cs="Times New Roman"/>
          <w:bCs w:val="0"/>
          <w:iCs w:val="0"/>
          <w:kern w:val="0"/>
          <w:sz w:val="24"/>
          <w:szCs w:val="24"/>
          <w:lang w:val="en-GB"/>
        </w:rPr>
      </w:pPr>
      <w:r w:rsidRPr="00A67F2F">
        <w:t>6.8</w:t>
      </w:r>
      <w:r w:rsidRPr="006341B5">
        <w:rPr>
          <w:rFonts w:ascii="Times New Roman" w:hAnsi="Times New Roman" w:cs="Times New Roman"/>
          <w:bCs w:val="0"/>
          <w:iCs w:val="0"/>
          <w:kern w:val="0"/>
          <w:sz w:val="24"/>
          <w:szCs w:val="24"/>
          <w:lang w:val="en-GB"/>
        </w:rPr>
        <w:tab/>
      </w:r>
      <w:r w:rsidRPr="00A67F2F">
        <w:t>Description of the functions fulfilled by pharmacovigilance personnel</w:t>
      </w:r>
      <w:r>
        <w:tab/>
      </w:r>
      <w:r>
        <w:fldChar w:fldCharType="begin"/>
      </w:r>
      <w:r>
        <w:instrText xml:space="preserve"> PAGEREF _Toc221004459 \h </w:instrText>
      </w:r>
      <w:r>
        <w:fldChar w:fldCharType="separate"/>
      </w:r>
      <w:r>
        <w:t>20</w:t>
      </w:r>
      <w:r>
        <w:fldChar w:fldCharType="end"/>
      </w:r>
    </w:p>
    <w:p w14:paraId="6490F35B" w14:textId="77777777" w:rsidR="006341B5" w:rsidRPr="006341B5" w:rsidRDefault="006341B5">
      <w:pPr>
        <w:pStyle w:val="TM2"/>
        <w:rPr>
          <w:rFonts w:ascii="Times New Roman" w:hAnsi="Times New Roman" w:cs="Times New Roman"/>
          <w:bCs w:val="0"/>
          <w:iCs w:val="0"/>
          <w:kern w:val="0"/>
          <w:sz w:val="24"/>
          <w:szCs w:val="24"/>
          <w:lang w:val="en-GB"/>
        </w:rPr>
      </w:pPr>
      <w:r w:rsidRPr="00A67F2F">
        <w:t>6.9</w:t>
      </w:r>
      <w:r w:rsidRPr="006341B5">
        <w:rPr>
          <w:rFonts w:ascii="Times New Roman" w:hAnsi="Times New Roman" w:cs="Times New Roman"/>
          <w:bCs w:val="0"/>
          <w:iCs w:val="0"/>
          <w:kern w:val="0"/>
          <w:sz w:val="24"/>
          <w:szCs w:val="24"/>
          <w:lang w:val="en-GB"/>
        </w:rPr>
        <w:tab/>
      </w:r>
      <w:r w:rsidRPr="00A67F2F">
        <w:t>Qualifications of pharmacovigilance personnel</w:t>
      </w:r>
      <w:r>
        <w:tab/>
      </w:r>
      <w:r>
        <w:fldChar w:fldCharType="begin"/>
      </w:r>
      <w:r>
        <w:instrText xml:space="preserve"> PAGEREF _Toc221004460 \h </w:instrText>
      </w:r>
      <w:r>
        <w:fldChar w:fldCharType="separate"/>
      </w:r>
      <w:r>
        <w:t>20</w:t>
      </w:r>
      <w:r>
        <w:fldChar w:fldCharType="end"/>
      </w:r>
    </w:p>
    <w:p w14:paraId="6490F35C" w14:textId="77777777" w:rsidR="006341B5" w:rsidRPr="006341B5" w:rsidRDefault="006341B5">
      <w:pPr>
        <w:pStyle w:val="TM2"/>
        <w:rPr>
          <w:rFonts w:ascii="Times New Roman" w:hAnsi="Times New Roman" w:cs="Times New Roman"/>
          <w:bCs w:val="0"/>
          <w:iCs w:val="0"/>
          <w:kern w:val="0"/>
          <w:sz w:val="24"/>
          <w:szCs w:val="24"/>
          <w:lang w:val="en-GB"/>
        </w:rPr>
      </w:pPr>
      <w:r w:rsidRPr="00A67F2F">
        <w:t>6.10</w:t>
      </w:r>
      <w:r w:rsidRPr="006341B5">
        <w:rPr>
          <w:rFonts w:ascii="Times New Roman" w:hAnsi="Times New Roman" w:cs="Times New Roman"/>
          <w:bCs w:val="0"/>
          <w:iCs w:val="0"/>
          <w:kern w:val="0"/>
          <w:sz w:val="24"/>
          <w:szCs w:val="24"/>
          <w:lang w:val="en-GB"/>
        </w:rPr>
        <w:tab/>
      </w:r>
      <w:r w:rsidRPr="00A67F2F">
        <w:t>Suitability of pharmacovigilance personnel</w:t>
      </w:r>
      <w:r>
        <w:tab/>
      </w:r>
      <w:r>
        <w:fldChar w:fldCharType="begin"/>
      </w:r>
      <w:r>
        <w:instrText xml:space="preserve"> PAGEREF _Toc221004461 \h </w:instrText>
      </w:r>
      <w:r>
        <w:fldChar w:fldCharType="separate"/>
      </w:r>
      <w:r>
        <w:t>21</w:t>
      </w:r>
      <w:r>
        <w:fldChar w:fldCharType="end"/>
      </w:r>
    </w:p>
    <w:p w14:paraId="6490F35D" w14:textId="77777777" w:rsidR="006341B5" w:rsidRPr="006341B5" w:rsidRDefault="006341B5">
      <w:pPr>
        <w:pStyle w:val="TM2"/>
        <w:rPr>
          <w:rFonts w:ascii="Times New Roman" w:hAnsi="Times New Roman" w:cs="Times New Roman"/>
          <w:bCs w:val="0"/>
          <w:iCs w:val="0"/>
          <w:kern w:val="0"/>
          <w:sz w:val="24"/>
          <w:szCs w:val="24"/>
          <w:lang w:val="en-GB"/>
        </w:rPr>
      </w:pPr>
      <w:r w:rsidRPr="00A67F2F">
        <w:t>6.11</w:t>
      </w:r>
      <w:r w:rsidRPr="006341B5">
        <w:rPr>
          <w:rFonts w:ascii="Times New Roman" w:hAnsi="Times New Roman" w:cs="Times New Roman"/>
          <w:bCs w:val="0"/>
          <w:iCs w:val="0"/>
          <w:kern w:val="0"/>
          <w:sz w:val="24"/>
          <w:szCs w:val="24"/>
          <w:lang w:val="en-GB"/>
        </w:rPr>
        <w:tab/>
      </w:r>
      <w:r w:rsidRPr="00A67F2F">
        <w:t>Training of Pharmacovigilance Unit personnel</w:t>
      </w:r>
      <w:r>
        <w:tab/>
      </w:r>
      <w:r>
        <w:fldChar w:fldCharType="begin"/>
      </w:r>
      <w:r>
        <w:instrText xml:space="preserve"> PAGEREF _Toc221004462 \h </w:instrText>
      </w:r>
      <w:r>
        <w:fldChar w:fldCharType="separate"/>
      </w:r>
      <w:r>
        <w:t>21</w:t>
      </w:r>
      <w:r>
        <w:fldChar w:fldCharType="end"/>
      </w:r>
    </w:p>
    <w:p w14:paraId="6490F35E" w14:textId="77777777" w:rsidR="006341B5" w:rsidRPr="006341B5" w:rsidRDefault="006341B5">
      <w:pPr>
        <w:pStyle w:val="TM2"/>
        <w:rPr>
          <w:rFonts w:ascii="Times New Roman" w:hAnsi="Times New Roman" w:cs="Times New Roman"/>
          <w:bCs w:val="0"/>
          <w:iCs w:val="0"/>
          <w:kern w:val="0"/>
          <w:sz w:val="24"/>
          <w:szCs w:val="24"/>
          <w:lang w:val="en-GB"/>
        </w:rPr>
      </w:pPr>
      <w:r w:rsidRPr="00A67F2F">
        <w:t>6.12</w:t>
      </w:r>
      <w:r w:rsidRPr="006341B5">
        <w:rPr>
          <w:rFonts w:ascii="Times New Roman" w:hAnsi="Times New Roman" w:cs="Times New Roman"/>
          <w:bCs w:val="0"/>
          <w:iCs w:val="0"/>
          <w:kern w:val="0"/>
          <w:sz w:val="24"/>
          <w:szCs w:val="24"/>
          <w:lang w:val="en-GB"/>
        </w:rPr>
        <w:tab/>
      </w:r>
      <w:r w:rsidRPr="00A67F2F">
        <w:t>24/7 Pharmacovigilance service</w:t>
      </w:r>
      <w:r>
        <w:tab/>
      </w:r>
      <w:r>
        <w:fldChar w:fldCharType="begin"/>
      </w:r>
      <w:r>
        <w:instrText xml:space="preserve"> PAGEREF _Toc221004463 \h </w:instrText>
      </w:r>
      <w:r>
        <w:fldChar w:fldCharType="separate"/>
      </w:r>
      <w:r>
        <w:t>22</w:t>
      </w:r>
      <w:r>
        <w:fldChar w:fldCharType="end"/>
      </w:r>
    </w:p>
    <w:p w14:paraId="6490F35F" w14:textId="77777777" w:rsidR="006341B5" w:rsidRPr="006341B5" w:rsidRDefault="006341B5">
      <w:pPr>
        <w:pStyle w:val="TM1"/>
        <w:rPr>
          <w:rFonts w:ascii="Times New Roman" w:hAnsi="Times New Roman"/>
          <w:b w:val="0"/>
          <w:sz w:val="24"/>
          <w:lang w:val="en-GB" w:eastAsia="fr-FR"/>
        </w:rPr>
      </w:pPr>
      <w:r w:rsidRPr="00A67F2F">
        <w:t>7</w:t>
      </w:r>
      <w:r w:rsidRPr="006341B5">
        <w:rPr>
          <w:rFonts w:ascii="Times New Roman" w:hAnsi="Times New Roman"/>
          <w:b w:val="0"/>
          <w:sz w:val="24"/>
          <w:lang w:val="en-GB" w:eastAsia="fr-FR"/>
        </w:rPr>
        <w:tab/>
      </w:r>
      <w:r w:rsidRPr="00A67F2F">
        <w:t>Pharmacovigilance Unit quality management system</w:t>
      </w:r>
      <w:r>
        <w:tab/>
      </w:r>
      <w:r>
        <w:fldChar w:fldCharType="begin"/>
      </w:r>
      <w:r>
        <w:instrText xml:space="preserve"> PAGEREF _Toc221004464 \h </w:instrText>
      </w:r>
      <w:r>
        <w:fldChar w:fldCharType="separate"/>
      </w:r>
      <w:r>
        <w:t>22</w:t>
      </w:r>
      <w:r>
        <w:fldChar w:fldCharType="end"/>
      </w:r>
    </w:p>
    <w:p w14:paraId="6490F360" w14:textId="77777777" w:rsidR="006341B5" w:rsidRPr="006341B5" w:rsidRDefault="006341B5">
      <w:pPr>
        <w:pStyle w:val="TM2"/>
        <w:rPr>
          <w:rFonts w:ascii="Times New Roman" w:hAnsi="Times New Roman" w:cs="Times New Roman"/>
          <w:bCs w:val="0"/>
          <w:iCs w:val="0"/>
          <w:kern w:val="0"/>
          <w:sz w:val="24"/>
          <w:szCs w:val="24"/>
          <w:lang w:val="en-GB"/>
        </w:rPr>
      </w:pPr>
      <w:r w:rsidRPr="00A67F2F">
        <w:t>7.1</w:t>
      </w:r>
      <w:r w:rsidRPr="006341B5">
        <w:rPr>
          <w:rFonts w:ascii="Times New Roman" w:hAnsi="Times New Roman" w:cs="Times New Roman"/>
          <w:bCs w:val="0"/>
          <w:iCs w:val="0"/>
          <w:kern w:val="0"/>
          <w:sz w:val="24"/>
          <w:szCs w:val="24"/>
          <w:lang w:val="en-GB"/>
        </w:rPr>
        <w:tab/>
      </w:r>
      <w:r w:rsidRPr="00A67F2F">
        <w:t>Standard Operating Procedures</w:t>
      </w:r>
      <w:r>
        <w:tab/>
      </w:r>
      <w:r>
        <w:fldChar w:fldCharType="begin"/>
      </w:r>
      <w:r>
        <w:instrText xml:space="preserve"> PAGEREF _Toc221004465 \h </w:instrText>
      </w:r>
      <w:r>
        <w:fldChar w:fldCharType="separate"/>
      </w:r>
      <w:r>
        <w:t>23</w:t>
      </w:r>
      <w:r>
        <w:fldChar w:fldCharType="end"/>
      </w:r>
    </w:p>
    <w:p w14:paraId="6490F361" w14:textId="77777777" w:rsidR="006341B5" w:rsidRPr="006341B5" w:rsidRDefault="006341B5">
      <w:pPr>
        <w:pStyle w:val="TM2"/>
        <w:rPr>
          <w:rFonts w:ascii="Times New Roman" w:hAnsi="Times New Roman" w:cs="Times New Roman"/>
          <w:bCs w:val="0"/>
          <w:iCs w:val="0"/>
          <w:kern w:val="0"/>
          <w:sz w:val="24"/>
          <w:szCs w:val="24"/>
          <w:lang w:val="en-GB"/>
        </w:rPr>
      </w:pPr>
      <w:r w:rsidRPr="00A67F2F">
        <w:t>7.2</w:t>
      </w:r>
      <w:r w:rsidRPr="006341B5">
        <w:rPr>
          <w:rFonts w:ascii="Times New Roman" w:hAnsi="Times New Roman" w:cs="Times New Roman"/>
          <w:bCs w:val="0"/>
          <w:iCs w:val="0"/>
          <w:kern w:val="0"/>
          <w:sz w:val="24"/>
          <w:szCs w:val="24"/>
          <w:lang w:val="en-GB"/>
        </w:rPr>
        <w:tab/>
      </w:r>
      <w:r w:rsidRPr="00A67F2F">
        <w:t>Parent company procedures</w:t>
      </w:r>
      <w:r>
        <w:tab/>
      </w:r>
      <w:r>
        <w:fldChar w:fldCharType="begin"/>
      </w:r>
      <w:r>
        <w:instrText xml:space="preserve"> PAGEREF _Toc221004466 \h </w:instrText>
      </w:r>
      <w:r>
        <w:fldChar w:fldCharType="separate"/>
      </w:r>
      <w:r>
        <w:t>24</w:t>
      </w:r>
      <w:r>
        <w:fldChar w:fldCharType="end"/>
      </w:r>
    </w:p>
    <w:p w14:paraId="6490F362" w14:textId="77777777" w:rsidR="006341B5" w:rsidRPr="006341B5" w:rsidRDefault="006341B5">
      <w:pPr>
        <w:pStyle w:val="TM2"/>
        <w:rPr>
          <w:rFonts w:ascii="Times New Roman" w:hAnsi="Times New Roman" w:cs="Times New Roman"/>
          <w:bCs w:val="0"/>
          <w:iCs w:val="0"/>
          <w:kern w:val="0"/>
          <w:sz w:val="24"/>
          <w:szCs w:val="24"/>
          <w:lang w:val="en-GB"/>
        </w:rPr>
      </w:pPr>
      <w:r w:rsidRPr="00A67F2F">
        <w:t>7.3</w:t>
      </w:r>
      <w:r w:rsidRPr="006341B5">
        <w:rPr>
          <w:rFonts w:ascii="Times New Roman" w:hAnsi="Times New Roman" w:cs="Times New Roman"/>
          <w:bCs w:val="0"/>
          <w:iCs w:val="0"/>
          <w:kern w:val="0"/>
          <w:sz w:val="24"/>
          <w:szCs w:val="24"/>
          <w:lang w:val="en-GB"/>
        </w:rPr>
        <w:tab/>
      </w:r>
      <w:r w:rsidRPr="00A67F2F">
        <w:t>Quality Controls</w:t>
      </w:r>
      <w:r>
        <w:tab/>
      </w:r>
      <w:r>
        <w:fldChar w:fldCharType="begin"/>
      </w:r>
      <w:r>
        <w:instrText xml:space="preserve"> PAGEREF _Toc221004467 \h </w:instrText>
      </w:r>
      <w:r>
        <w:fldChar w:fldCharType="separate"/>
      </w:r>
      <w:r>
        <w:t>24</w:t>
      </w:r>
      <w:r>
        <w:fldChar w:fldCharType="end"/>
      </w:r>
    </w:p>
    <w:p w14:paraId="6490F363" w14:textId="77777777" w:rsidR="006341B5" w:rsidRPr="006341B5" w:rsidRDefault="006341B5">
      <w:pPr>
        <w:pStyle w:val="TM2"/>
        <w:rPr>
          <w:rFonts w:ascii="Times New Roman" w:hAnsi="Times New Roman" w:cs="Times New Roman"/>
          <w:bCs w:val="0"/>
          <w:iCs w:val="0"/>
          <w:kern w:val="0"/>
          <w:sz w:val="24"/>
          <w:szCs w:val="24"/>
          <w:lang w:val="en-GB"/>
        </w:rPr>
      </w:pPr>
      <w:r w:rsidRPr="00A67F2F">
        <w:t>7.4</w:t>
      </w:r>
      <w:r w:rsidRPr="006341B5">
        <w:rPr>
          <w:rFonts w:ascii="Times New Roman" w:hAnsi="Times New Roman" w:cs="Times New Roman"/>
          <w:bCs w:val="0"/>
          <w:iCs w:val="0"/>
          <w:kern w:val="0"/>
          <w:sz w:val="24"/>
          <w:szCs w:val="24"/>
          <w:lang w:val="en-GB"/>
        </w:rPr>
        <w:tab/>
      </w:r>
      <w:r w:rsidRPr="00A67F2F">
        <w:t>Pharmacovigilance Audits</w:t>
      </w:r>
      <w:r>
        <w:tab/>
      </w:r>
      <w:r>
        <w:fldChar w:fldCharType="begin"/>
      </w:r>
      <w:r>
        <w:instrText xml:space="preserve"> PAGEREF _Toc221004468 \h </w:instrText>
      </w:r>
      <w:r>
        <w:fldChar w:fldCharType="separate"/>
      </w:r>
      <w:r>
        <w:t>24</w:t>
      </w:r>
      <w:r>
        <w:fldChar w:fldCharType="end"/>
      </w:r>
    </w:p>
    <w:p w14:paraId="6490F364" w14:textId="77777777" w:rsidR="006341B5" w:rsidRPr="006341B5" w:rsidRDefault="006341B5">
      <w:pPr>
        <w:pStyle w:val="TM2"/>
        <w:rPr>
          <w:rFonts w:ascii="Times New Roman" w:hAnsi="Times New Roman" w:cs="Times New Roman"/>
          <w:bCs w:val="0"/>
          <w:iCs w:val="0"/>
          <w:kern w:val="0"/>
          <w:sz w:val="24"/>
          <w:szCs w:val="24"/>
          <w:lang w:val="en-GB"/>
        </w:rPr>
      </w:pPr>
      <w:r w:rsidRPr="00A67F2F">
        <w:t>7.5</w:t>
      </w:r>
      <w:r w:rsidRPr="006341B5">
        <w:rPr>
          <w:rFonts w:ascii="Times New Roman" w:hAnsi="Times New Roman" w:cs="Times New Roman"/>
          <w:bCs w:val="0"/>
          <w:iCs w:val="0"/>
          <w:kern w:val="0"/>
          <w:sz w:val="24"/>
          <w:szCs w:val="24"/>
          <w:lang w:val="en-GB"/>
        </w:rPr>
        <w:tab/>
      </w:r>
      <w:r w:rsidRPr="00A67F2F">
        <w:t>Pharmacovigilance indicators</w:t>
      </w:r>
      <w:r>
        <w:tab/>
      </w:r>
      <w:r>
        <w:fldChar w:fldCharType="begin"/>
      </w:r>
      <w:r>
        <w:instrText xml:space="preserve"> PAGEREF _Toc221004469 \h </w:instrText>
      </w:r>
      <w:r>
        <w:fldChar w:fldCharType="separate"/>
      </w:r>
      <w:r>
        <w:t>25</w:t>
      </w:r>
      <w:r>
        <w:fldChar w:fldCharType="end"/>
      </w:r>
    </w:p>
    <w:p w14:paraId="6490F365" w14:textId="77777777" w:rsidR="006341B5" w:rsidRPr="006341B5" w:rsidRDefault="006341B5">
      <w:pPr>
        <w:pStyle w:val="TM1"/>
        <w:rPr>
          <w:rFonts w:ascii="Times New Roman" w:hAnsi="Times New Roman"/>
          <w:b w:val="0"/>
          <w:sz w:val="24"/>
          <w:lang w:val="en-GB" w:eastAsia="fr-FR"/>
        </w:rPr>
      </w:pPr>
      <w:r w:rsidRPr="00A67F2F">
        <w:t>8</w:t>
      </w:r>
      <w:r w:rsidRPr="006341B5">
        <w:rPr>
          <w:rFonts w:ascii="Times New Roman" w:hAnsi="Times New Roman"/>
          <w:b w:val="0"/>
          <w:sz w:val="24"/>
          <w:lang w:val="en-GB" w:eastAsia="fr-FR"/>
        </w:rPr>
        <w:tab/>
      </w:r>
      <w:r w:rsidRPr="00A67F2F">
        <w:t xml:space="preserve">Training of </w:t>
      </w:r>
      <w:r w:rsidRPr="00A67F2F">
        <w:rPr>
          <w:lang w:val="en-GB"/>
        </w:rPr>
        <w:t>LABO PHARMA</w:t>
      </w:r>
      <w:r w:rsidRPr="00A67F2F">
        <w:t xml:space="preserve"> personnel in pharmacovigilance</w:t>
      </w:r>
      <w:r>
        <w:tab/>
      </w:r>
      <w:r>
        <w:fldChar w:fldCharType="begin"/>
      </w:r>
      <w:r>
        <w:instrText xml:space="preserve"> PAGEREF _Toc221004470 \h </w:instrText>
      </w:r>
      <w:r>
        <w:fldChar w:fldCharType="separate"/>
      </w:r>
      <w:r>
        <w:t>26</w:t>
      </w:r>
      <w:r>
        <w:fldChar w:fldCharType="end"/>
      </w:r>
    </w:p>
    <w:p w14:paraId="6490F366" w14:textId="77777777" w:rsidR="006341B5" w:rsidRPr="006341B5" w:rsidRDefault="006341B5">
      <w:pPr>
        <w:pStyle w:val="TM2"/>
        <w:rPr>
          <w:rFonts w:ascii="Times New Roman" w:hAnsi="Times New Roman" w:cs="Times New Roman"/>
          <w:bCs w:val="0"/>
          <w:iCs w:val="0"/>
          <w:kern w:val="0"/>
          <w:sz w:val="24"/>
          <w:szCs w:val="24"/>
          <w:lang w:val="en-GB"/>
        </w:rPr>
      </w:pPr>
      <w:r w:rsidRPr="00A67F2F">
        <w:t>8.1</w:t>
      </w:r>
      <w:r w:rsidRPr="006341B5">
        <w:rPr>
          <w:rFonts w:ascii="Times New Roman" w:hAnsi="Times New Roman" w:cs="Times New Roman"/>
          <w:bCs w:val="0"/>
          <w:iCs w:val="0"/>
          <w:kern w:val="0"/>
          <w:sz w:val="24"/>
          <w:szCs w:val="24"/>
          <w:lang w:val="en-GB"/>
        </w:rPr>
        <w:tab/>
      </w:r>
      <w:r w:rsidRPr="00A67F2F">
        <w:t>Training of Medical Reps.</w:t>
      </w:r>
      <w:r>
        <w:tab/>
      </w:r>
      <w:r>
        <w:fldChar w:fldCharType="begin"/>
      </w:r>
      <w:r>
        <w:instrText xml:space="preserve"> PAGEREF _Toc221004471 \h </w:instrText>
      </w:r>
      <w:r>
        <w:fldChar w:fldCharType="separate"/>
      </w:r>
      <w:r>
        <w:t>26</w:t>
      </w:r>
      <w:r>
        <w:fldChar w:fldCharType="end"/>
      </w:r>
    </w:p>
    <w:p w14:paraId="6490F367" w14:textId="77777777" w:rsidR="006341B5" w:rsidRPr="006341B5" w:rsidRDefault="006341B5">
      <w:pPr>
        <w:pStyle w:val="TM2"/>
        <w:rPr>
          <w:rFonts w:ascii="Times New Roman" w:hAnsi="Times New Roman" w:cs="Times New Roman"/>
          <w:bCs w:val="0"/>
          <w:iCs w:val="0"/>
          <w:kern w:val="0"/>
          <w:sz w:val="24"/>
          <w:szCs w:val="24"/>
          <w:lang w:val="en-GB"/>
        </w:rPr>
      </w:pPr>
      <w:r w:rsidRPr="00A67F2F">
        <w:t>8.2</w:t>
      </w:r>
      <w:r w:rsidRPr="006341B5">
        <w:rPr>
          <w:rFonts w:ascii="Times New Roman" w:hAnsi="Times New Roman" w:cs="Times New Roman"/>
          <w:bCs w:val="0"/>
          <w:iCs w:val="0"/>
          <w:kern w:val="0"/>
          <w:sz w:val="24"/>
          <w:szCs w:val="24"/>
          <w:lang w:val="en-GB"/>
        </w:rPr>
        <w:tab/>
      </w:r>
      <w:r w:rsidRPr="00A67F2F">
        <w:t>Training other LABO PHARMA employees in pharmacovigilance</w:t>
      </w:r>
      <w:r>
        <w:tab/>
      </w:r>
      <w:r>
        <w:fldChar w:fldCharType="begin"/>
      </w:r>
      <w:r>
        <w:instrText xml:space="preserve"> PAGEREF _Toc221004472 \h </w:instrText>
      </w:r>
      <w:r>
        <w:fldChar w:fldCharType="separate"/>
      </w:r>
      <w:r>
        <w:t>28</w:t>
      </w:r>
      <w:r>
        <w:fldChar w:fldCharType="end"/>
      </w:r>
    </w:p>
    <w:p w14:paraId="6490F368" w14:textId="77777777" w:rsidR="006341B5" w:rsidRPr="006341B5" w:rsidRDefault="006341B5">
      <w:pPr>
        <w:pStyle w:val="TM1"/>
        <w:rPr>
          <w:rFonts w:ascii="Times New Roman" w:hAnsi="Times New Roman"/>
          <w:b w:val="0"/>
          <w:sz w:val="24"/>
          <w:lang w:val="en-GB" w:eastAsia="fr-FR"/>
        </w:rPr>
      </w:pPr>
      <w:r w:rsidRPr="00A67F2F">
        <w:lastRenderedPageBreak/>
        <w:t>9</w:t>
      </w:r>
      <w:r w:rsidRPr="006341B5">
        <w:rPr>
          <w:rFonts w:ascii="Times New Roman" w:hAnsi="Times New Roman"/>
          <w:b w:val="0"/>
          <w:sz w:val="24"/>
          <w:lang w:val="en-GB" w:eastAsia="fr-FR"/>
        </w:rPr>
        <w:tab/>
      </w:r>
      <w:r w:rsidRPr="00A67F2F">
        <w:t>Regulatory intelligence and applicable guidelines</w:t>
      </w:r>
      <w:r>
        <w:tab/>
      </w:r>
      <w:r>
        <w:fldChar w:fldCharType="begin"/>
      </w:r>
      <w:r>
        <w:instrText xml:space="preserve"> PAGEREF _Toc221004473 \h </w:instrText>
      </w:r>
      <w:r>
        <w:fldChar w:fldCharType="separate"/>
      </w:r>
      <w:r>
        <w:t>29</w:t>
      </w:r>
      <w:r>
        <w:fldChar w:fldCharType="end"/>
      </w:r>
    </w:p>
    <w:p w14:paraId="6490F369" w14:textId="77777777" w:rsidR="006341B5" w:rsidRPr="006341B5" w:rsidRDefault="006341B5">
      <w:pPr>
        <w:pStyle w:val="TM1"/>
        <w:rPr>
          <w:rFonts w:ascii="Times New Roman" w:hAnsi="Times New Roman"/>
          <w:b w:val="0"/>
          <w:sz w:val="24"/>
          <w:lang w:val="en-GB" w:eastAsia="fr-FR"/>
        </w:rPr>
      </w:pPr>
      <w:r w:rsidRPr="00A67F2F">
        <w:t>10</w:t>
      </w:r>
      <w:r w:rsidRPr="006341B5">
        <w:rPr>
          <w:rFonts w:ascii="Times New Roman" w:hAnsi="Times New Roman"/>
          <w:b w:val="0"/>
          <w:sz w:val="24"/>
          <w:lang w:val="en-GB" w:eastAsia="fr-FR"/>
        </w:rPr>
        <w:tab/>
      </w:r>
      <w:r w:rsidRPr="00A67F2F">
        <w:t>Declaration of pharmacovigilance files with CNIL</w:t>
      </w:r>
      <w:r>
        <w:tab/>
      </w:r>
      <w:r>
        <w:fldChar w:fldCharType="begin"/>
      </w:r>
      <w:r>
        <w:instrText xml:space="preserve"> PAGEREF _Toc221004474 \h </w:instrText>
      </w:r>
      <w:r>
        <w:fldChar w:fldCharType="separate"/>
      </w:r>
      <w:r>
        <w:t>30</w:t>
      </w:r>
      <w:r>
        <w:fldChar w:fldCharType="end"/>
      </w:r>
    </w:p>
    <w:p w14:paraId="6490F36A" w14:textId="77777777" w:rsidR="006341B5" w:rsidRPr="006341B5" w:rsidRDefault="006341B5">
      <w:pPr>
        <w:pStyle w:val="TM1"/>
        <w:rPr>
          <w:rFonts w:ascii="Times New Roman" w:hAnsi="Times New Roman"/>
          <w:b w:val="0"/>
          <w:sz w:val="24"/>
          <w:lang w:val="en-GB" w:eastAsia="fr-FR"/>
        </w:rPr>
      </w:pPr>
      <w:r w:rsidRPr="00A67F2F">
        <w:t>11</w:t>
      </w:r>
      <w:r w:rsidRPr="006341B5">
        <w:rPr>
          <w:rFonts w:ascii="Times New Roman" w:hAnsi="Times New Roman"/>
          <w:b w:val="0"/>
          <w:sz w:val="24"/>
          <w:lang w:val="en-GB" w:eastAsia="fr-FR"/>
        </w:rPr>
        <w:tab/>
      </w:r>
      <w:r w:rsidRPr="00A67F2F">
        <w:t>24/7 Pharmacovigilance service</w:t>
      </w:r>
      <w:r>
        <w:tab/>
      </w:r>
      <w:r>
        <w:fldChar w:fldCharType="begin"/>
      </w:r>
      <w:r>
        <w:instrText xml:space="preserve"> PAGEREF _Toc221004475 \h </w:instrText>
      </w:r>
      <w:r>
        <w:fldChar w:fldCharType="separate"/>
      </w:r>
      <w:r>
        <w:t>30</w:t>
      </w:r>
      <w:r>
        <w:fldChar w:fldCharType="end"/>
      </w:r>
    </w:p>
    <w:p w14:paraId="6490F36B" w14:textId="77777777" w:rsidR="006341B5" w:rsidRPr="006341B5" w:rsidRDefault="006341B5">
      <w:pPr>
        <w:pStyle w:val="TM2"/>
        <w:rPr>
          <w:rFonts w:ascii="Times New Roman" w:hAnsi="Times New Roman" w:cs="Times New Roman"/>
          <w:bCs w:val="0"/>
          <w:iCs w:val="0"/>
          <w:kern w:val="0"/>
          <w:sz w:val="24"/>
          <w:szCs w:val="24"/>
          <w:lang w:val="en-GB"/>
        </w:rPr>
      </w:pPr>
      <w:r w:rsidRPr="00A67F2F">
        <w:t>11.1</w:t>
      </w:r>
      <w:r w:rsidRPr="006341B5">
        <w:rPr>
          <w:rFonts w:ascii="Times New Roman" w:hAnsi="Times New Roman" w:cs="Times New Roman"/>
          <w:bCs w:val="0"/>
          <w:iCs w:val="0"/>
          <w:kern w:val="0"/>
          <w:sz w:val="24"/>
          <w:szCs w:val="24"/>
          <w:lang w:val="en-GB"/>
        </w:rPr>
        <w:tab/>
      </w:r>
      <w:r w:rsidRPr="00A67F2F">
        <w:t>During Working hours</w:t>
      </w:r>
      <w:r>
        <w:tab/>
      </w:r>
      <w:r>
        <w:fldChar w:fldCharType="begin"/>
      </w:r>
      <w:r>
        <w:instrText xml:space="preserve"> PAGEREF _Toc221004476 \h </w:instrText>
      </w:r>
      <w:r>
        <w:fldChar w:fldCharType="separate"/>
      </w:r>
      <w:r>
        <w:t>31</w:t>
      </w:r>
      <w:r>
        <w:fldChar w:fldCharType="end"/>
      </w:r>
    </w:p>
    <w:p w14:paraId="6490F36C" w14:textId="77777777" w:rsidR="006341B5" w:rsidRPr="006341B5" w:rsidRDefault="006341B5">
      <w:pPr>
        <w:pStyle w:val="TM2"/>
        <w:rPr>
          <w:rFonts w:ascii="Times New Roman" w:hAnsi="Times New Roman" w:cs="Times New Roman"/>
          <w:bCs w:val="0"/>
          <w:iCs w:val="0"/>
          <w:kern w:val="0"/>
          <w:sz w:val="24"/>
          <w:szCs w:val="24"/>
          <w:lang w:val="en-GB"/>
        </w:rPr>
      </w:pPr>
      <w:r w:rsidRPr="00A67F2F">
        <w:t>11.2</w:t>
      </w:r>
      <w:r w:rsidRPr="006341B5">
        <w:rPr>
          <w:rFonts w:ascii="Times New Roman" w:hAnsi="Times New Roman" w:cs="Times New Roman"/>
          <w:bCs w:val="0"/>
          <w:iCs w:val="0"/>
          <w:kern w:val="0"/>
          <w:sz w:val="24"/>
          <w:szCs w:val="24"/>
          <w:lang w:val="en-GB"/>
        </w:rPr>
        <w:tab/>
      </w:r>
      <w:r w:rsidRPr="00A67F2F">
        <w:t>Out of Working hours</w:t>
      </w:r>
      <w:r>
        <w:tab/>
      </w:r>
      <w:r>
        <w:fldChar w:fldCharType="begin"/>
      </w:r>
      <w:r>
        <w:instrText xml:space="preserve"> PAGEREF _Toc221004477 \h </w:instrText>
      </w:r>
      <w:r>
        <w:fldChar w:fldCharType="separate"/>
      </w:r>
      <w:r>
        <w:t>31</w:t>
      </w:r>
      <w:r>
        <w:fldChar w:fldCharType="end"/>
      </w:r>
    </w:p>
    <w:p w14:paraId="6490F36D" w14:textId="77777777" w:rsidR="006341B5" w:rsidRPr="006341B5" w:rsidRDefault="006341B5">
      <w:pPr>
        <w:pStyle w:val="TM2"/>
        <w:rPr>
          <w:rFonts w:ascii="Times New Roman" w:hAnsi="Times New Roman" w:cs="Times New Roman"/>
          <w:bCs w:val="0"/>
          <w:iCs w:val="0"/>
          <w:kern w:val="0"/>
          <w:sz w:val="24"/>
          <w:szCs w:val="24"/>
          <w:lang w:val="en-GB"/>
        </w:rPr>
      </w:pPr>
      <w:r>
        <w:t>11.3</w:t>
      </w:r>
      <w:r w:rsidRPr="006341B5">
        <w:rPr>
          <w:rFonts w:ascii="Times New Roman" w:hAnsi="Times New Roman" w:cs="Times New Roman"/>
          <w:bCs w:val="0"/>
          <w:iCs w:val="0"/>
          <w:kern w:val="0"/>
          <w:sz w:val="24"/>
          <w:szCs w:val="24"/>
          <w:lang w:val="en-GB"/>
        </w:rPr>
        <w:tab/>
      </w:r>
      <w:r>
        <w:t>Access to the Pharmacovigilance Unit</w:t>
      </w:r>
      <w:r>
        <w:tab/>
      </w:r>
      <w:r>
        <w:fldChar w:fldCharType="begin"/>
      </w:r>
      <w:r>
        <w:instrText xml:space="preserve"> PAGEREF _Toc221004478 \h </w:instrText>
      </w:r>
      <w:r>
        <w:fldChar w:fldCharType="separate"/>
      </w:r>
      <w:r>
        <w:t>32</w:t>
      </w:r>
      <w:r>
        <w:fldChar w:fldCharType="end"/>
      </w:r>
    </w:p>
    <w:p w14:paraId="6490F36E" w14:textId="77777777" w:rsidR="006341B5" w:rsidRPr="006341B5" w:rsidRDefault="006341B5">
      <w:pPr>
        <w:pStyle w:val="TM1"/>
        <w:rPr>
          <w:rFonts w:ascii="Times New Roman" w:hAnsi="Times New Roman"/>
          <w:b w:val="0"/>
          <w:sz w:val="24"/>
          <w:lang w:val="en-GB" w:eastAsia="fr-FR"/>
        </w:rPr>
      </w:pPr>
      <w:r w:rsidRPr="00A67F2F">
        <w:t>12</w:t>
      </w:r>
      <w:r w:rsidRPr="006341B5">
        <w:rPr>
          <w:rFonts w:ascii="Times New Roman" w:hAnsi="Times New Roman"/>
          <w:b w:val="0"/>
          <w:sz w:val="24"/>
          <w:lang w:val="en-GB" w:eastAsia="fr-FR"/>
        </w:rPr>
        <w:tab/>
      </w:r>
      <w:r w:rsidRPr="00A67F2F">
        <w:t>Management of Spontaneous Reports</w:t>
      </w:r>
      <w:r>
        <w:tab/>
      </w:r>
      <w:r>
        <w:fldChar w:fldCharType="begin"/>
      </w:r>
      <w:r>
        <w:instrText xml:space="preserve"> PAGEREF _Toc221004479 \h </w:instrText>
      </w:r>
      <w:r>
        <w:fldChar w:fldCharType="separate"/>
      </w:r>
      <w:r>
        <w:t>32</w:t>
      </w:r>
      <w:r>
        <w:fldChar w:fldCharType="end"/>
      </w:r>
    </w:p>
    <w:p w14:paraId="6490F36F" w14:textId="77777777" w:rsidR="006341B5" w:rsidRPr="006341B5" w:rsidRDefault="006341B5">
      <w:pPr>
        <w:pStyle w:val="TM2"/>
        <w:rPr>
          <w:rFonts w:ascii="Times New Roman" w:hAnsi="Times New Roman" w:cs="Times New Roman"/>
          <w:bCs w:val="0"/>
          <w:iCs w:val="0"/>
          <w:kern w:val="0"/>
          <w:sz w:val="24"/>
          <w:szCs w:val="24"/>
          <w:lang w:val="en-GB"/>
        </w:rPr>
      </w:pPr>
      <w:r w:rsidRPr="00A67F2F">
        <w:t>12.1</w:t>
      </w:r>
      <w:r w:rsidRPr="006341B5">
        <w:rPr>
          <w:rFonts w:ascii="Times New Roman" w:hAnsi="Times New Roman" w:cs="Times New Roman"/>
          <w:bCs w:val="0"/>
          <w:iCs w:val="0"/>
          <w:kern w:val="0"/>
          <w:sz w:val="24"/>
          <w:szCs w:val="24"/>
          <w:lang w:val="en-GB"/>
        </w:rPr>
        <w:tab/>
      </w:r>
      <w:r w:rsidRPr="00A67F2F">
        <w:t>Procedures applicable to the management of spontaneous reports</w:t>
      </w:r>
      <w:r>
        <w:tab/>
      </w:r>
      <w:r>
        <w:fldChar w:fldCharType="begin"/>
      </w:r>
      <w:r>
        <w:instrText xml:space="preserve"> PAGEREF _Toc221004480 \h </w:instrText>
      </w:r>
      <w:r>
        <w:fldChar w:fldCharType="separate"/>
      </w:r>
      <w:r>
        <w:t>32</w:t>
      </w:r>
      <w:r>
        <w:fldChar w:fldCharType="end"/>
      </w:r>
    </w:p>
    <w:p w14:paraId="6490F370" w14:textId="77777777" w:rsidR="006341B5" w:rsidRPr="006341B5" w:rsidRDefault="006341B5">
      <w:pPr>
        <w:pStyle w:val="TM2"/>
        <w:rPr>
          <w:rFonts w:ascii="Times New Roman" w:hAnsi="Times New Roman" w:cs="Times New Roman"/>
          <w:bCs w:val="0"/>
          <w:iCs w:val="0"/>
          <w:kern w:val="0"/>
          <w:sz w:val="24"/>
          <w:szCs w:val="24"/>
          <w:lang w:val="en-GB"/>
        </w:rPr>
      </w:pPr>
      <w:r w:rsidRPr="00A67F2F">
        <w:t>12.2</w:t>
      </w:r>
      <w:r w:rsidRPr="006341B5">
        <w:rPr>
          <w:rFonts w:ascii="Times New Roman" w:hAnsi="Times New Roman" w:cs="Times New Roman"/>
          <w:bCs w:val="0"/>
          <w:iCs w:val="0"/>
          <w:kern w:val="0"/>
          <w:sz w:val="24"/>
          <w:szCs w:val="24"/>
          <w:lang w:val="en-GB"/>
        </w:rPr>
        <w:tab/>
      </w:r>
      <w:r w:rsidRPr="00A67F2F">
        <w:t>Collection by a LABO PHARMA employee</w:t>
      </w:r>
      <w:r>
        <w:tab/>
      </w:r>
      <w:r>
        <w:fldChar w:fldCharType="begin"/>
      </w:r>
      <w:r>
        <w:instrText xml:space="preserve"> PAGEREF _Toc221004481 \h </w:instrText>
      </w:r>
      <w:r>
        <w:fldChar w:fldCharType="separate"/>
      </w:r>
      <w:r>
        <w:t>32</w:t>
      </w:r>
      <w:r>
        <w:fldChar w:fldCharType="end"/>
      </w:r>
    </w:p>
    <w:p w14:paraId="6490F371" w14:textId="77777777" w:rsidR="006341B5" w:rsidRPr="006341B5" w:rsidRDefault="006341B5">
      <w:pPr>
        <w:pStyle w:val="TM2"/>
        <w:rPr>
          <w:rFonts w:ascii="Times New Roman" w:hAnsi="Times New Roman" w:cs="Times New Roman"/>
          <w:bCs w:val="0"/>
          <w:iCs w:val="0"/>
          <w:kern w:val="0"/>
          <w:sz w:val="24"/>
          <w:szCs w:val="24"/>
          <w:lang w:val="en-GB"/>
        </w:rPr>
      </w:pPr>
      <w:r w:rsidRPr="00A67F2F">
        <w:t>12.3</w:t>
      </w:r>
      <w:r w:rsidRPr="006341B5">
        <w:rPr>
          <w:rFonts w:ascii="Times New Roman" w:hAnsi="Times New Roman" w:cs="Times New Roman"/>
          <w:bCs w:val="0"/>
          <w:iCs w:val="0"/>
          <w:kern w:val="0"/>
          <w:sz w:val="24"/>
          <w:szCs w:val="24"/>
          <w:lang w:val="en-GB"/>
        </w:rPr>
        <w:tab/>
      </w:r>
      <w:r w:rsidRPr="00A67F2F">
        <w:t>Medical Information</w:t>
      </w:r>
      <w:r>
        <w:tab/>
      </w:r>
      <w:r>
        <w:fldChar w:fldCharType="begin"/>
      </w:r>
      <w:r>
        <w:instrText xml:space="preserve"> PAGEREF _Toc221004482 \h </w:instrText>
      </w:r>
      <w:r>
        <w:fldChar w:fldCharType="separate"/>
      </w:r>
      <w:r>
        <w:t>32</w:t>
      </w:r>
      <w:r>
        <w:fldChar w:fldCharType="end"/>
      </w:r>
    </w:p>
    <w:p w14:paraId="6490F372" w14:textId="77777777" w:rsidR="006341B5" w:rsidRPr="006341B5" w:rsidRDefault="006341B5">
      <w:pPr>
        <w:pStyle w:val="TM2"/>
        <w:rPr>
          <w:rFonts w:ascii="Times New Roman" w:hAnsi="Times New Roman" w:cs="Times New Roman"/>
          <w:bCs w:val="0"/>
          <w:iCs w:val="0"/>
          <w:kern w:val="0"/>
          <w:sz w:val="24"/>
          <w:szCs w:val="24"/>
          <w:lang w:val="en-GB"/>
        </w:rPr>
      </w:pPr>
      <w:r w:rsidRPr="00A67F2F">
        <w:t>12.4</w:t>
      </w:r>
      <w:r w:rsidRPr="006341B5">
        <w:rPr>
          <w:rFonts w:ascii="Times New Roman" w:hAnsi="Times New Roman" w:cs="Times New Roman"/>
          <w:bCs w:val="0"/>
          <w:iCs w:val="0"/>
          <w:kern w:val="0"/>
          <w:sz w:val="24"/>
          <w:szCs w:val="24"/>
          <w:lang w:val="en-GB"/>
        </w:rPr>
        <w:tab/>
      </w:r>
      <w:r w:rsidRPr="00A67F2F">
        <w:t>Reception of pharmacovigilance cases by the Pharmacovigilance Unit</w:t>
      </w:r>
      <w:r>
        <w:tab/>
      </w:r>
      <w:r>
        <w:fldChar w:fldCharType="begin"/>
      </w:r>
      <w:r>
        <w:instrText xml:space="preserve"> PAGEREF _Toc221004483 \h </w:instrText>
      </w:r>
      <w:r>
        <w:fldChar w:fldCharType="separate"/>
      </w:r>
      <w:r>
        <w:t>33</w:t>
      </w:r>
      <w:r>
        <w:fldChar w:fldCharType="end"/>
      </w:r>
    </w:p>
    <w:p w14:paraId="6490F373" w14:textId="77777777" w:rsidR="006341B5" w:rsidRPr="006341B5" w:rsidRDefault="006341B5">
      <w:pPr>
        <w:pStyle w:val="TM2"/>
        <w:rPr>
          <w:rFonts w:ascii="Times New Roman" w:hAnsi="Times New Roman" w:cs="Times New Roman"/>
          <w:bCs w:val="0"/>
          <w:iCs w:val="0"/>
          <w:kern w:val="0"/>
          <w:sz w:val="24"/>
          <w:szCs w:val="24"/>
          <w:lang w:val="en-GB"/>
        </w:rPr>
      </w:pPr>
      <w:r w:rsidRPr="00A67F2F">
        <w:t>12.5</w:t>
      </w:r>
      <w:r w:rsidRPr="006341B5">
        <w:rPr>
          <w:rFonts w:ascii="Times New Roman" w:hAnsi="Times New Roman" w:cs="Times New Roman"/>
          <w:bCs w:val="0"/>
          <w:iCs w:val="0"/>
          <w:kern w:val="0"/>
          <w:sz w:val="24"/>
          <w:szCs w:val="24"/>
          <w:lang w:val="en-GB"/>
        </w:rPr>
        <w:tab/>
      </w:r>
      <w:r w:rsidRPr="00A67F2F">
        <w:t>Collection of the minimum information required for reporting</w:t>
      </w:r>
      <w:r>
        <w:tab/>
      </w:r>
      <w:r>
        <w:fldChar w:fldCharType="begin"/>
      </w:r>
      <w:r>
        <w:instrText xml:space="preserve"> PAGEREF _Toc221004484 \h </w:instrText>
      </w:r>
      <w:r>
        <w:fldChar w:fldCharType="separate"/>
      </w:r>
      <w:r>
        <w:t>33</w:t>
      </w:r>
      <w:r>
        <w:fldChar w:fldCharType="end"/>
      </w:r>
    </w:p>
    <w:p w14:paraId="6490F374" w14:textId="77777777" w:rsidR="006341B5" w:rsidRPr="006341B5" w:rsidRDefault="006341B5">
      <w:pPr>
        <w:pStyle w:val="TM2"/>
        <w:rPr>
          <w:rFonts w:ascii="Times New Roman" w:hAnsi="Times New Roman" w:cs="Times New Roman"/>
          <w:bCs w:val="0"/>
          <w:iCs w:val="0"/>
          <w:kern w:val="0"/>
          <w:sz w:val="24"/>
          <w:szCs w:val="24"/>
          <w:lang w:val="en-GB"/>
        </w:rPr>
      </w:pPr>
      <w:r w:rsidRPr="00A67F2F">
        <w:t>12.6</w:t>
      </w:r>
      <w:r w:rsidRPr="006341B5">
        <w:rPr>
          <w:rFonts w:ascii="Times New Roman" w:hAnsi="Times New Roman" w:cs="Times New Roman"/>
          <w:bCs w:val="0"/>
          <w:iCs w:val="0"/>
          <w:kern w:val="0"/>
          <w:sz w:val="24"/>
          <w:szCs w:val="24"/>
          <w:lang w:val="en-GB"/>
        </w:rPr>
        <w:tab/>
      </w:r>
      <w:r w:rsidRPr="00A67F2F">
        <w:t>Reception of foreign pharmacovigilance cases provided by the parent company</w:t>
      </w:r>
      <w:r>
        <w:tab/>
      </w:r>
      <w:r>
        <w:fldChar w:fldCharType="begin"/>
      </w:r>
      <w:r>
        <w:instrText xml:space="preserve"> PAGEREF _Toc221004485 \h </w:instrText>
      </w:r>
      <w:r>
        <w:fldChar w:fldCharType="separate"/>
      </w:r>
      <w:r>
        <w:t>35</w:t>
      </w:r>
      <w:r>
        <w:fldChar w:fldCharType="end"/>
      </w:r>
    </w:p>
    <w:p w14:paraId="6490F375" w14:textId="77777777" w:rsidR="006341B5" w:rsidRPr="006341B5" w:rsidRDefault="006341B5">
      <w:pPr>
        <w:pStyle w:val="TM2"/>
        <w:rPr>
          <w:rFonts w:ascii="Times New Roman" w:hAnsi="Times New Roman" w:cs="Times New Roman"/>
          <w:bCs w:val="0"/>
          <w:iCs w:val="0"/>
          <w:kern w:val="0"/>
          <w:sz w:val="24"/>
          <w:szCs w:val="24"/>
          <w:lang w:val="en-GB"/>
        </w:rPr>
      </w:pPr>
      <w:r>
        <w:t>12.7</w:t>
      </w:r>
      <w:r w:rsidRPr="006341B5">
        <w:rPr>
          <w:rFonts w:ascii="Times New Roman" w:hAnsi="Times New Roman" w:cs="Times New Roman"/>
          <w:bCs w:val="0"/>
          <w:iCs w:val="0"/>
          <w:kern w:val="0"/>
          <w:sz w:val="24"/>
          <w:szCs w:val="24"/>
          <w:lang w:val="en-GB"/>
        </w:rPr>
        <w:tab/>
      </w:r>
      <w:r>
        <w:t>Spontaneous Reports Log</w:t>
      </w:r>
      <w:r>
        <w:tab/>
      </w:r>
      <w:r>
        <w:fldChar w:fldCharType="begin"/>
      </w:r>
      <w:r>
        <w:instrText xml:space="preserve"> PAGEREF _Toc221004486 \h </w:instrText>
      </w:r>
      <w:r>
        <w:fldChar w:fldCharType="separate"/>
      </w:r>
      <w:r>
        <w:t>35</w:t>
      </w:r>
      <w:r>
        <w:fldChar w:fldCharType="end"/>
      </w:r>
    </w:p>
    <w:p w14:paraId="6490F376" w14:textId="77777777" w:rsidR="006341B5" w:rsidRPr="006341B5" w:rsidRDefault="006341B5">
      <w:pPr>
        <w:pStyle w:val="TM2"/>
        <w:rPr>
          <w:rFonts w:ascii="Times New Roman" w:hAnsi="Times New Roman" w:cs="Times New Roman"/>
          <w:bCs w:val="0"/>
          <w:iCs w:val="0"/>
          <w:kern w:val="0"/>
          <w:sz w:val="24"/>
          <w:szCs w:val="24"/>
          <w:lang w:val="en-GB"/>
        </w:rPr>
      </w:pPr>
      <w:r w:rsidRPr="00A67F2F">
        <w:t>12.8</w:t>
      </w:r>
      <w:r w:rsidRPr="006341B5">
        <w:rPr>
          <w:rFonts w:ascii="Times New Roman" w:hAnsi="Times New Roman" w:cs="Times New Roman"/>
          <w:bCs w:val="0"/>
          <w:iCs w:val="0"/>
          <w:kern w:val="0"/>
          <w:sz w:val="24"/>
          <w:szCs w:val="24"/>
          <w:lang w:val="en-GB"/>
        </w:rPr>
        <w:tab/>
      </w:r>
      <w:r w:rsidRPr="00A67F2F">
        <w:t>Local tracking log</w:t>
      </w:r>
      <w:r>
        <w:tab/>
      </w:r>
      <w:r>
        <w:fldChar w:fldCharType="begin"/>
      </w:r>
      <w:r>
        <w:instrText xml:space="preserve"> PAGEREF _Toc221004487 \h </w:instrText>
      </w:r>
      <w:r>
        <w:fldChar w:fldCharType="separate"/>
      </w:r>
      <w:r>
        <w:t>35</w:t>
      </w:r>
      <w:r>
        <w:fldChar w:fldCharType="end"/>
      </w:r>
    </w:p>
    <w:p w14:paraId="6490F377" w14:textId="77777777" w:rsidR="006341B5" w:rsidRPr="006341B5" w:rsidRDefault="006341B5">
      <w:pPr>
        <w:pStyle w:val="TM2"/>
        <w:rPr>
          <w:rFonts w:ascii="Times New Roman" w:hAnsi="Times New Roman" w:cs="Times New Roman"/>
          <w:bCs w:val="0"/>
          <w:iCs w:val="0"/>
          <w:kern w:val="0"/>
          <w:sz w:val="24"/>
          <w:szCs w:val="24"/>
          <w:lang w:val="en-GB"/>
        </w:rPr>
      </w:pPr>
      <w:r w:rsidRPr="00A67F2F">
        <w:t>12.9</w:t>
      </w:r>
      <w:r w:rsidRPr="006341B5">
        <w:rPr>
          <w:rFonts w:ascii="Times New Roman" w:hAnsi="Times New Roman" w:cs="Times New Roman"/>
          <w:bCs w:val="0"/>
          <w:iCs w:val="0"/>
          <w:kern w:val="0"/>
          <w:sz w:val="24"/>
          <w:szCs w:val="24"/>
          <w:lang w:val="en-GB"/>
        </w:rPr>
        <w:tab/>
      </w:r>
      <w:r w:rsidRPr="00A67F2F">
        <w:t>Pharmacovigilance cases evaluation</w:t>
      </w:r>
      <w:r>
        <w:tab/>
      </w:r>
      <w:r>
        <w:fldChar w:fldCharType="begin"/>
      </w:r>
      <w:r>
        <w:instrText xml:space="preserve"> PAGEREF _Toc221004488 \h </w:instrText>
      </w:r>
      <w:r>
        <w:fldChar w:fldCharType="separate"/>
      </w:r>
      <w:r>
        <w:t>36</w:t>
      </w:r>
      <w:r>
        <w:fldChar w:fldCharType="end"/>
      </w:r>
    </w:p>
    <w:p w14:paraId="6490F378" w14:textId="77777777" w:rsidR="006341B5" w:rsidRPr="006341B5" w:rsidRDefault="006341B5">
      <w:pPr>
        <w:pStyle w:val="TM3"/>
        <w:rPr>
          <w:rFonts w:ascii="Times New Roman" w:hAnsi="Times New Roman"/>
          <w:sz w:val="24"/>
          <w:szCs w:val="24"/>
          <w:lang w:val="en-GB" w:eastAsia="fr-FR"/>
        </w:rPr>
      </w:pPr>
      <w:r w:rsidRPr="00A67F2F">
        <w:t>12.9.1</w:t>
      </w:r>
      <w:r w:rsidRPr="006341B5">
        <w:rPr>
          <w:rFonts w:ascii="Times New Roman" w:hAnsi="Times New Roman"/>
          <w:sz w:val="24"/>
          <w:szCs w:val="24"/>
          <w:lang w:val="en-GB" w:eastAsia="fr-FR"/>
        </w:rPr>
        <w:tab/>
      </w:r>
      <w:r w:rsidRPr="00A67F2F">
        <w:t>Evaluation regarding the seriousness</w:t>
      </w:r>
      <w:r>
        <w:tab/>
      </w:r>
      <w:r>
        <w:fldChar w:fldCharType="begin"/>
      </w:r>
      <w:r>
        <w:instrText xml:space="preserve"> PAGEREF _Toc221004489 \h </w:instrText>
      </w:r>
      <w:r>
        <w:fldChar w:fldCharType="separate"/>
      </w:r>
      <w:r>
        <w:t>36</w:t>
      </w:r>
      <w:r>
        <w:fldChar w:fldCharType="end"/>
      </w:r>
    </w:p>
    <w:p w14:paraId="6490F379" w14:textId="77777777" w:rsidR="006341B5" w:rsidRPr="006341B5" w:rsidRDefault="006341B5">
      <w:pPr>
        <w:pStyle w:val="TM3"/>
        <w:rPr>
          <w:rFonts w:ascii="Times New Roman" w:hAnsi="Times New Roman"/>
          <w:sz w:val="24"/>
          <w:szCs w:val="24"/>
          <w:lang w:val="en-GB" w:eastAsia="fr-FR"/>
        </w:rPr>
      </w:pPr>
      <w:r w:rsidRPr="00A67F2F">
        <w:t>12.9.2</w:t>
      </w:r>
      <w:r w:rsidRPr="006341B5">
        <w:rPr>
          <w:rFonts w:ascii="Times New Roman" w:hAnsi="Times New Roman"/>
          <w:sz w:val="24"/>
          <w:szCs w:val="24"/>
          <w:lang w:val="en-GB" w:eastAsia="fr-FR"/>
        </w:rPr>
        <w:tab/>
      </w:r>
      <w:r w:rsidRPr="00A67F2F">
        <w:t>Evaluation regarding the causal relationship</w:t>
      </w:r>
      <w:r>
        <w:tab/>
      </w:r>
      <w:r>
        <w:fldChar w:fldCharType="begin"/>
      </w:r>
      <w:r>
        <w:instrText xml:space="preserve"> PAGEREF _Toc221004490 \h </w:instrText>
      </w:r>
      <w:r>
        <w:fldChar w:fldCharType="separate"/>
      </w:r>
      <w:r>
        <w:t>37</w:t>
      </w:r>
      <w:r>
        <w:fldChar w:fldCharType="end"/>
      </w:r>
    </w:p>
    <w:p w14:paraId="6490F37A" w14:textId="77777777" w:rsidR="006341B5" w:rsidRPr="006341B5" w:rsidRDefault="006341B5">
      <w:pPr>
        <w:pStyle w:val="TM3"/>
        <w:rPr>
          <w:rFonts w:ascii="Times New Roman" w:hAnsi="Times New Roman"/>
          <w:sz w:val="24"/>
          <w:szCs w:val="24"/>
          <w:lang w:val="en-GB" w:eastAsia="fr-FR"/>
        </w:rPr>
      </w:pPr>
      <w:r w:rsidRPr="00A67F2F">
        <w:t>12.9.3</w:t>
      </w:r>
      <w:r w:rsidRPr="006341B5">
        <w:rPr>
          <w:rFonts w:ascii="Times New Roman" w:hAnsi="Times New Roman"/>
          <w:sz w:val="24"/>
          <w:szCs w:val="24"/>
          <w:lang w:val="en-GB" w:eastAsia="fr-FR"/>
        </w:rPr>
        <w:tab/>
      </w:r>
      <w:r w:rsidRPr="00A67F2F">
        <w:t>Availability of the SmPC / reference document</w:t>
      </w:r>
      <w:r>
        <w:tab/>
      </w:r>
      <w:r>
        <w:fldChar w:fldCharType="begin"/>
      </w:r>
      <w:r>
        <w:instrText xml:space="preserve"> PAGEREF _Toc221004491 \h </w:instrText>
      </w:r>
      <w:r>
        <w:fldChar w:fldCharType="separate"/>
      </w:r>
      <w:r>
        <w:t>38</w:t>
      </w:r>
      <w:r>
        <w:fldChar w:fldCharType="end"/>
      </w:r>
    </w:p>
    <w:p w14:paraId="6490F37B" w14:textId="77777777" w:rsidR="006341B5" w:rsidRPr="006341B5" w:rsidRDefault="006341B5">
      <w:pPr>
        <w:pStyle w:val="TM2"/>
        <w:rPr>
          <w:rFonts w:ascii="Times New Roman" w:hAnsi="Times New Roman" w:cs="Times New Roman"/>
          <w:bCs w:val="0"/>
          <w:iCs w:val="0"/>
          <w:kern w:val="0"/>
          <w:sz w:val="24"/>
          <w:szCs w:val="24"/>
          <w:lang w:val="en-GB"/>
        </w:rPr>
      </w:pPr>
      <w:r w:rsidRPr="00A67F2F">
        <w:t>12.10</w:t>
      </w:r>
      <w:r w:rsidRPr="006341B5">
        <w:rPr>
          <w:rFonts w:ascii="Times New Roman" w:hAnsi="Times New Roman" w:cs="Times New Roman"/>
          <w:bCs w:val="0"/>
          <w:iCs w:val="0"/>
          <w:kern w:val="0"/>
          <w:sz w:val="24"/>
          <w:szCs w:val="24"/>
          <w:lang w:val="en-GB"/>
        </w:rPr>
        <w:tab/>
      </w:r>
      <w:r w:rsidRPr="00A67F2F">
        <w:t>Source data</w:t>
      </w:r>
      <w:r>
        <w:tab/>
      </w:r>
      <w:r>
        <w:fldChar w:fldCharType="begin"/>
      </w:r>
      <w:r>
        <w:instrText xml:space="preserve"> PAGEREF _Toc221004492 \h </w:instrText>
      </w:r>
      <w:r>
        <w:fldChar w:fldCharType="separate"/>
      </w:r>
      <w:r>
        <w:t>38</w:t>
      </w:r>
      <w:r>
        <w:fldChar w:fldCharType="end"/>
      </w:r>
    </w:p>
    <w:p w14:paraId="6490F37C" w14:textId="77777777" w:rsidR="006341B5" w:rsidRPr="006341B5" w:rsidRDefault="006341B5">
      <w:pPr>
        <w:pStyle w:val="TM2"/>
        <w:rPr>
          <w:rFonts w:ascii="Times New Roman" w:hAnsi="Times New Roman" w:cs="Times New Roman"/>
          <w:bCs w:val="0"/>
          <w:iCs w:val="0"/>
          <w:kern w:val="0"/>
          <w:sz w:val="24"/>
          <w:szCs w:val="24"/>
          <w:lang w:val="en-GB"/>
        </w:rPr>
      </w:pPr>
      <w:r w:rsidRPr="00A67F2F">
        <w:t>12.11</w:t>
      </w:r>
      <w:r w:rsidRPr="006341B5">
        <w:rPr>
          <w:rFonts w:ascii="Times New Roman" w:hAnsi="Times New Roman" w:cs="Times New Roman"/>
          <w:bCs w:val="0"/>
          <w:iCs w:val="0"/>
          <w:kern w:val="0"/>
          <w:sz w:val="24"/>
          <w:szCs w:val="24"/>
          <w:lang w:val="en-GB"/>
        </w:rPr>
        <w:tab/>
      </w:r>
      <w:r w:rsidRPr="00A67F2F">
        <w:t>Validation of the pharmacovigilance cases</w:t>
      </w:r>
      <w:r>
        <w:tab/>
      </w:r>
      <w:r>
        <w:fldChar w:fldCharType="begin"/>
      </w:r>
      <w:r>
        <w:instrText xml:space="preserve"> PAGEREF _Toc221004493 \h </w:instrText>
      </w:r>
      <w:r>
        <w:fldChar w:fldCharType="separate"/>
      </w:r>
      <w:r>
        <w:t>39</w:t>
      </w:r>
      <w:r>
        <w:fldChar w:fldCharType="end"/>
      </w:r>
    </w:p>
    <w:p w14:paraId="6490F37D" w14:textId="77777777" w:rsidR="006341B5" w:rsidRPr="006341B5" w:rsidRDefault="006341B5">
      <w:pPr>
        <w:pStyle w:val="TM1"/>
        <w:rPr>
          <w:rFonts w:ascii="Times New Roman" w:hAnsi="Times New Roman"/>
          <w:b w:val="0"/>
          <w:sz w:val="24"/>
          <w:lang w:val="en-GB" w:eastAsia="fr-FR"/>
        </w:rPr>
      </w:pPr>
      <w:r>
        <w:t>13</w:t>
      </w:r>
      <w:r w:rsidRPr="006341B5">
        <w:rPr>
          <w:rFonts w:ascii="Times New Roman" w:hAnsi="Times New Roman"/>
          <w:b w:val="0"/>
          <w:sz w:val="24"/>
          <w:lang w:val="en-GB" w:eastAsia="fr-FR"/>
        </w:rPr>
        <w:tab/>
      </w:r>
      <w:r>
        <w:t>Pregnancy and breastfeeding</w:t>
      </w:r>
      <w:r>
        <w:tab/>
      </w:r>
      <w:r>
        <w:fldChar w:fldCharType="begin"/>
      </w:r>
      <w:r>
        <w:instrText xml:space="preserve"> PAGEREF _Toc221004494 \h </w:instrText>
      </w:r>
      <w:r>
        <w:fldChar w:fldCharType="separate"/>
      </w:r>
      <w:r>
        <w:t>41</w:t>
      </w:r>
      <w:r>
        <w:fldChar w:fldCharType="end"/>
      </w:r>
    </w:p>
    <w:p w14:paraId="6490F37E" w14:textId="77777777" w:rsidR="006341B5" w:rsidRPr="006341B5" w:rsidRDefault="006341B5">
      <w:pPr>
        <w:pStyle w:val="TM1"/>
        <w:rPr>
          <w:rFonts w:ascii="Times New Roman" w:hAnsi="Times New Roman"/>
          <w:b w:val="0"/>
          <w:sz w:val="24"/>
          <w:lang w:val="en-GB" w:eastAsia="fr-FR"/>
        </w:rPr>
      </w:pPr>
      <w:r>
        <w:t>14</w:t>
      </w:r>
      <w:r w:rsidRPr="006341B5">
        <w:rPr>
          <w:rFonts w:ascii="Times New Roman" w:hAnsi="Times New Roman"/>
          <w:b w:val="0"/>
          <w:sz w:val="24"/>
          <w:lang w:val="en-GB" w:eastAsia="fr-FR"/>
        </w:rPr>
        <w:tab/>
      </w:r>
      <w:r>
        <w:t>Overdose, abuse and misuse</w:t>
      </w:r>
      <w:r>
        <w:tab/>
      </w:r>
      <w:r>
        <w:fldChar w:fldCharType="begin"/>
      </w:r>
      <w:r>
        <w:instrText xml:space="preserve"> PAGEREF _Toc221004495 \h </w:instrText>
      </w:r>
      <w:r>
        <w:fldChar w:fldCharType="separate"/>
      </w:r>
      <w:r>
        <w:t>42</w:t>
      </w:r>
      <w:r>
        <w:fldChar w:fldCharType="end"/>
      </w:r>
    </w:p>
    <w:p w14:paraId="6490F37F" w14:textId="77777777" w:rsidR="006341B5" w:rsidRPr="006341B5" w:rsidRDefault="006341B5">
      <w:pPr>
        <w:pStyle w:val="TM1"/>
        <w:rPr>
          <w:rFonts w:ascii="Times New Roman" w:hAnsi="Times New Roman"/>
          <w:b w:val="0"/>
          <w:sz w:val="24"/>
          <w:lang w:val="en-GB" w:eastAsia="fr-FR"/>
        </w:rPr>
      </w:pPr>
      <w:r w:rsidRPr="00A67F2F">
        <w:rPr>
          <w:lang w:val="en-GB"/>
        </w:rPr>
        <w:t>15</w:t>
      </w:r>
      <w:r w:rsidRPr="006341B5">
        <w:rPr>
          <w:rFonts w:ascii="Times New Roman" w:hAnsi="Times New Roman"/>
          <w:b w:val="0"/>
          <w:sz w:val="24"/>
          <w:lang w:val="en-GB" w:eastAsia="fr-FR"/>
        </w:rPr>
        <w:tab/>
      </w:r>
      <w:r w:rsidRPr="00A67F2F">
        <w:rPr>
          <w:lang w:val="en-GB"/>
        </w:rPr>
        <w:t>Reports from patients and other consumers</w:t>
      </w:r>
      <w:r>
        <w:tab/>
      </w:r>
      <w:r>
        <w:fldChar w:fldCharType="begin"/>
      </w:r>
      <w:r>
        <w:instrText xml:space="preserve"> PAGEREF _Toc221004496 \h </w:instrText>
      </w:r>
      <w:r>
        <w:fldChar w:fldCharType="separate"/>
      </w:r>
      <w:r>
        <w:t>43</w:t>
      </w:r>
      <w:r>
        <w:fldChar w:fldCharType="end"/>
      </w:r>
    </w:p>
    <w:p w14:paraId="6490F380" w14:textId="77777777" w:rsidR="006341B5" w:rsidRPr="006341B5" w:rsidRDefault="006341B5">
      <w:pPr>
        <w:pStyle w:val="TM1"/>
        <w:rPr>
          <w:rFonts w:ascii="Times New Roman" w:hAnsi="Times New Roman"/>
          <w:b w:val="0"/>
          <w:sz w:val="24"/>
          <w:lang w:val="en-GB" w:eastAsia="fr-FR"/>
        </w:rPr>
      </w:pPr>
      <w:r w:rsidRPr="00A67F2F">
        <w:t>16</w:t>
      </w:r>
      <w:r w:rsidRPr="006341B5">
        <w:rPr>
          <w:rFonts w:ascii="Times New Roman" w:hAnsi="Times New Roman"/>
          <w:b w:val="0"/>
          <w:sz w:val="24"/>
          <w:lang w:val="en-GB" w:eastAsia="fr-FR"/>
        </w:rPr>
        <w:tab/>
      </w:r>
      <w:r w:rsidRPr="00A67F2F">
        <w:t>Complaints associated with an adverse event</w:t>
      </w:r>
      <w:r>
        <w:tab/>
      </w:r>
      <w:r>
        <w:fldChar w:fldCharType="begin"/>
      </w:r>
      <w:r>
        <w:instrText xml:space="preserve"> PAGEREF _Toc221004497 \h </w:instrText>
      </w:r>
      <w:r>
        <w:fldChar w:fldCharType="separate"/>
      </w:r>
      <w:r>
        <w:t>43</w:t>
      </w:r>
      <w:r>
        <w:fldChar w:fldCharType="end"/>
      </w:r>
    </w:p>
    <w:p w14:paraId="6490F381" w14:textId="77777777" w:rsidR="006341B5" w:rsidRPr="006341B5" w:rsidRDefault="006341B5">
      <w:pPr>
        <w:pStyle w:val="TM1"/>
        <w:rPr>
          <w:rFonts w:ascii="Times New Roman" w:hAnsi="Times New Roman"/>
          <w:b w:val="0"/>
          <w:sz w:val="24"/>
          <w:lang w:val="en-GB" w:eastAsia="fr-FR"/>
        </w:rPr>
      </w:pPr>
      <w:r w:rsidRPr="00A67F2F">
        <w:t>17</w:t>
      </w:r>
      <w:r w:rsidRPr="006341B5">
        <w:rPr>
          <w:rFonts w:ascii="Times New Roman" w:hAnsi="Times New Roman"/>
          <w:b w:val="0"/>
          <w:sz w:val="24"/>
          <w:lang w:val="en-GB" w:eastAsia="fr-FR"/>
        </w:rPr>
        <w:tab/>
      </w:r>
      <w:r w:rsidRPr="00A67F2F">
        <w:t>Local literature review</w:t>
      </w:r>
      <w:r>
        <w:tab/>
      </w:r>
      <w:r>
        <w:fldChar w:fldCharType="begin"/>
      </w:r>
      <w:r>
        <w:instrText xml:space="preserve"> PAGEREF _Toc221004498 \h </w:instrText>
      </w:r>
      <w:r>
        <w:fldChar w:fldCharType="separate"/>
      </w:r>
      <w:r>
        <w:t>44</w:t>
      </w:r>
      <w:r>
        <w:fldChar w:fldCharType="end"/>
      </w:r>
    </w:p>
    <w:p w14:paraId="6490F382" w14:textId="77777777" w:rsidR="006341B5" w:rsidRPr="006341B5" w:rsidRDefault="006341B5">
      <w:pPr>
        <w:pStyle w:val="TM1"/>
        <w:rPr>
          <w:rFonts w:ascii="Times New Roman" w:hAnsi="Times New Roman"/>
          <w:b w:val="0"/>
          <w:sz w:val="24"/>
          <w:lang w:val="en-GB" w:eastAsia="fr-FR"/>
        </w:rPr>
      </w:pPr>
      <w:r w:rsidRPr="00A67F2F">
        <w:t>18</w:t>
      </w:r>
      <w:r w:rsidRPr="006341B5">
        <w:rPr>
          <w:rFonts w:ascii="Times New Roman" w:hAnsi="Times New Roman"/>
          <w:b w:val="0"/>
          <w:sz w:val="24"/>
          <w:lang w:val="en-GB" w:eastAsia="fr-FR"/>
        </w:rPr>
        <w:tab/>
      </w:r>
      <w:r w:rsidRPr="00A67F2F">
        <w:t>Notification to Competent Authorities</w:t>
      </w:r>
      <w:r>
        <w:tab/>
      </w:r>
      <w:r>
        <w:fldChar w:fldCharType="begin"/>
      </w:r>
      <w:r>
        <w:instrText xml:space="preserve"> PAGEREF _Toc221004499 \h </w:instrText>
      </w:r>
      <w:r>
        <w:fldChar w:fldCharType="separate"/>
      </w:r>
      <w:r>
        <w:t>44</w:t>
      </w:r>
      <w:r>
        <w:fldChar w:fldCharType="end"/>
      </w:r>
    </w:p>
    <w:p w14:paraId="6490F383" w14:textId="77777777" w:rsidR="006341B5" w:rsidRPr="006341B5" w:rsidRDefault="006341B5">
      <w:pPr>
        <w:pStyle w:val="TM1"/>
        <w:rPr>
          <w:rFonts w:ascii="Times New Roman" w:hAnsi="Times New Roman"/>
          <w:b w:val="0"/>
          <w:sz w:val="24"/>
          <w:lang w:val="en-GB" w:eastAsia="fr-FR"/>
        </w:rPr>
      </w:pPr>
      <w:r w:rsidRPr="00A67F2F">
        <w:t>19</w:t>
      </w:r>
      <w:r w:rsidRPr="006341B5">
        <w:rPr>
          <w:rFonts w:ascii="Times New Roman" w:hAnsi="Times New Roman"/>
          <w:b w:val="0"/>
          <w:sz w:val="24"/>
          <w:lang w:val="en-GB" w:eastAsia="fr-FR"/>
        </w:rPr>
        <w:tab/>
      </w:r>
      <w:r w:rsidRPr="00A67F2F">
        <w:t>Periodic Safety Update Reports (PSUR)</w:t>
      </w:r>
      <w:r>
        <w:tab/>
      </w:r>
      <w:r>
        <w:fldChar w:fldCharType="begin"/>
      </w:r>
      <w:r>
        <w:instrText xml:space="preserve"> PAGEREF _Toc221004500 \h </w:instrText>
      </w:r>
      <w:r>
        <w:fldChar w:fldCharType="separate"/>
      </w:r>
      <w:r>
        <w:t>44</w:t>
      </w:r>
      <w:r>
        <w:fldChar w:fldCharType="end"/>
      </w:r>
    </w:p>
    <w:p w14:paraId="6490F384" w14:textId="77777777" w:rsidR="006341B5" w:rsidRPr="006341B5" w:rsidRDefault="006341B5">
      <w:pPr>
        <w:pStyle w:val="TM1"/>
        <w:rPr>
          <w:rFonts w:ascii="Times New Roman" w:hAnsi="Times New Roman"/>
          <w:b w:val="0"/>
          <w:sz w:val="24"/>
          <w:lang w:val="en-GB" w:eastAsia="fr-FR"/>
        </w:rPr>
      </w:pPr>
      <w:r w:rsidRPr="00A67F2F">
        <w:t>20</w:t>
      </w:r>
      <w:r w:rsidRPr="006341B5">
        <w:rPr>
          <w:rFonts w:ascii="Times New Roman" w:hAnsi="Times New Roman"/>
          <w:b w:val="0"/>
          <w:sz w:val="24"/>
          <w:lang w:val="en-GB" w:eastAsia="fr-FR"/>
        </w:rPr>
        <w:tab/>
      </w:r>
      <w:r w:rsidRPr="00A67F2F">
        <w:t>Relations with Competent Authorities</w:t>
      </w:r>
      <w:r>
        <w:tab/>
      </w:r>
      <w:r>
        <w:fldChar w:fldCharType="begin"/>
      </w:r>
      <w:r>
        <w:instrText xml:space="preserve"> PAGEREF _Toc221004501 \h </w:instrText>
      </w:r>
      <w:r>
        <w:fldChar w:fldCharType="separate"/>
      </w:r>
      <w:r>
        <w:t>47</w:t>
      </w:r>
      <w:r>
        <w:fldChar w:fldCharType="end"/>
      </w:r>
    </w:p>
    <w:p w14:paraId="6490F385" w14:textId="77777777" w:rsidR="006341B5" w:rsidRPr="006341B5" w:rsidRDefault="006341B5">
      <w:pPr>
        <w:pStyle w:val="TM1"/>
        <w:rPr>
          <w:rFonts w:ascii="Times New Roman" w:hAnsi="Times New Roman"/>
          <w:b w:val="0"/>
          <w:sz w:val="24"/>
          <w:lang w:val="en-GB" w:eastAsia="fr-FR"/>
        </w:rPr>
      </w:pPr>
      <w:r w:rsidRPr="00A67F2F">
        <w:t>21</w:t>
      </w:r>
      <w:r w:rsidRPr="006341B5">
        <w:rPr>
          <w:rFonts w:ascii="Times New Roman" w:hAnsi="Times New Roman"/>
          <w:b w:val="0"/>
          <w:sz w:val="24"/>
          <w:lang w:val="en-GB" w:eastAsia="fr-FR"/>
        </w:rPr>
        <w:tab/>
      </w:r>
      <w:r w:rsidRPr="00A67F2F">
        <w:t>Validation of the pharmacovigilance computerized systems</w:t>
      </w:r>
      <w:r>
        <w:tab/>
      </w:r>
      <w:r>
        <w:fldChar w:fldCharType="begin"/>
      </w:r>
      <w:r>
        <w:instrText xml:space="preserve"> PAGEREF _Toc221004502 \h </w:instrText>
      </w:r>
      <w:r>
        <w:fldChar w:fldCharType="separate"/>
      </w:r>
      <w:r>
        <w:t>49</w:t>
      </w:r>
      <w:r>
        <w:fldChar w:fldCharType="end"/>
      </w:r>
    </w:p>
    <w:p w14:paraId="6490F386" w14:textId="77777777" w:rsidR="006341B5" w:rsidRPr="006341B5" w:rsidRDefault="006341B5">
      <w:pPr>
        <w:pStyle w:val="TM1"/>
        <w:rPr>
          <w:rFonts w:ascii="Times New Roman" w:hAnsi="Times New Roman"/>
          <w:b w:val="0"/>
          <w:sz w:val="24"/>
          <w:lang w:val="en-GB" w:eastAsia="fr-FR"/>
        </w:rPr>
      </w:pPr>
      <w:r w:rsidRPr="00A67F2F">
        <w:t>22</w:t>
      </w:r>
      <w:r w:rsidRPr="006341B5">
        <w:rPr>
          <w:rFonts w:ascii="Times New Roman" w:hAnsi="Times New Roman"/>
          <w:b w:val="0"/>
          <w:sz w:val="24"/>
          <w:lang w:val="en-GB" w:eastAsia="fr-FR"/>
        </w:rPr>
        <w:tab/>
      </w:r>
      <w:r w:rsidRPr="00A67F2F">
        <w:t>Outsourced pharmacovigilance activities</w:t>
      </w:r>
      <w:r>
        <w:tab/>
      </w:r>
      <w:r>
        <w:fldChar w:fldCharType="begin"/>
      </w:r>
      <w:r>
        <w:instrText xml:space="preserve"> PAGEREF _Toc221004503 \h </w:instrText>
      </w:r>
      <w:r>
        <w:fldChar w:fldCharType="separate"/>
      </w:r>
      <w:r>
        <w:t>50</w:t>
      </w:r>
      <w:r>
        <w:fldChar w:fldCharType="end"/>
      </w:r>
    </w:p>
    <w:p w14:paraId="6490F387" w14:textId="77777777" w:rsidR="006341B5" w:rsidRPr="006341B5" w:rsidRDefault="006341B5">
      <w:pPr>
        <w:pStyle w:val="TM1"/>
        <w:rPr>
          <w:rFonts w:ascii="Times New Roman" w:hAnsi="Times New Roman"/>
          <w:b w:val="0"/>
          <w:sz w:val="24"/>
          <w:lang w:val="en-GB" w:eastAsia="fr-FR"/>
        </w:rPr>
      </w:pPr>
      <w:r w:rsidRPr="00A67F2F">
        <w:t>23</w:t>
      </w:r>
      <w:r w:rsidRPr="006341B5">
        <w:rPr>
          <w:rFonts w:ascii="Times New Roman" w:hAnsi="Times New Roman"/>
          <w:b w:val="0"/>
          <w:sz w:val="24"/>
          <w:lang w:val="en-GB" w:eastAsia="fr-FR"/>
        </w:rPr>
        <w:tab/>
      </w:r>
      <w:r w:rsidRPr="00A67F2F">
        <w:t>Pharmacovigilance risk management</w:t>
      </w:r>
      <w:r>
        <w:tab/>
      </w:r>
      <w:r>
        <w:fldChar w:fldCharType="begin"/>
      </w:r>
      <w:r>
        <w:instrText xml:space="preserve"> PAGEREF _Toc221004504 \h </w:instrText>
      </w:r>
      <w:r>
        <w:fldChar w:fldCharType="separate"/>
      </w:r>
      <w:r>
        <w:t>51</w:t>
      </w:r>
      <w:r>
        <w:fldChar w:fldCharType="end"/>
      </w:r>
    </w:p>
    <w:p w14:paraId="6490F388" w14:textId="77777777" w:rsidR="006341B5" w:rsidRPr="006341B5" w:rsidRDefault="006341B5">
      <w:pPr>
        <w:pStyle w:val="TM1"/>
        <w:rPr>
          <w:rFonts w:ascii="Times New Roman" w:hAnsi="Times New Roman"/>
          <w:b w:val="0"/>
          <w:sz w:val="24"/>
          <w:lang w:val="en-GB" w:eastAsia="fr-FR"/>
        </w:rPr>
      </w:pPr>
      <w:r w:rsidRPr="00A67F2F">
        <w:t>24</w:t>
      </w:r>
      <w:r w:rsidRPr="006341B5">
        <w:rPr>
          <w:rFonts w:ascii="Times New Roman" w:hAnsi="Times New Roman"/>
          <w:b w:val="0"/>
          <w:sz w:val="24"/>
          <w:lang w:val="en-GB" w:eastAsia="fr-FR"/>
        </w:rPr>
        <w:tab/>
      </w:r>
      <w:r w:rsidRPr="00A67F2F">
        <w:t>Clinical trial vigilance</w:t>
      </w:r>
      <w:r>
        <w:tab/>
      </w:r>
      <w:r>
        <w:fldChar w:fldCharType="begin"/>
      </w:r>
      <w:r>
        <w:instrText xml:space="preserve"> PAGEREF _Toc221004505 \h </w:instrText>
      </w:r>
      <w:r>
        <w:fldChar w:fldCharType="separate"/>
      </w:r>
      <w:r>
        <w:t>52</w:t>
      </w:r>
      <w:r>
        <w:fldChar w:fldCharType="end"/>
      </w:r>
    </w:p>
    <w:p w14:paraId="6490F389" w14:textId="77777777" w:rsidR="006341B5" w:rsidRPr="006341B5" w:rsidRDefault="006341B5">
      <w:pPr>
        <w:pStyle w:val="TM2"/>
        <w:rPr>
          <w:rFonts w:ascii="Times New Roman" w:hAnsi="Times New Roman" w:cs="Times New Roman"/>
          <w:bCs w:val="0"/>
          <w:iCs w:val="0"/>
          <w:kern w:val="0"/>
          <w:sz w:val="24"/>
          <w:szCs w:val="24"/>
          <w:lang w:val="en-GB"/>
        </w:rPr>
      </w:pPr>
      <w:r>
        <w:t>24.1</w:t>
      </w:r>
      <w:r w:rsidRPr="006341B5">
        <w:rPr>
          <w:rFonts w:ascii="Times New Roman" w:hAnsi="Times New Roman" w:cs="Times New Roman"/>
          <w:bCs w:val="0"/>
          <w:iCs w:val="0"/>
          <w:kern w:val="0"/>
          <w:sz w:val="24"/>
          <w:szCs w:val="24"/>
          <w:lang w:val="en-GB"/>
        </w:rPr>
        <w:tab/>
      </w:r>
      <w:r>
        <w:t xml:space="preserve">Pharmacovigilance </w:t>
      </w:r>
      <w:r w:rsidRPr="00A67F2F">
        <w:rPr>
          <w:lang w:val="en-GB"/>
        </w:rPr>
        <w:t>Unit</w:t>
      </w:r>
      <w:r>
        <w:t xml:space="preserve"> </w:t>
      </w:r>
      <w:r w:rsidRPr="00A67F2F">
        <w:rPr>
          <w:lang w:val="en-GB"/>
        </w:rPr>
        <w:t>involvement</w:t>
      </w:r>
      <w:r>
        <w:tab/>
      </w:r>
      <w:r>
        <w:fldChar w:fldCharType="begin"/>
      </w:r>
      <w:r>
        <w:instrText xml:space="preserve"> PAGEREF _Toc221004506 \h </w:instrText>
      </w:r>
      <w:r>
        <w:fldChar w:fldCharType="separate"/>
      </w:r>
      <w:r>
        <w:t>52</w:t>
      </w:r>
      <w:r>
        <w:fldChar w:fldCharType="end"/>
      </w:r>
    </w:p>
    <w:p w14:paraId="6490F38A" w14:textId="77777777" w:rsidR="006341B5" w:rsidRPr="006341B5" w:rsidRDefault="006341B5">
      <w:pPr>
        <w:pStyle w:val="TM2"/>
        <w:rPr>
          <w:rFonts w:ascii="Times New Roman" w:hAnsi="Times New Roman" w:cs="Times New Roman"/>
          <w:bCs w:val="0"/>
          <w:iCs w:val="0"/>
          <w:kern w:val="0"/>
          <w:sz w:val="24"/>
          <w:szCs w:val="24"/>
          <w:lang w:val="en-GB"/>
        </w:rPr>
      </w:pPr>
      <w:r w:rsidRPr="00A67F2F">
        <w:rPr>
          <w:lang w:val="en-GB"/>
        </w:rPr>
        <w:t>24.2</w:t>
      </w:r>
      <w:r w:rsidRPr="006341B5">
        <w:rPr>
          <w:rFonts w:ascii="Times New Roman" w:hAnsi="Times New Roman" w:cs="Times New Roman"/>
          <w:bCs w:val="0"/>
          <w:iCs w:val="0"/>
          <w:kern w:val="0"/>
          <w:sz w:val="24"/>
          <w:szCs w:val="24"/>
          <w:lang w:val="en-GB"/>
        </w:rPr>
        <w:tab/>
      </w:r>
      <w:r w:rsidRPr="00A67F2F">
        <w:rPr>
          <w:lang w:val="en-GB"/>
        </w:rPr>
        <w:t>Situation regarding French transitional measures</w:t>
      </w:r>
      <w:r>
        <w:tab/>
      </w:r>
      <w:r>
        <w:fldChar w:fldCharType="begin"/>
      </w:r>
      <w:r>
        <w:instrText xml:space="preserve"> PAGEREF _Toc221004507 \h </w:instrText>
      </w:r>
      <w:r>
        <w:fldChar w:fldCharType="separate"/>
      </w:r>
      <w:r>
        <w:t>53</w:t>
      </w:r>
      <w:r>
        <w:fldChar w:fldCharType="end"/>
      </w:r>
    </w:p>
    <w:p w14:paraId="6490F38B" w14:textId="77777777" w:rsidR="006341B5" w:rsidRPr="006341B5" w:rsidRDefault="006341B5">
      <w:pPr>
        <w:pStyle w:val="TM2"/>
        <w:rPr>
          <w:rFonts w:ascii="Times New Roman" w:hAnsi="Times New Roman" w:cs="Times New Roman"/>
          <w:bCs w:val="0"/>
          <w:iCs w:val="0"/>
          <w:kern w:val="0"/>
          <w:sz w:val="24"/>
          <w:szCs w:val="24"/>
          <w:lang w:val="en-GB"/>
        </w:rPr>
      </w:pPr>
      <w:r w:rsidRPr="00A67F2F">
        <w:rPr>
          <w:rFonts w:ascii="Franklin Gothic Demi" w:hAnsi="Franklin Gothic Demi"/>
          <w:lang w:val="en-GB"/>
        </w:rPr>
        <w:t>24.3</w:t>
      </w:r>
      <w:r w:rsidRPr="006341B5">
        <w:rPr>
          <w:rFonts w:ascii="Times New Roman" w:hAnsi="Times New Roman" w:cs="Times New Roman"/>
          <w:bCs w:val="0"/>
          <w:iCs w:val="0"/>
          <w:kern w:val="0"/>
          <w:sz w:val="24"/>
          <w:szCs w:val="24"/>
          <w:lang w:val="en-GB"/>
        </w:rPr>
        <w:tab/>
      </w:r>
      <w:r w:rsidRPr="00A67F2F">
        <w:rPr>
          <w:rFonts w:ascii="Franklin Gothic Demi" w:hAnsi="Franklin Gothic Demi"/>
          <w:lang w:val="en-GB"/>
        </w:rPr>
        <w:t>Management of Clinical Trial Vigilance by the Pharmacovigilance Unit</w:t>
      </w:r>
      <w:r>
        <w:tab/>
      </w:r>
      <w:r>
        <w:fldChar w:fldCharType="begin"/>
      </w:r>
      <w:r>
        <w:instrText xml:space="preserve"> PAGEREF _Toc221004508 \h </w:instrText>
      </w:r>
      <w:r>
        <w:fldChar w:fldCharType="separate"/>
      </w:r>
      <w:r>
        <w:t>55</w:t>
      </w:r>
      <w:r>
        <w:fldChar w:fldCharType="end"/>
      </w:r>
    </w:p>
    <w:p w14:paraId="6490F38C" w14:textId="77777777" w:rsidR="006341B5" w:rsidRPr="006341B5" w:rsidRDefault="006341B5">
      <w:pPr>
        <w:pStyle w:val="TM3"/>
        <w:rPr>
          <w:rFonts w:ascii="Times New Roman" w:hAnsi="Times New Roman"/>
          <w:sz w:val="24"/>
          <w:szCs w:val="24"/>
          <w:lang w:val="en-GB" w:eastAsia="fr-FR"/>
        </w:rPr>
      </w:pPr>
      <w:r>
        <w:t>24.3.1</w:t>
      </w:r>
      <w:r w:rsidRPr="006341B5">
        <w:rPr>
          <w:rFonts w:ascii="Times New Roman" w:hAnsi="Times New Roman"/>
          <w:sz w:val="24"/>
          <w:szCs w:val="24"/>
          <w:lang w:val="en-GB" w:eastAsia="fr-FR"/>
        </w:rPr>
        <w:tab/>
      </w:r>
      <w:r>
        <w:t>Receipt of  SAE</w:t>
      </w:r>
      <w:r>
        <w:tab/>
      </w:r>
      <w:r>
        <w:fldChar w:fldCharType="begin"/>
      </w:r>
      <w:r>
        <w:instrText xml:space="preserve"> PAGEREF _Toc221004509 \h </w:instrText>
      </w:r>
      <w:r>
        <w:fldChar w:fldCharType="separate"/>
      </w:r>
      <w:r>
        <w:t>55</w:t>
      </w:r>
      <w:r>
        <w:fldChar w:fldCharType="end"/>
      </w:r>
    </w:p>
    <w:p w14:paraId="6490F38D" w14:textId="77777777" w:rsidR="006341B5" w:rsidRPr="006341B5" w:rsidRDefault="006341B5">
      <w:pPr>
        <w:pStyle w:val="TM3"/>
        <w:rPr>
          <w:rFonts w:ascii="Times New Roman" w:hAnsi="Times New Roman"/>
          <w:sz w:val="24"/>
          <w:szCs w:val="24"/>
          <w:lang w:val="en-GB" w:eastAsia="fr-FR"/>
        </w:rPr>
      </w:pPr>
      <w:r>
        <w:t>24.3.2</w:t>
      </w:r>
      <w:r w:rsidRPr="006341B5">
        <w:rPr>
          <w:rFonts w:ascii="Times New Roman" w:hAnsi="Times New Roman"/>
          <w:sz w:val="24"/>
          <w:szCs w:val="24"/>
          <w:lang w:val="en-GB" w:eastAsia="fr-FR"/>
        </w:rPr>
        <w:tab/>
      </w:r>
      <w:r>
        <w:t>Validation of SAE</w:t>
      </w:r>
      <w:r>
        <w:tab/>
      </w:r>
      <w:r>
        <w:fldChar w:fldCharType="begin"/>
      </w:r>
      <w:r>
        <w:instrText xml:space="preserve"> PAGEREF _Toc221004510 \h </w:instrText>
      </w:r>
      <w:r>
        <w:fldChar w:fldCharType="separate"/>
      </w:r>
      <w:r>
        <w:t>55</w:t>
      </w:r>
      <w:r>
        <w:fldChar w:fldCharType="end"/>
      </w:r>
    </w:p>
    <w:p w14:paraId="6490F38E" w14:textId="77777777" w:rsidR="006341B5" w:rsidRPr="006341B5" w:rsidRDefault="006341B5">
      <w:pPr>
        <w:pStyle w:val="TM3"/>
        <w:rPr>
          <w:rFonts w:ascii="Times New Roman" w:hAnsi="Times New Roman"/>
          <w:sz w:val="24"/>
          <w:szCs w:val="24"/>
          <w:lang w:val="en-GB" w:eastAsia="fr-FR"/>
        </w:rPr>
      </w:pPr>
      <w:r>
        <w:t>24.3.3</w:t>
      </w:r>
      <w:r w:rsidRPr="006341B5">
        <w:rPr>
          <w:rFonts w:ascii="Times New Roman" w:hAnsi="Times New Roman"/>
          <w:sz w:val="24"/>
          <w:szCs w:val="24"/>
          <w:lang w:val="en-GB" w:eastAsia="fr-FR"/>
        </w:rPr>
        <w:tab/>
      </w:r>
      <w:r>
        <w:t>Data translation</w:t>
      </w:r>
      <w:r>
        <w:tab/>
      </w:r>
      <w:r>
        <w:fldChar w:fldCharType="begin"/>
      </w:r>
      <w:r>
        <w:instrText xml:space="preserve"> PAGEREF _Toc221004511 \h </w:instrText>
      </w:r>
      <w:r>
        <w:fldChar w:fldCharType="separate"/>
      </w:r>
      <w:r>
        <w:t>55</w:t>
      </w:r>
      <w:r>
        <w:fldChar w:fldCharType="end"/>
      </w:r>
    </w:p>
    <w:p w14:paraId="6490F38F" w14:textId="77777777" w:rsidR="006341B5" w:rsidRPr="006341B5" w:rsidRDefault="006341B5">
      <w:pPr>
        <w:pStyle w:val="TM3"/>
        <w:rPr>
          <w:rFonts w:ascii="Times New Roman" w:hAnsi="Times New Roman"/>
          <w:sz w:val="24"/>
          <w:szCs w:val="24"/>
          <w:lang w:val="en-GB" w:eastAsia="fr-FR"/>
        </w:rPr>
      </w:pPr>
      <w:r>
        <w:t>24.3.4</w:t>
      </w:r>
      <w:r w:rsidRPr="006341B5">
        <w:rPr>
          <w:rFonts w:ascii="Times New Roman" w:hAnsi="Times New Roman"/>
          <w:sz w:val="24"/>
          <w:szCs w:val="24"/>
          <w:lang w:val="en-GB" w:eastAsia="fr-FR"/>
        </w:rPr>
        <w:tab/>
      </w:r>
      <w:r>
        <w:t>Code break / Unblinding.</w:t>
      </w:r>
      <w:r>
        <w:tab/>
      </w:r>
      <w:r>
        <w:fldChar w:fldCharType="begin"/>
      </w:r>
      <w:r>
        <w:instrText xml:space="preserve"> PAGEREF _Toc221004512 \h </w:instrText>
      </w:r>
      <w:r>
        <w:fldChar w:fldCharType="separate"/>
      </w:r>
      <w:r>
        <w:t>55</w:t>
      </w:r>
      <w:r>
        <w:fldChar w:fldCharType="end"/>
      </w:r>
    </w:p>
    <w:p w14:paraId="6490F390" w14:textId="77777777" w:rsidR="006341B5" w:rsidRPr="006341B5" w:rsidRDefault="006341B5">
      <w:pPr>
        <w:pStyle w:val="TM3"/>
        <w:rPr>
          <w:rFonts w:ascii="Times New Roman" w:hAnsi="Times New Roman"/>
          <w:sz w:val="24"/>
          <w:szCs w:val="24"/>
          <w:lang w:val="en-GB" w:eastAsia="fr-FR"/>
        </w:rPr>
      </w:pPr>
      <w:r w:rsidRPr="00A67F2F">
        <w:rPr>
          <w:rFonts w:ascii="Franklin Gothic Demi" w:hAnsi="Franklin Gothic Demi" w:cs="Arial"/>
          <w:iCs/>
          <w:lang w:eastAsia="fr-FR"/>
        </w:rPr>
        <w:t>24.3.5</w:t>
      </w:r>
      <w:r w:rsidRPr="006341B5">
        <w:rPr>
          <w:rFonts w:ascii="Times New Roman" w:hAnsi="Times New Roman"/>
          <w:sz w:val="24"/>
          <w:szCs w:val="24"/>
          <w:lang w:val="en-GB" w:eastAsia="fr-FR"/>
        </w:rPr>
        <w:tab/>
      </w:r>
      <w:r w:rsidRPr="00A67F2F">
        <w:rPr>
          <w:rFonts w:ascii="Franklin Gothic Demi" w:hAnsi="Franklin Gothic Demi" w:cs="Arial"/>
          <w:iCs/>
          <w:lang w:eastAsia="fr-FR"/>
        </w:rPr>
        <w:t>Data entry</w:t>
      </w:r>
      <w:r>
        <w:tab/>
      </w:r>
      <w:r>
        <w:fldChar w:fldCharType="begin"/>
      </w:r>
      <w:r>
        <w:instrText xml:space="preserve"> PAGEREF _Toc221004513 \h </w:instrText>
      </w:r>
      <w:r>
        <w:fldChar w:fldCharType="separate"/>
      </w:r>
      <w:r>
        <w:t>56</w:t>
      </w:r>
      <w:r>
        <w:fldChar w:fldCharType="end"/>
      </w:r>
    </w:p>
    <w:p w14:paraId="6490F391" w14:textId="77777777" w:rsidR="006341B5" w:rsidRPr="006341B5" w:rsidRDefault="006341B5">
      <w:pPr>
        <w:pStyle w:val="TM3"/>
        <w:rPr>
          <w:rFonts w:ascii="Times New Roman" w:hAnsi="Times New Roman"/>
          <w:sz w:val="24"/>
          <w:szCs w:val="24"/>
          <w:lang w:val="en-GB" w:eastAsia="fr-FR"/>
        </w:rPr>
      </w:pPr>
      <w:r w:rsidRPr="00A67F2F">
        <w:rPr>
          <w:lang w:val="en-GB"/>
        </w:rPr>
        <w:t>24.3.6</w:t>
      </w:r>
      <w:r w:rsidRPr="006341B5">
        <w:rPr>
          <w:rFonts w:ascii="Times New Roman" w:hAnsi="Times New Roman"/>
          <w:sz w:val="24"/>
          <w:szCs w:val="24"/>
          <w:lang w:val="en-GB" w:eastAsia="fr-FR"/>
        </w:rPr>
        <w:tab/>
      </w:r>
      <w:r w:rsidRPr="00A67F2F">
        <w:rPr>
          <w:lang w:val="en-GB"/>
        </w:rPr>
        <w:t>Duplicate Reports</w:t>
      </w:r>
      <w:r>
        <w:tab/>
      </w:r>
      <w:r>
        <w:fldChar w:fldCharType="begin"/>
      </w:r>
      <w:r>
        <w:instrText xml:space="preserve"> PAGEREF _Toc221004514 \h </w:instrText>
      </w:r>
      <w:r>
        <w:fldChar w:fldCharType="separate"/>
      </w:r>
      <w:r>
        <w:t>56</w:t>
      </w:r>
      <w:r>
        <w:fldChar w:fldCharType="end"/>
      </w:r>
    </w:p>
    <w:p w14:paraId="6490F392" w14:textId="77777777" w:rsidR="006341B5" w:rsidRPr="006341B5" w:rsidRDefault="006341B5">
      <w:pPr>
        <w:pStyle w:val="TM3"/>
        <w:rPr>
          <w:rFonts w:ascii="Times New Roman" w:hAnsi="Times New Roman"/>
          <w:sz w:val="24"/>
          <w:szCs w:val="24"/>
          <w:lang w:val="en-GB" w:eastAsia="fr-FR"/>
        </w:rPr>
      </w:pPr>
      <w:r w:rsidRPr="00A67F2F">
        <w:rPr>
          <w:kern w:val="32"/>
        </w:rPr>
        <w:t>24.3.7</w:t>
      </w:r>
      <w:r w:rsidRPr="006341B5">
        <w:rPr>
          <w:rFonts w:ascii="Times New Roman" w:hAnsi="Times New Roman"/>
          <w:sz w:val="24"/>
          <w:szCs w:val="24"/>
          <w:lang w:val="en-GB" w:eastAsia="fr-FR"/>
        </w:rPr>
        <w:tab/>
      </w:r>
      <w:r w:rsidRPr="00A67F2F">
        <w:rPr>
          <w:kern w:val="32"/>
        </w:rPr>
        <w:t>Case documentation</w:t>
      </w:r>
      <w:r>
        <w:tab/>
      </w:r>
      <w:r>
        <w:fldChar w:fldCharType="begin"/>
      </w:r>
      <w:r>
        <w:instrText xml:space="preserve"> PAGEREF _Toc221004515 \h </w:instrText>
      </w:r>
      <w:r>
        <w:fldChar w:fldCharType="separate"/>
      </w:r>
      <w:r>
        <w:t>57</w:t>
      </w:r>
      <w:r>
        <w:fldChar w:fldCharType="end"/>
      </w:r>
    </w:p>
    <w:p w14:paraId="6490F393" w14:textId="77777777" w:rsidR="006341B5" w:rsidRPr="006341B5" w:rsidRDefault="006341B5">
      <w:pPr>
        <w:pStyle w:val="TM3"/>
        <w:rPr>
          <w:rFonts w:ascii="Times New Roman" w:hAnsi="Times New Roman"/>
          <w:sz w:val="24"/>
          <w:szCs w:val="24"/>
          <w:lang w:val="en-GB" w:eastAsia="fr-FR"/>
        </w:rPr>
      </w:pPr>
      <w:r w:rsidRPr="00A67F2F">
        <w:rPr>
          <w:kern w:val="32"/>
        </w:rPr>
        <w:t>24.3.8</w:t>
      </w:r>
      <w:r w:rsidRPr="006341B5">
        <w:rPr>
          <w:rFonts w:ascii="Times New Roman" w:hAnsi="Times New Roman"/>
          <w:sz w:val="24"/>
          <w:szCs w:val="24"/>
          <w:lang w:val="en-GB" w:eastAsia="fr-FR"/>
        </w:rPr>
        <w:tab/>
      </w:r>
      <w:r w:rsidRPr="00A67F2F">
        <w:rPr>
          <w:kern w:val="32"/>
        </w:rPr>
        <w:t>SAE Register</w:t>
      </w:r>
      <w:r>
        <w:tab/>
      </w:r>
      <w:r>
        <w:fldChar w:fldCharType="begin"/>
      </w:r>
      <w:r>
        <w:instrText xml:space="preserve"> PAGEREF _Toc221004516 \h </w:instrText>
      </w:r>
      <w:r>
        <w:fldChar w:fldCharType="separate"/>
      </w:r>
      <w:r>
        <w:t>57</w:t>
      </w:r>
      <w:r>
        <w:fldChar w:fldCharType="end"/>
      </w:r>
    </w:p>
    <w:p w14:paraId="6490F394" w14:textId="77777777" w:rsidR="006341B5" w:rsidRPr="006341B5" w:rsidRDefault="006341B5">
      <w:pPr>
        <w:pStyle w:val="TM3"/>
        <w:rPr>
          <w:rFonts w:ascii="Times New Roman" w:hAnsi="Times New Roman"/>
          <w:sz w:val="24"/>
          <w:szCs w:val="24"/>
          <w:lang w:val="en-GB" w:eastAsia="fr-FR"/>
        </w:rPr>
      </w:pPr>
      <w:r w:rsidRPr="00A67F2F">
        <w:rPr>
          <w:lang w:val="en-GB"/>
        </w:rPr>
        <w:t>24.3.9</w:t>
      </w:r>
      <w:r w:rsidRPr="006341B5">
        <w:rPr>
          <w:rFonts w:ascii="Times New Roman" w:hAnsi="Times New Roman"/>
          <w:sz w:val="24"/>
          <w:szCs w:val="24"/>
          <w:lang w:val="en-GB" w:eastAsia="fr-FR"/>
        </w:rPr>
        <w:tab/>
      </w:r>
      <w:r w:rsidRPr="00A67F2F">
        <w:rPr>
          <w:lang w:val="en-GB"/>
        </w:rPr>
        <w:t>Data Privacy</w:t>
      </w:r>
      <w:r>
        <w:tab/>
      </w:r>
      <w:r>
        <w:fldChar w:fldCharType="begin"/>
      </w:r>
      <w:r>
        <w:instrText xml:space="preserve"> PAGEREF _Toc221004517 \h </w:instrText>
      </w:r>
      <w:r>
        <w:fldChar w:fldCharType="separate"/>
      </w:r>
      <w:r>
        <w:t>58</w:t>
      </w:r>
      <w:r>
        <w:fldChar w:fldCharType="end"/>
      </w:r>
    </w:p>
    <w:p w14:paraId="6490F395" w14:textId="77777777" w:rsidR="006341B5" w:rsidRPr="006341B5" w:rsidRDefault="006341B5">
      <w:pPr>
        <w:pStyle w:val="TM3"/>
        <w:rPr>
          <w:rFonts w:ascii="Times New Roman" w:hAnsi="Times New Roman"/>
          <w:sz w:val="24"/>
          <w:szCs w:val="24"/>
          <w:lang w:val="en-GB" w:eastAsia="fr-FR"/>
        </w:rPr>
      </w:pPr>
      <w:r w:rsidRPr="00A67F2F">
        <w:rPr>
          <w:lang w:val="en-GB"/>
        </w:rPr>
        <w:t>24.3.10</w:t>
      </w:r>
      <w:r w:rsidRPr="006341B5">
        <w:rPr>
          <w:rFonts w:ascii="Times New Roman" w:hAnsi="Times New Roman"/>
          <w:sz w:val="24"/>
          <w:szCs w:val="24"/>
          <w:lang w:val="en-GB" w:eastAsia="fr-FR"/>
        </w:rPr>
        <w:tab/>
      </w:r>
      <w:r w:rsidRPr="00A67F2F">
        <w:rPr>
          <w:lang w:val="en-GB"/>
        </w:rPr>
        <w:t>SUSARs reporting to the Competent Authorities and Ethic Committees</w:t>
      </w:r>
      <w:r>
        <w:tab/>
      </w:r>
      <w:r>
        <w:fldChar w:fldCharType="begin"/>
      </w:r>
      <w:r>
        <w:instrText xml:space="preserve"> PAGEREF _Toc221004518 \h </w:instrText>
      </w:r>
      <w:r>
        <w:fldChar w:fldCharType="separate"/>
      </w:r>
      <w:r>
        <w:t>58</w:t>
      </w:r>
      <w:r>
        <w:fldChar w:fldCharType="end"/>
      </w:r>
    </w:p>
    <w:p w14:paraId="6490F396" w14:textId="77777777" w:rsidR="006341B5" w:rsidRPr="006341B5" w:rsidRDefault="006341B5">
      <w:pPr>
        <w:pStyle w:val="TM3"/>
        <w:rPr>
          <w:rFonts w:ascii="Times New Roman" w:hAnsi="Times New Roman"/>
          <w:sz w:val="24"/>
          <w:szCs w:val="24"/>
          <w:lang w:val="en-GB" w:eastAsia="fr-FR"/>
        </w:rPr>
      </w:pPr>
      <w:r w:rsidRPr="00A67F2F">
        <w:rPr>
          <w:kern w:val="32"/>
          <w:lang w:val="en-GB"/>
        </w:rPr>
        <w:t>24.3.11</w:t>
      </w:r>
      <w:r w:rsidRPr="006341B5">
        <w:rPr>
          <w:rFonts w:ascii="Times New Roman" w:hAnsi="Times New Roman"/>
          <w:sz w:val="24"/>
          <w:szCs w:val="24"/>
          <w:lang w:val="en-GB" w:eastAsia="fr-FR"/>
        </w:rPr>
        <w:tab/>
      </w:r>
      <w:r w:rsidRPr="00A67F2F">
        <w:rPr>
          <w:kern w:val="32"/>
          <w:lang w:val="en-GB"/>
        </w:rPr>
        <w:t>SUSARs reporting to the Investigator</w:t>
      </w:r>
      <w:r>
        <w:tab/>
      </w:r>
      <w:r>
        <w:fldChar w:fldCharType="begin"/>
      </w:r>
      <w:r>
        <w:instrText xml:space="preserve"> PAGEREF _Toc221004519 \h </w:instrText>
      </w:r>
      <w:r>
        <w:fldChar w:fldCharType="separate"/>
      </w:r>
      <w:r>
        <w:t>63</w:t>
      </w:r>
      <w:r>
        <w:fldChar w:fldCharType="end"/>
      </w:r>
    </w:p>
    <w:p w14:paraId="6490F397" w14:textId="77777777" w:rsidR="006341B5" w:rsidRPr="006341B5" w:rsidRDefault="006341B5">
      <w:pPr>
        <w:pStyle w:val="TM3"/>
        <w:rPr>
          <w:rFonts w:ascii="Times New Roman" w:hAnsi="Times New Roman"/>
          <w:sz w:val="24"/>
          <w:szCs w:val="24"/>
          <w:lang w:val="en-GB" w:eastAsia="fr-FR"/>
        </w:rPr>
      </w:pPr>
      <w:r w:rsidRPr="00A67F2F">
        <w:rPr>
          <w:kern w:val="32"/>
        </w:rPr>
        <w:t>24.3.12</w:t>
      </w:r>
      <w:r w:rsidRPr="006341B5">
        <w:rPr>
          <w:rFonts w:ascii="Times New Roman" w:hAnsi="Times New Roman"/>
          <w:sz w:val="24"/>
          <w:szCs w:val="24"/>
          <w:lang w:val="en-GB" w:eastAsia="fr-FR"/>
        </w:rPr>
        <w:tab/>
      </w:r>
      <w:r w:rsidRPr="00A67F2F">
        <w:rPr>
          <w:kern w:val="32"/>
        </w:rPr>
        <w:t>6-Monthly Reports</w:t>
      </w:r>
      <w:r>
        <w:tab/>
      </w:r>
      <w:r>
        <w:fldChar w:fldCharType="begin"/>
      </w:r>
      <w:r>
        <w:instrText xml:space="preserve"> PAGEREF _Toc221004520 \h </w:instrText>
      </w:r>
      <w:r>
        <w:fldChar w:fldCharType="separate"/>
      </w:r>
      <w:r>
        <w:t>64</w:t>
      </w:r>
      <w:r>
        <w:fldChar w:fldCharType="end"/>
      </w:r>
    </w:p>
    <w:p w14:paraId="6490F398" w14:textId="77777777" w:rsidR="006341B5" w:rsidRPr="006341B5" w:rsidRDefault="006341B5">
      <w:pPr>
        <w:pStyle w:val="TM2"/>
        <w:rPr>
          <w:rFonts w:ascii="Times New Roman" w:hAnsi="Times New Roman" w:cs="Times New Roman"/>
          <w:bCs w:val="0"/>
          <w:iCs w:val="0"/>
          <w:kern w:val="0"/>
          <w:sz w:val="24"/>
          <w:szCs w:val="24"/>
          <w:lang w:val="en-GB"/>
        </w:rPr>
      </w:pPr>
      <w:r w:rsidRPr="00A67F2F">
        <w:rPr>
          <w:rFonts w:ascii="Franklin Gothic Demi" w:hAnsi="Franklin Gothic Demi"/>
        </w:rPr>
        <w:t>24.4</w:t>
      </w:r>
      <w:r w:rsidRPr="006341B5">
        <w:rPr>
          <w:rFonts w:ascii="Times New Roman" w:hAnsi="Times New Roman" w:cs="Times New Roman"/>
          <w:bCs w:val="0"/>
          <w:iCs w:val="0"/>
          <w:kern w:val="0"/>
          <w:sz w:val="24"/>
          <w:szCs w:val="24"/>
          <w:lang w:val="en-GB"/>
        </w:rPr>
        <w:tab/>
      </w:r>
      <w:r w:rsidRPr="00A67F2F">
        <w:rPr>
          <w:rFonts w:ascii="Franklin Gothic Demi" w:hAnsi="Franklin Gothic Demi"/>
        </w:rPr>
        <w:t>Case evaluation</w:t>
      </w:r>
      <w:r>
        <w:tab/>
      </w:r>
      <w:r>
        <w:fldChar w:fldCharType="begin"/>
      </w:r>
      <w:r>
        <w:instrText xml:space="preserve"> PAGEREF _Toc221004521 \h </w:instrText>
      </w:r>
      <w:r>
        <w:fldChar w:fldCharType="separate"/>
      </w:r>
      <w:r>
        <w:t>65</w:t>
      </w:r>
      <w:r>
        <w:fldChar w:fldCharType="end"/>
      </w:r>
    </w:p>
    <w:p w14:paraId="6490F399" w14:textId="77777777" w:rsidR="006341B5" w:rsidRPr="006341B5" w:rsidRDefault="006341B5">
      <w:pPr>
        <w:pStyle w:val="TM2"/>
        <w:rPr>
          <w:rFonts w:ascii="Times New Roman" w:hAnsi="Times New Roman" w:cs="Times New Roman"/>
          <w:bCs w:val="0"/>
          <w:iCs w:val="0"/>
          <w:kern w:val="0"/>
          <w:sz w:val="24"/>
          <w:szCs w:val="24"/>
          <w:lang w:val="en-GB"/>
        </w:rPr>
      </w:pPr>
      <w:r>
        <w:t>24.5</w:t>
      </w:r>
      <w:r w:rsidRPr="006341B5">
        <w:rPr>
          <w:rFonts w:ascii="Times New Roman" w:hAnsi="Times New Roman" w:cs="Times New Roman"/>
          <w:bCs w:val="0"/>
          <w:iCs w:val="0"/>
          <w:kern w:val="0"/>
          <w:sz w:val="24"/>
          <w:szCs w:val="24"/>
          <w:lang w:val="en-GB"/>
        </w:rPr>
        <w:tab/>
      </w:r>
      <w:r>
        <w:t>New event</w:t>
      </w:r>
      <w:r>
        <w:tab/>
      </w:r>
      <w:r>
        <w:fldChar w:fldCharType="begin"/>
      </w:r>
      <w:r>
        <w:instrText xml:space="preserve"> PAGEREF _Toc221004522 \h </w:instrText>
      </w:r>
      <w:r>
        <w:fldChar w:fldCharType="separate"/>
      </w:r>
      <w:r>
        <w:t>66</w:t>
      </w:r>
      <w:r>
        <w:fldChar w:fldCharType="end"/>
      </w:r>
    </w:p>
    <w:p w14:paraId="6490F39A" w14:textId="77777777" w:rsidR="006341B5" w:rsidRPr="006341B5" w:rsidRDefault="006341B5">
      <w:pPr>
        <w:pStyle w:val="TM2"/>
        <w:rPr>
          <w:rFonts w:ascii="Times New Roman" w:hAnsi="Times New Roman" w:cs="Times New Roman"/>
          <w:bCs w:val="0"/>
          <w:iCs w:val="0"/>
          <w:kern w:val="0"/>
          <w:sz w:val="24"/>
          <w:szCs w:val="24"/>
          <w:lang w:val="en-GB"/>
        </w:rPr>
      </w:pPr>
      <w:r>
        <w:t>24.6</w:t>
      </w:r>
      <w:r w:rsidRPr="006341B5">
        <w:rPr>
          <w:rFonts w:ascii="Times New Roman" w:hAnsi="Times New Roman" w:cs="Times New Roman"/>
          <w:bCs w:val="0"/>
          <w:iCs w:val="0"/>
          <w:kern w:val="0"/>
          <w:sz w:val="24"/>
          <w:szCs w:val="24"/>
          <w:lang w:val="en-GB"/>
        </w:rPr>
        <w:tab/>
      </w:r>
      <w:r>
        <w:t>Reporting form</w:t>
      </w:r>
      <w:r>
        <w:tab/>
      </w:r>
      <w:r>
        <w:fldChar w:fldCharType="begin"/>
      </w:r>
      <w:r>
        <w:instrText xml:space="preserve"> PAGEREF _Toc221004523 \h </w:instrText>
      </w:r>
      <w:r>
        <w:fldChar w:fldCharType="separate"/>
      </w:r>
      <w:r>
        <w:t>68</w:t>
      </w:r>
      <w:r>
        <w:fldChar w:fldCharType="end"/>
      </w:r>
    </w:p>
    <w:p w14:paraId="6490F39B" w14:textId="77777777" w:rsidR="006341B5" w:rsidRPr="006341B5" w:rsidRDefault="006341B5">
      <w:pPr>
        <w:pStyle w:val="TM2"/>
        <w:rPr>
          <w:rFonts w:ascii="Times New Roman" w:hAnsi="Times New Roman" w:cs="Times New Roman"/>
          <w:bCs w:val="0"/>
          <w:iCs w:val="0"/>
          <w:kern w:val="0"/>
          <w:sz w:val="24"/>
          <w:szCs w:val="24"/>
          <w:lang w:val="en-GB"/>
        </w:rPr>
      </w:pPr>
      <w:r w:rsidRPr="00A67F2F">
        <w:rPr>
          <w:rFonts w:ascii="Franklin Gothic Demi" w:hAnsi="Franklin Gothic Demi"/>
        </w:rPr>
        <w:t>24.7</w:t>
      </w:r>
      <w:r w:rsidRPr="006341B5">
        <w:rPr>
          <w:rFonts w:ascii="Times New Roman" w:hAnsi="Times New Roman" w:cs="Times New Roman"/>
          <w:bCs w:val="0"/>
          <w:iCs w:val="0"/>
          <w:kern w:val="0"/>
          <w:sz w:val="24"/>
          <w:szCs w:val="24"/>
          <w:lang w:val="en-GB"/>
        </w:rPr>
        <w:tab/>
      </w:r>
      <w:r w:rsidRPr="00A67F2F">
        <w:rPr>
          <w:rFonts w:ascii="Franklin Gothic Demi" w:hAnsi="Franklin Gothic Demi"/>
        </w:rPr>
        <w:t>Management of SUSAR database</w:t>
      </w:r>
      <w:r>
        <w:tab/>
      </w:r>
      <w:r>
        <w:fldChar w:fldCharType="begin"/>
      </w:r>
      <w:r>
        <w:instrText xml:space="preserve"> PAGEREF _Toc221004524 \h </w:instrText>
      </w:r>
      <w:r>
        <w:fldChar w:fldCharType="separate"/>
      </w:r>
      <w:r>
        <w:t>68</w:t>
      </w:r>
      <w:r>
        <w:fldChar w:fldCharType="end"/>
      </w:r>
    </w:p>
    <w:p w14:paraId="6490F39C" w14:textId="77777777" w:rsidR="006341B5" w:rsidRPr="006341B5" w:rsidRDefault="006341B5">
      <w:pPr>
        <w:pStyle w:val="TM3"/>
        <w:rPr>
          <w:rFonts w:ascii="Times New Roman" w:hAnsi="Times New Roman"/>
          <w:sz w:val="24"/>
          <w:szCs w:val="24"/>
          <w:lang w:val="en-GB" w:eastAsia="fr-FR"/>
        </w:rPr>
      </w:pPr>
      <w:r w:rsidRPr="00A67F2F">
        <w:rPr>
          <w:rFonts w:ascii="Franklin Gothic Demi" w:hAnsi="Franklin Gothic Demi" w:cs="Arial"/>
          <w:iCs/>
          <w:lang w:eastAsia="fr-FR"/>
        </w:rPr>
        <w:t>24.7.1</w:t>
      </w:r>
      <w:r w:rsidRPr="006341B5">
        <w:rPr>
          <w:rFonts w:ascii="Times New Roman" w:hAnsi="Times New Roman"/>
          <w:sz w:val="24"/>
          <w:szCs w:val="24"/>
          <w:lang w:val="en-GB" w:eastAsia="fr-FR"/>
        </w:rPr>
        <w:tab/>
      </w:r>
      <w:r w:rsidRPr="00A67F2F">
        <w:rPr>
          <w:rFonts w:ascii="Franklin Gothic Demi" w:hAnsi="Franklin Gothic Demi" w:cs="Arial"/>
          <w:iCs/>
          <w:lang w:eastAsia="fr-FR"/>
        </w:rPr>
        <w:t>Vigilance software</w:t>
      </w:r>
      <w:r>
        <w:tab/>
      </w:r>
      <w:r>
        <w:fldChar w:fldCharType="begin"/>
      </w:r>
      <w:r>
        <w:instrText xml:space="preserve"> PAGEREF _Toc221004525 \h </w:instrText>
      </w:r>
      <w:r>
        <w:fldChar w:fldCharType="separate"/>
      </w:r>
      <w:r>
        <w:t>69</w:t>
      </w:r>
      <w:r>
        <w:fldChar w:fldCharType="end"/>
      </w:r>
    </w:p>
    <w:p w14:paraId="6490F39D" w14:textId="77777777" w:rsidR="006341B5" w:rsidRPr="006341B5" w:rsidRDefault="006341B5">
      <w:pPr>
        <w:pStyle w:val="TM3"/>
        <w:rPr>
          <w:rFonts w:ascii="Times New Roman" w:hAnsi="Times New Roman"/>
          <w:sz w:val="24"/>
          <w:szCs w:val="24"/>
          <w:lang w:val="en-GB" w:eastAsia="fr-FR"/>
        </w:rPr>
      </w:pPr>
      <w:r w:rsidRPr="00A67F2F">
        <w:rPr>
          <w:rFonts w:ascii="Franklin Gothic Demi" w:hAnsi="Franklin Gothic Demi" w:cs="Arial"/>
          <w:iCs/>
          <w:lang w:eastAsia="fr-FR"/>
        </w:rPr>
        <w:t>24.7.2</w:t>
      </w:r>
      <w:r w:rsidRPr="006341B5">
        <w:rPr>
          <w:rFonts w:ascii="Times New Roman" w:hAnsi="Times New Roman"/>
          <w:sz w:val="24"/>
          <w:szCs w:val="24"/>
          <w:lang w:val="en-GB" w:eastAsia="fr-FR"/>
        </w:rPr>
        <w:tab/>
      </w:r>
      <w:r w:rsidRPr="00A67F2F">
        <w:rPr>
          <w:rFonts w:ascii="Franklin Gothic Demi" w:hAnsi="Franklin Gothic Demi" w:cs="Arial"/>
          <w:iCs/>
          <w:lang w:eastAsia="fr-FR"/>
        </w:rPr>
        <w:t xml:space="preserve">Access </w:t>
      </w:r>
      <w:r w:rsidRPr="00A67F2F">
        <w:rPr>
          <w:rFonts w:ascii="Franklin Gothic Demi" w:hAnsi="Franklin Gothic Demi" w:cs="Arial"/>
          <w:iCs/>
          <w:lang w:val="en-GB" w:eastAsia="fr-FR"/>
        </w:rPr>
        <w:t>rights</w:t>
      </w:r>
      <w:r w:rsidRPr="00A67F2F">
        <w:rPr>
          <w:rFonts w:ascii="Franklin Gothic Demi" w:hAnsi="Franklin Gothic Demi" w:cs="Arial"/>
          <w:iCs/>
          <w:lang w:eastAsia="fr-FR"/>
        </w:rPr>
        <w:t xml:space="preserve"> management</w:t>
      </w:r>
      <w:r>
        <w:tab/>
      </w:r>
      <w:r>
        <w:fldChar w:fldCharType="begin"/>
      </w:r>
      <w:r>
        <w:instrText xml:space="preserve"> PAGEREF _Toc221004526 \h </w:instrText>
      </w:r>
      <w:r>
        <w:fldChar w:fldCharType="separate"/>
      </w:r>
      <w:r>
        <w:t>69</w:t>
      </w:r>
      <w:r>
        <w:fldChar w:fldCharType="end"/>
      </w:r>
    </w:p>
    <w:p w14:paraId="6490F39E" w14:textId="77777777" w:rsidR="006341B5" w:rsidRPr="006341B5" w:rsidRDefault="006341B5">
      <w:pPr>
        <w:pStyle w:val="TM3"/>
        <w:rPr>
          <w:rFonts w:ascii="Times New Roman" w:hAnsi="Times New Roman"/>
          <w:sz w:val="24"/>
          <w:szCs w:val="24"/>
          <w:lang w:val="en-GB" w:eastAsia="fr-FR"/>
        </w:rPr>
      </w:pPr>
      <w:r w:rsidRPr="00A67F2F">
        <w:rPr>
          <w:rFonts w:ascii="Franklin Gothic Demi" w:hAnsi="Franklin Gothic Demi" w:cs="Arial"/>
          <w:iCs/>
          <w:lang w:val="en-GB" w:eastAsia="fr-FR"/>
        </w:rPr>
        <w:t>24.7.3</w:t>
      </w:r>
      <w:r w:rsidRPr="006341B5">
        <w:rPr>
          <w:rFonts w:ascii="Times New Roman" w:hAnsi="Times New Roman"/>
          <w:sz w:val="24"/>
          <w:szCs w:val="24"/>
          <w:lang w:val="en-GB" w:eastAsia="fr-FR"/>
        </w:rPr>
        <w:tab/>
      </w:r>
      <w:r w:rsidRPr="00A67F2F">
        <w:rPr>
          <w:rFonts w:ascii="Franklin Gothic Demi" w:hAnsi="Franklin Gothic Demi" w:cs="Arial"/>
          <w:iCs/>
          <w:lang w:val="en-GB" w:eastAsia="fr-FR"/>
        </w:rPr>
        <w:t>Database management</w:t>
      </w:r>
      <w:r>
        <w:tab/>
      </w:r>
      <w:r>
        <w:fldChar w:fldCharType="begin"/>
      </w:r>
      <w:r>
        <w:instrText xml:space="preserve"> PAGEREF _Toc221004527 \h </w:instrText>
      </w:r>
      <w:r>
        <w:fldChar w:fldCharType="separate"/>
      </w:r>
      <w:r>
        <w:t>70</w:t>
      </w:r>
      <w:r>
        <w:fldChar w:fldCharType="end"/>
      </w:r>
    </w:p>
    <w:p w14:paraId="6490F39F" w14:textId="77777777" w:rsidR="006341B5" w:rsidRPr="006341B5" w:rsidRDefault="006341B5">
      <w:pPr>
        <w:pStyle w:val="TM3"/>
        <w:rPr>
          <w:rFonts w:ascii="Times New Roman" w:hAnsi="Times New Roman"/>
          <w:sz w:val="24"/>
          <w:szCs w:val="24"/>
          <w:lang w:val="en-GB" w:eastAsia="fr-FR"/>
        </w:rPr>
      </w:pPr>
      <w:r w:rsidRPr="00A67F2F">
        <w:rPr>
          <w:rFonts w:ascii="Franklin Gothic Demi" w:hAnsi="Franklin Gothic Demi" w:cs="Arial"/>
          <w:iCs/>
          <w:lang w:val="en-GB" w:eastAsia="fr-FR"/>
        </w:rPr>
        <w:t>24.7.4</w:t>
      </w:r>
      <w:r w:rsidRPr="006341B5">
        <w:rPr>
          <w:rFonts w:ascii="Times New Roman" w:hAnsi="Times New Roman"/>
          <w:sz w:val="24"/>
          <w:szCs w:val="24"/>
          <w:lang w:val="en-GB" w:eastAsia="fr-FR"/>
        </w:rPr>
        <w:tab/>
      </w:r>
      <w:r w:rsidRPr="00A67F2F">
        <w:rPr>
          <w:rFonts w:ascii="Franklin Gothic Demi" w:hAnsi="Franklin Gothic Demi" w:cs="Arial"/>
          <w:iCs/>
          <w:lang w:val="en-GB" w:eastAsia="fr-FR"/>
        </w:rPr>
        <w:t>Line listing</w:t>
      </w:r>
      <w:r>
        <w:tab/>
      </w:r>
      <w:r>
        <w:fldChar w:fldCharType="begin"/>
      </w:r>
      <w:r>
        <w:instrText xml:space="preserve"> PAGEREF _Toc221004528 \h </w:instrText>
      </w:r>
      <w:r>
        <w:fldChar w:fldCharType="separate"/>
      </w:r>
      <w:r>
        <w:t>70</w:t>
      </w:r>
      <w:r>
        <w:fldChar w:fldCharType="end"/>
      </w:r>
    </w:p>
    <w:p w14:paraId="6490F3A0" w14:textId="77777777" w:rsidR="006341B5" w:rsidRPr="006341B5" w:rsidRDefault="006341B5">
      <w:pPr>
        <w:pStyle w:val="TM3"/>
        <w:rPr>
          <w:rFonts w:ascii="Times New Roman" w:hAnsi="Times New Roman"/>
          <w:sz w:val="24"/>
          <w:szCs w:val="24"/>
          <w:lang w:val="en-GB" w:eastAsia="fr-FR"/>
        </w:rPr>
      </w:pPr>
      <w:r w:rsidRPr="00A67F2F">
        <w:rPr>
          <w:rFonts w:ascii="Franklin Gothic Demi" w:hAnsi="Franklin Gothic Demi" w:cs="Arial"/>
          <w:iCs/>
          <w:lang w:eastAsia="fr-FR"/>
        </w:rPr>
        <w:t>24.7.5</w:t>
      </w:r>
      <w:r w:rsidRPr="006341B5">
        <w:rPr>
          <w:rFonts w:ascii="Times New Roman" w:hAnsi="Times New Roman"/>
          <w:sz w:val="24"/>
          <w:szCs w:val="24"/>
          <w:lang w:val="en-GB" w:eastAsia="fr-FR"/>
        </w:rPr>
        <w:tab/>
      </w:r>
      <w:r w:rsidRPr="00A67F2F">
        <w:rPr>
          <w:rFonts w:ascii="Franklin Gothic Demi" w:hAnsi="Franklin Gothic Demi" w:cs="Arial"/>
          <w:iCs/>
          <w:lang w:val="en-GB" w:eastAsia="fr-FR"/>
        </w:rPr>
        <w:t>Database</w:t>
      </w:r>
      <w:r w:rsidRPr="00A67F2F">
        <w:rPr>
          <w:rFonts w:ascii="Franklin Gothic Demi" w:hAnsi="Franklin Gothic Demi" w:cs="Arial"/>
          <w:iCs/>
          <w:lang w:eastAsia="fr-FR"/>
        </w:rPr>
        <w:t xml:space="preserve"> </w:t>
      </w:r>
      <w:r w:rsidRPr="00A67F2F">
        <w:rPr>
          <w:rFonts w:ascii="Franklin Gothic Demi" w:hAnsi="Franklin Gothic Demi" w:cs="Arial"/>
          <w:iCs/>
          <w:lang w:val="en-GB" w:eastAsia="fr-FR"/>
        </w:rPr>
        <w:t>reconciliation</w:t>
      </w:r>
      <w:r>
        <w:tab/>
      </w:r>
      <w:r>
        <w:fldChar w:fldCharType="begin"/>
      </w:r>
      <w:r>
        <w:instrText xml:space="preserve"> PAGEREF _Toc221004529 \h </w:instrText>
      </w:r>
      <w:r>
        <w:fldChar w:fldCharType="separate"/>
      </w:r>
      <w:r>
        <w:t>70</w:t>
      </w:r>
      <w:r>
        <w:fldChar w:fldCharType="end"/>
      </w:r>
    </w:p>
    <w:p w14:paraId="6490F3A1" w14:textId="77777777" w:rsidR="006341B5" w:rsidRPr="006341B5" w:rsidRDefault="006341B5">
      <w:pPr>
        <w:pStyle w:val="TM2"/>
        <w:rPr>
          <w:rFonts w:ascii="Times New Roman" w:hAnsi="Times New Roman" w:cs="Times New Roman"/>
          <w:bCs w:val="0"/>
          <w:iCs w:val="0"/>
          <w:kern w:val="0"/>
          <w:sz w:val="24"/>
          <w:szCs w:val="24"/>
          <w:lang w:val="en-GB"/>
        </w:rPr>
      </w:pPr>
      <w:r w:rsidRPr="00A67F2F">
        <w:rPr>
          <w:rFonts w:ascii="Franklin Gothic Demi" w:hAnsi="Franklin Gothic Demi"/>
          <w:lang w:val="en-GB"/>
        </w:rPr>
        <w:lastRenderedPageBreak/>
        <w:t>24.8</w:t>
      </w:r>
      <w:r w:rsidRPr="006341B5">
        <w:rPr>
          <w:rFonts w:ascii="Times New Roman" w:hAnsi="Times New Roman" w:cs="Times New Roman"/>
          <w:bCs w:val="0"/>
          <w:iCs w:val="0"/>
          <w:kern w:val="0"/>
          <w:sz w:val="24"/>
          <w:szCs w:val="24"/>
          <w:lang w:val="en-GB"/>
        </w:rPr>
        <w:tab/>
      </w:r>
      <w:r w:rsidRPr="00A67F2F">
        <w:rPr>
          <w:rFonts w:ascii="Franklin Gothic Demi" w:hAnsi="Franklin Gothic Demi"/>
          <w:lang w:val="en-GB"/>
        </w:rPr>
        <w:t>Management of the contracted vigilance</w:t>
      </w:r>
      <w:r>
        <w:tab/>
      </w:r>
      <w:r>
        <w:fldChar w:fldCharType="begin"/>
      </w:r>
      <w:r>
        <w:instrText xml:space="preserve"> PAGEREF _Toc221004530 \h </w:instrText>
      </w:r>
      <w:r>
        <w:fldChar w:fldCharType="separate"/>
      </w:r>
      <w:r>
        <w:t>70</w:t>
      </w:r>
      <w:r>
        <w:fldChar w:fldCharType="end"/>
      </w:r>
    </w:p>
    <w:p w14:paraId="6490F3A2" w14:textId="77777777" w:rsidR="006341B5" w:rsidRPr="006341B5" w:rsidRDefault="006341B5">
      <w:pPr>
        <w:pStyle w:val="TM2"/>
        <w:rPr>
          <w:rFonts w:ascii="Times New Roman" w:hAnsi="Times New Roman" w:cs="Times New Roman"/>
          <w:bCs w:val="0"/>
          <w:iCs w:val="0"/>
          <w:kern w:val="0"/>
          <w:sz w:val="24"/>
          <w:szCs w:val="24"/>
          <w:lang w:val="en-GB"/>
        </w:rPr>
      </w:pPr>
      <w:r w:rsidRPr="00A67F2F">
        <w:t>24.9</w:t>
      </w:r>
      <w:r w:rsidRPr="006341B5">
        <w:rPr>
          <w:rFonts w:ascii="Times New Roman" w:hAnsi="Times New Roman" w:cs="Times New Roman"/>
          <w:bCs w:val="0"/>
          <w:iCs w:val="0"/>
          <w:kern w:val="0"/>
          <w:sz w:val="24"/>
          <w:szCs w:val="24"/>
          <w:lang w:val="en-GB"/>
        </w:rPr>
        <w:tab/>
      </w:r>
      <w:r w:rsidRPr="00A67F2F">
        <w:t>Continual assessment of the benefit / risk ratio of a clinical trial</w:t>
      </w:r>
      <w:r>
        <w:tab/>
      </w:r>
      <w:r>
        <w:fldChar w:fldCharType="begin"/>
      </w:r>
      <w:r>
        <w:instrText xml:space="preserve"> PAGEREF _Toc221004531 \h </w:instrText>
      </w:r>
      <w:r>
        <w:fldChar w:fldCharType="separate"/>
      </w:r>
      <w:r>
        <w:t>70</w:t>
      </w:r>
      <w:r>
        <w:fldChar w:fldCharType="end"/>
      </w:r>
    </w:p>
    <w:p w14:paraId="6490F3A3" w14:textId="77777777" w:rsidR="006341B5" w:rsidRPr="006341B5" w:rsidRDefault="006341B5">
      <w:pPr>
        <w:pStyle w:val="TM2"/>
        <w:rPr>
          <w:rFonts w:ascii="Times New Roman" w:hAnsi="Times New Roman" w:cs="Times New Roman"/>
          <w:bCs w:val="0"/>
          <w:iCs w:val="0"/>
          <w:kern w:val="0"/>
          <w:sz w:val="24"/>
          <w:szCs w:val="24"/>
          <w:lang w:val="en-GB"/>
        </w:rPr>
      </w:pPr>
      <w:r w:rsidRPr="00A67F2F">
        <w:t>24.10</w:t>
      </w:r>
      <w:r w:rsidRPr="006341B5">
        <w:rPr>
          <w:rFonts w:ascii="Times New Roman" w:hAnsi="Times New Roman" w:cs="Times New Roman"/>
          <w:bCs w:val="0"/>
          <w:iCs w:val="0"/>
          <w:kern w:val="0"/>
          <w:sz w:val="24"/>
          <w:szCs w:val="24"/>
          <w:lang w:val="en-GB"/>
        </w:rPr>
        <w:tab/>
      </w:r>
      <w:r w:rsidRPr="00A67F2F">
        <w:t>Annual Safety Reports (ASR)</w:t>
      </w:r>
      <w:r>
        <w:tab/>
      </w:r>
      <w:r>
        <w:fldChar w:fldCharType="begin"/>
      </w:r>
      <w:r>
        <w:instrText xml:space="preserve"> PAGEREF _Toc221004532 \h </w:instrText>
      </w:r>
      <w:r>
        <w:fldChar w:fldCharType="separate"/>
      </w:r>
      <w:r>
        <w:t>71</w:t>
      </w:r>
      <w:r>
        <w:fldChar w:fldCharType="end"/>
      </w:r>
    </w:p>
    <w:p w14:paraId="6490F3A4" w14:textId="77777777" w:rsidR="006341B5" w:rsidRPr="006341B5" w:rsidRDefault="006341B5">
      <w:pPr>
        <w:pStyle w:val="TM2"/>
        <w:rPr>
          <w:rFonts w:ascii="Times New Roman" w:hAnsi="Times New Roman" w:cs="Times New Roman"/>
          <w:bCs w:val="0"/>
          <w:iCs w:val="0"/>
          <w:kern w:val="0"/>
          <w:sz w:val="24"/>
          <w:szCs w:val="24"/>
          <w:lang w:val="en-GB"/>
        </w:rPr>
      </w:pPr>
      <w:r w:rsidRPr="00A67F2F">
        <w:rPr>
          <w:rFonts w:ascii="Franklin Gothic Demi" w:hAnsi="Franklin Gothic Demi"/>
          <w:lang w:val="en-GB"/>
        </w:rPr>
        <w:t>24.11</w:t>
      </w:r>
      <w:r w:rsidRPr="006341B5">
        <w:rPr>
          <w:rFonts w:ascii="Times New Roman" w:hAnsi="Times New Roman" w:cs="Times New Roman"/>
          <w:bCs w:val="0"/>
          <w:iCs w:val="0"/>
          <w:kern w:val="0"/>
          <w:sz w:val="24"/>
          <w:szCs w:val="24"/>
          <w:lang w:val="en-GB"/>
        </w:rPr>
        <w:tab/>
      </w:r>
      <w:r w:rsidRPr="00A67F2F">
        <w:rPr>
          <w:rFonts w:ascii="Franklin Gothic Demi" w:hAnsi="Franklin Gothic Demi"/>
          <w:lang w:val="en-GB"/>
        </w:rPr>
        <w:t>Archiving and filing of the documentation regarding the clinical trial vigilance</w:t>
      </w:r>
      <w:r>
        <w:tab/>
      </w:r>
      <w:r>
        <w:fldChar w:fldCharType="begin"/>
      </w:r>
      <w:r>
        <w:instrText xml:space="preserve"> PAGEREF _Toc221004533 \h </w:instrText>
      </w:r>
      <w:r>
        <w:fldChar w:fldCharType="separate"/>
      </w:r>
      <w:r>
        <w:t>73</w:t>
      </w:r>
      <w:r>
        <w:fldChar w:fldCharType="end"/>
      </w:r>
    </w:p>
    <w:p w14:paraId="6490F3A5" w14:textId="77777777" w:rsidR="004A0C81" w:rsidRPr="00F377F4" w:rsidRDefault="00003761" w:rsidP="001502F5">
      <w:pPr>
        <w:pStyle w:val="TM2"/>
      </w:pPr>
      <w:r>
        <w:fldChar w:fldCharType="end"/>
      </w:r>
      <w:bookmarkStart w:id="3" w:name="AB"/>
      <w:bookmarkStart w:id="4" w:name="_Toc190499111"/>
    </w:p>
    <w:p w14:paraId="6490F3A6" w14:textId="77777777" w:rsidR="000C0696" w:rsidRPr="00BF1A6F" w:rsidRDefault="004A0C81" w:rsidP="00BF1A6F">
      <w:pPr>
        <w:pStyle w:val="Titre1"/>
        <w:rPr>
          <w:lang w:val="en-GB"/>
        </w:rPr>
      </w:pPr>
      <w:r w:rsidRPr="00F377F4">
        <w:rPr>
          <w:lang w:val="en-GB"/>
        </w:rPr>
        <w:br w:type="page"/>
      </w:r>
      <w:bookmarkStart w:id="5" w:name="_Toc192994515"/>
      <w:bookmarkStart w:id="6" w:name="_Toc194738674"/>
      <w:bookmarkStart w:id="7" w:name="_Toc221004432"/>
      <w:bookmarkEnd w:id="3"/>
      <w:bookmarkEnd w:id="4"/>
      <w:r w:rsidR="00BF1A6F" w:rsidRPr="00BF1A6F">
        <w:rPr>
          <w:lang w:val="en-US"/>
        </w:rPr>
        <w:lastRenderedPageBreak/>
        <w:t>Abbreviations used in this report</w:t>
      </w:r>
      <w:bookmarkEnd w:id="5"/>
      <w:bookmarkEnd w:id="6"/>
      <w:bookmarkEnd w:id="7"/>
    </w:p>
    <w:p w14:paraId="6490F3A7" w14:textId="77777777" w:rsidR="00BF1A6F" w:rsidRPr="00C93455" w:rsidRDefault="00BF1A6F" w:rsidP="00B8773A">
      <w:pPr>
        <w:pStyle w:val="B1"/>
      </w:pPr>
      <w:r w:rsidRPr="00C93455">
        <w:t>Afssaps</w:t>
      </w:r>
      <w:r w:rsidRPr="00C93455">
        <w:tab/>
        <w:t>Agence Française de Sécurité Sanitaire des Produits de Santé</w:t>
      </w:r>
    </w:p>
    <w:p w14:paraId="6490F3A8" w14:textId="77777777" w:rsidR="00BF1A6F" w:rsidRPr="00C93455" w:rsidRDefault="00BF1A6F" w:rsidP="00B8773A">
      <w:pPr>
        <w:pStyle w:val="B1"/>
      </w:pPr>
      <w:r w:rsidRPr="00C93455">
        <w:t>CNIL</w:t>
      </w:r>
      <w:r w:rsidRPr="00C93455">
        <w:tab/>
        <w:t>Commission Nationale Informatique et Libertés</w:t>
      </w:r>
    </w:p>
    <w:p w14:paraId="6490F3A9" w14:textId="77777777" w:rsidR="00BF1A6F" w:rsidRPr="00C93455" w:rsidRDefault="00BF1A6F" w:rsidP="00B8773A">
      <w:pPr>
        <w:pStyle w:val="B1"/>
      </w:pPr>
      <w:r w:rsidRPr="00C93455">
        <w:t>CRO</w:t>
      </w:r>
      <w:r w:rsidRPr="00C93455">
        <w:tab/>
      </w:r>
      <w:r w:rsidRPr="00C93455">
        <w:rPr>
          <w:lang w:val="en-GB"/>
        </w:rPr>
        <w:t>Contract Research Organization</w:t>
      </w:r>
    </w:p>
    <w:p w14:paraId="6490F3AA" w14:textId="77777777" w:rsidR="00BF1A6F" w:rsidRPr="00C93455" w:rsidRDefault="00BF1A6F" w:rsidP="00B8773A">
      <w:pPr>
        <w:pStyle w:val="B1"/>
        <w:rPr>
          <w:lang w:val="en-US"/>
        </w:rPr>
      </w:pPr>
      <w:r w:rsidRPr="00C93455">
        <w:rPr>
          <w:lang w:val="en-US"/>
        </w:rPr>
        <w:t>ICSR</w:t>
      </w:r>
      <w:r w:rsidRPr="00C93455">
        <w:rPr>
          <w:lang w:val="en-US"/>
        </w:rPr>
        <w:tab/>
        <w:t>Individual Case Safety Report</w:t>
      </w:r>
    </w:p>
    <w:p w14:paraId="6490F3AB" w14:textId="77777777" w:rsidR="00BF1A6F" w:rsidRPr="00C93455" w:rsidRDefault="00BF1A6F" w:rsidP="00B8773A">
      <w:pPr>
        <w:pStyle w:val="B1"/>
        <w:rPr>
          <w:lang w:val="en-US"/>
        </w:rPr>
      </w:pPr>
      <w:r w:rsidRPr="00C93455">
        <w:rPr>
          <w:lang w:val="en-US"/>
        </w:rPr>
        <w:t>IRB</w:t>
      </w:r>
      <w:r w:rsidRPr="00C93455">
        <w:rPr>
          <w:lang w:val="en-US"/>
        </w:rPr>
        <w:tab/>
        <w:t>Institutional Review Board</w:t>
      </w:r>
    </w:p>
    <w:p w14:paraId="6490F3AC" w14:textId="77777777" w:rsidR="00BF1A6F" w:rsidRPr="00C93455" w:rsidRDefault="00BF1A6F" w:rsidP="00B8773A">
      <w:pPr>
        <w:pStyle w:val="B1"/>
        <w:rPr>
          <w:lang w:val="en-US"/>
        </w:rPr>
      </w:pPr>
      <w:r w:rsidRPr="00C93455">
        <w:rPr>
          <w:lang w:val="en-US"/>
        </w:rPr>
        <w:t>ISPV</w:t>
      </w:r>
      <w:r w:rsidRPr="00C93455">
        <w:rPr>
          <w:lang w:val="en-US"/>
        </w:rPr>
        <w:tab/>
        <w:t>International Safety and Pharmacovigilance</w:t>
      </w:r>
    </w:p>
    <w:p w14:paraId="6490F3AD" w14:textId="77777777" w:rsidR="00BF1A6F" w:rsidRPr="00C93455" w:rsidRDefault="00BF1A6F" w:rsidP="00B8773A">
      <w:pPr>
        <w:pStyle w:val="B1"/>
        <w:rPr>
          <w:lang w:val="en-US"/>
        </w:rPr>
      </w:pPr>
      <w:r w:rsidRPr="00C93455">
        <w:rPr>
          <w:lang w:val="en-US"/>
        </w:rPr>
        <w:t>MAH</w:t>
      </w:r>
      <w:r w:rsidRPr="00C93455">
        <w:rPr>
          <w:lang w:val="en-US"/>
        </w:rPr>
        <w:tab/>
        <w:t>Marketing Authorization Holder</w:t>
      </w:r>
    </w:p>
    <w:p w14:paraId="6490F3AE" w14:textId="77777777" w:rsidR="00BF1A6F" w:rsidRPr="00C93455" w:rsidRDefault="00BF1A6F" w:rsidP="00B8773A">
      <w:pPr>
        <w:pStyle w:val="B1"/>
        <w:rPr>
          <w:lang w:val="en-US"/>
        </w:rPr>
      </w:pPr>
      <w:r w:rsidRPr="00C93455">
        <w:rPr>
          <w:lang w:val="en-US"/>
        </w:rPr>
        <w:t>MCQ</w:t>
      </w:r>
      <w:r w:rsidRPr="00C93455">
        <w:rPr>
          <w:lang w:val="en-US"/>
        </w:rPr>
        <w:tab/>
        <w:t>Multiple Choice Questions</w:t>
      </w:r>
    </w:p>
    <w:p w14:paraId="6490F3AF" w14:textId="77777777" w:rsidR="00BF1A6F" w:rsidRPr="00C93455" w:rsidRDefault="00BF1A6F" w:rsidP="00B8773A">
      <w:pPr>
        <w:pStyle w:val="B1"/>
        <w:rPr>
          <w:lang w:val="en-US"/>
        </w:rPr>
      </w:pPr>
      <w:r w:rsidRPr="00C93455">
        <w:rPr>
          <w:lang w:val="en-US"/>
        </w:rPr>
        <w:t>PSUR</w:t>
      </w:r>
      <w:r w:rsidRPr="00C93455">
        <w:rPr>
          <w:lang w:val="en-US"/>
        </w:rPr>
        <w:tab/>
        <w:t>Periodic Safety Update Report</w:t>
      </w:r>
    </w:p>
    <w:p w14:paraId="6490F3B0" w14:textId="77777777" w:rsidR="00BF1A6F" w:rsidRPr="00C93455" w:rsidRDefault="00BF1A6F" w:rsidP="00B8773A">
      <w:pPr>
        <w:pStyle w:val="B1"/>
        <w:rPr>
          <w:lang w:val="en-US"/>
        </w:rPr>
      </w:pPr>
      <w:r w:rsidRPr="00C93455">
        <w:rPr>
          <w:lang w:val="en-US"/>
        </w:rPr>
        <w:t>PV</w:t>
      </w:r>
      <w:r w:rsidRPr="00C93455">
        <w:rPr>
          <w:lang w:val="en-US"/>
        </w:rPr>
        <w:tab/>
        <w:t>Pharmacovigilance</w:t>
      </w:r>
    </w:p>
    <w:p w14:paraId="6490F3B1" w14:textId="77777777" w:rsidR="00BF1A6F" w:rsidRPr="00C93455" w:rsidRDefault="00BF1A6F" w:rsidP="00B8773A">
      <w:pPr>
        <w:pStyle w:val="B1"/>
        <w:rPr>
          <w:lang w:val="en-US"/>
        </w:rPr>
      </w:pPr>
      <w:r w:rsidRPr="00C93455">
        <w:rPr>
          <w:lang w:val="en-US"/>
        </w:rPr>
        <w:t>SAE</w:t>
      </w:r>
      <w:r w:rsidRPr="00C93455">
        <w:rPr>
          <w:lang w:val="en-US"/>
        </w:rPr>
        <w:tab/>
        <w:t>Serious Adverse Event</w:t>
      </w:r>
    </w:p>
    <w:p w14:paraId="6490F3B2" w14:textId="77777777" w:rsidR="00BF1A6F" w:rsidRPr="00BA4E29" w:rsidRDefault="00BF1A6F" w:rsidP="00BF1A6F">
      <w:pPr>
        <w:pStyle w:val="B1"/>
        <w:rPr>
          <w:lang w:val="en-US"/>
        </w:rPr>
      </w:pPr>
      <w:r w:rsidRPr="00BA4E29">
        <w:rPr>
          <w:lang w:val="en-US"/>
        </w:rPr>
        <w:t>TAU</w:t>
      </w:r>
      <w:r w:rsidRPr="00BA4E29">
        <w:rPr>
          <w:lang w:val="en-US"/>
        </w:rPr>
        <w:tab/>
        <w:t>Temporary Authorization for Use</w:t>
      </w:r>
    </w:p>
    <w:p w14:paraId="6490F3B3" w14:textId="77777777" w:rsidR="002E0133" w:rsidRDefault="00197FD6" w:rsidP="00483751">
      <w:pPr>
        <w:pStyle w:val="Titre1"/>
      </w:pPr>
      <w:r>
        <w:br w:type="page"/>
      </w:r>
      <w:bookmarkStart w:id="8" w:name="_Toc221004433"/>
      <w:bookmarkStart w:id="9" w:name="_Toc415283668"/>
      <w:r w:rsidR="00C93455">
        <w:lastRenderedPageBreak/>
        <w:t xml:space="preserve">Audit </w:t>
      </w:r>
      <w:proofErr w:type="spellStart"/>
      <w:r w:rsidR="00C93455">
        <w:t>methodology</w:t>
      </w:r>
      <w:bookmarkEnd w:id="8"/>
      <w:proofErr w:type="spellEnd"/>
    </w:p>
    <w:p w14:paraId="6490F3B4" w14:textId="77777777" w:rsidR="00C93455" w:rsidRPr="00BA4E29" w:rsidRDefault="00C93455" w:rsidP="00C93455">
      <w:pPr>
        <w:pStyle w:val="Titre2"/>
        <w:rPr>
          <w:lang w:val="en-US"/>
        </w:rPr>
      </w:pPr>
      <w:bookmarkStart w:id="10" w:name="_Toc192994517"/>
      <w:bookmarkStart w:id="11" w:name="_Toc194738676"/>
      <w:bookmarkStart w:id="12" w:name="_Toc221004434"/>
      <w:bookmarkEnd w:id="9"/>
      <w:r w:rsidRPr="00BA4E29">
        <w:rPr>
          <w:lang w:val="en-US"/>
        </w:rPr>
        <w:t>Purpose of the audit</w:t>
      </w:r>
      <w:bookmarkEnd w:id="10"/>
      <w:bookmarkEnd w:id="11"/>
      <w:bookmarkEnd w:id="12"/>
    </w:p>
    <w:p w14:paraId="6490F3B5" w14:textId="77777777" w:rsidR="008927AA" w:rsidRPr="00BA4E29" w:rsidRDefault="008927AA" w:rsidP="00FF1085">
      <w:pPr>
        <w:rPr>
          <w:lang w:val="en-US"/>
        </w:rPr>
      </w:pPr>
      <w:r w:rsidRPr="00BA4E29">
        <w:rPr>
          <w:lang w:val="en-US"/>
        </w:rPr>
        <w:t>This audit aimed to evaluate the systems used by LABO PHARMA to manage pharmacovigilance-related quality, processes and risks in compliance with applicable French and European regulations, and to make suggestions for improvements.</w:t>
      </w:r>
    </w:p>
    <w:p w14:paraId="6490F3B6" w14:textId="77777777" w:rsidR="00917640" w:rsidRDefault="008927AA" w:rsidP="000F401E">
      <w:pPr>
        <w:pStyle w:val="Titre2"/>
      </w:pPr>
      <w:bookmarkStart w:id="13" w:name="_Toc221004435"/>
      <w:bookmarkEnd w:id="0"/>
      <w:r>
        <w:t>Main applicable guidelines</w:t>
      </w:r>
      <w:bookmarkEnd w:id="13"/>
    </w:p>
    <w:p w14:paraId="6490F3B7" w14:textId="77777777" w:rsidR="008927AA" w:rsidRPr="00BA4E29" w:rsidRDefault="008927AA" w:rsidP="008927AA">
      <w:pPr>
        <w:rPr>
          <w:lang w:val="en-US"/>
        </w:rPr>
      </w:pPr>
      <w:r w:rsidRPr="00BA4E29">
        <w:rPr>
          <w:lang w:val="en-US"/>
        </w:rPr>
        <w:t>The main regulations and recommendations serving as guidelines for the audit are listed below:</w:t>
      </w:r>
    </w:p>
    <w:p w14:paraId="6490F3B8" w14:textId="77777777" w:rsidR="008927AA" w:rsidRPr="00BA4E29" w:rsidRDefault="008927AA" w:rsidP="008927AA">
      <w:pPr>
        <w:pStyle w:val="B1"/>
        <w:rPr>
          <w:lang w:val="en-US"/>
        </w:rPr>
      </w:pPr>
      <w:r w:rsidRPr="00BA4E29">
        <w:rPr>
          <w:lang w:val="en-US"/>
        </w:rPr>
        <w:t>For the pharmacovigilance part:</w:t>
      </w:r>
    </w:p>
    <w:p w14:paraId="6490F3B9" w14:textId="77777777" w:rsidR="008927AA" w:rsidRPr="00BA4E29" w:rsidRDefault="005C7731" w:rsidP="008927AA">
      <w:pPr>
        <w:pStyle w:val="B2"/>
        <w:rPr>
          <w:lang w:val="en-US"/>
        </w:rPr>
      </w:pPr>
      <w:r>
        <w:rPr>
          <w:rFonts w:ascii="Forte" w:hAnsi="Forte"/>
          <w:noProof/>
          <w:color w:val="000080"/>
          <w:sz w:val="36"/>
          <w:szCs w:val="36"/>
          <w:lang w:eastAsia="fr-FR"/>
        </w:rPr>
        <w:drawing>
          <wp:inline distT="0" distB="0" distL="0" distR="0" wp14:anchorId="6490FA4B" wp14:editId="6490FA4C">
            <wp:extent cx="114300" cy="114300"/>
            <wp:effectExtent l="0" t="0" r="0" b="0"/>
            <wp:docPr id="14" name="Image 1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 xml:space="preserve">Article L. </w:t>
      </w:r>
      <w:smartTag w:uri="urn:schemas-microsoft-com:office:smarttags" w:element="phone">
        <w:smartTagPr>
          <w:attr w:uri="urn:schemas-microsoft-com:office:office" w:name="ls" w:val="trans"/>
        </w:smartTagPr>
        <w:r w:rsidR="008927AA" w:rsidRPr="00BA4E29">
          <w:rPr>
            <w:lang w:val="en-US"/>
          </w:rPr>
          <w:t>5122-11</w:t>
        </w:r>
      </w:smartTag>
      <w:r w:rsidR="008927AA" w:rsidRPr="00BA4E29">
        <w:rPr>
          <w:lang w:val="en-US"/>
        </w:rPr>
        <w:t xml:space="preserve"> of the French Code of Public Health,</w:t>
      </w:r>
    </w:p>
    <w:p w14:paraId="6490F3BA" w14:textId="77777777" w:rsidR="008927AA" w:rsidRPr="00BA4E29" w:rsidRDefault="005C7731" w:rsidP="008927AA">
      <w:pPr>
        <w:pStyle w:val="B2"/>
        <w:rPr>
          <w:lang w:val="en-US"/>
        </w:rPr>
      </w:pPr>
      <w:r>
        <w:rPr>
          <w:rFonts w:ascii="Forte" w:hAnsi="Forte"/>
          <w:noProof/>
          <w:color w:val="000080"/>
          <w:sz w:val="36"/>
          <w:szCs w:val="36"/>
          <w:lang w:eastAsia="fr-FR"/>
        </w:rPr>
        <w:drawing>
          <wp:inline distT="0" distB="0" distL="0" distR="0" wp14:anchorId="6490FA4D" wp14:editId="6490FA4E">
            <wp:extent cx="114300" cy="114300"/>
            <wp:effectExtent l="0" t="0" r="0" b="0"/>
            <wp:docPr id="15" name="Image 1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 xml:space="preserve">Articles R. </w:t>
      </w:r>
      <w:smartTag w:uri="urn:schemas-microsoft-com:office:smarttags" w:element="phone">
        <w:smartTagPr>
          <w:attr w:uri="urn:schemas-microsoft-com:office:office" w:name="ls" w:val="trans"/>
        </w:smartTagPr>
        <w:r w:rsidR="008927AA" w:rsidRPr="00BA4E29">
          <w:rPr>
            <w:lang w:val="en-US"/>
          </w:rPr>
          <w:t>5121-150</w:t>
        </w:r>
      </w:smartTag>
      <w:r w:rsidR="008927AA" w:rsidRPr="00BA4E29">
        <w:rPr>
          <w:lang w:val="en-US"/>
        </w:rPr>
        <w:t xml:space="preserve"> to R. </w:t>
      </w:r>
      <w:smartTag w:uri="urn:schemas-microsoft-com:office:smarttags" w:element="phone">
        <w:smartTagPr>
          <w:attr w:uri="urn:schemas-microsoft-com:office:office" w:name="ls" w:val="trans"/>
        </w:smartTagPr>
        <w:r w:rsidR="008927AA" w:rsidRPr="00BA4E29">
          <w:rPr>
            <w:lang w:val="en-US"/>
          </w:rPr>
          <w:t>5121-201</w:t>
        </w:r>
      </w:smartTag>
      <w:r w:rsidR="008927AA" w:rsidRPr="00BA4E29">
        <w:rPr>
          <w:lang w:val="en-US"/>
        </w:rPr>
        <w:t xml:space="preserve"> of the French Code of Public Health,</w:t>
      </w:r>
    </w:p>
    <w:p w14:paraId="6490F3BB" w14:textId="77777777" w:rsidR="008927AA" w:rsidRDefault="005C7731" w:rsidP="008927AA">
      <w:pPr>
        <w:pStyle w:val="B2"/>
      </w:pPr>
      <w:r>
        <w:rPr>
          <w:rFonts w:ascii="Forte" w:hAnsi="Forte"/>
          <w:noProof/>
          <w:color w:val="000080"/>
          <w:sz w:val="36"/>
          <w:szCs w:val="36"/>
          <w:lang w:eastAsia="fr-FR"/>
        </w:rPr>
        <w:drawing>
          <wp:inline distT="0" distB="0" distL="0" distR="0" wp14:anchorId="6490FA4F" wp14:editId="6490FA50">
            <wp:extent cx="114300" cy="114300"/>
            <wp:effectExtent l="0" t="0" r="0" b="0"/>
            <wp:docPr id="16" name="Image 1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3676A">
        <w:t xml:space="preserve"> </w:t>
      </w:r>
      <w:r w:rsidR="008927AA" w:rsidRPr="00BA4E29">
        <w:t xml:space="preserve">"Bonnes Pratiques de Pharmacovigilance", "Décret du </w:t>
      </w:r>
      <w:smartTag w:uri="urn:schemas-microsoft-com:office:smarttags" w:element="date">
        <w:smartTagPr>
          <w:attr w:name="Year" w:val="2005"/>
          <w:attr w:name="Day" w:val="28"/>
          <w:attr w:name="Month" w:val="4"/>
          <w:attr w:name="ls" w:val="trans"/>
        </w:smartTagPr>
        <w:r w:rsidR="008927AA" w:rsidRPr="00BA4E29">
          <w:t>28 Avril 2005</w:t>
        </w:r>
      </w:smartTag>
      <w:r w:rsidR="008927AA" w:rsidRPr="00BA4E29">
        <w:t xml:space="preserve">", applicable </w:t>
      </w:r>
      <w:proofErr w:type="spellStart"/>
      <w:r w:rsidR="008927AA" w:rsidRPr="00BA4E29">
        <w:t>from</w:t>
      </w:r>
      <w:proofErr w:type="spellEnd"/>
      <w:r w:rsidR="008927AA" w:rsidRPr="00BA4E29">
        <w:t xml:space="preserve"> </w:t>
      </w:r>
      <w:smartTag w:uri="urn:schemas-microsoft-com:office:smarttags" w:element="date">
        <w:smartTagPr>
          <w:attr w:name="Year" w:val="2005"/>
          <w:attr w:name="Day" w:val="27"/>
          <w:attr w:name="Month" w:val="5"/>
          <w:attr w:name="ls" w:val="trans"/>
        </w:smartTagPr>
        <w:r w:rsidR="008927AA" w:rsidRPr="00BA4E29">
          <w:t>May 27, 2005</w:t>
        </w:r>
      </w:smartTag>
      <w:r w:rsidR="008927AA" w:rsidRPr="00BA4E29">
        <w:t>,</w:t>
      </w:r>
    </w:p>
    <w:p w14:paraId="6490F3BC" w14:textId="77777777" w:rsidR="005E009F" w:rsidRDefault="005C7731" w:rsidP="005E009F">
      <w:pPr>
        <w:pStyle w:val="B2"/>
        <w:rPr>
          <w:lang w:eastAsia="fr-FR"/>
        </w:rPr>
      </w:pPr>
      <w:r>
        <w:rPr>
          <w:noProof/>
          <w:lang w:eastAsia="fr-FR"/>
        </w:rPr>
        <w:drawing>
          <wp:inline distT="0" distB="0" distL="0" distR="0" wp14:anchorId="6490FA51" wp14:editId="6490FA52">
            <wp:extent cx="114300" cy="114300"/>
            <wp:effectExtent l="0" t="0" r="0" b="0"/>
            <wp:docPr id="17" name="Image 1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E009F" w:rsidRPr="001543DC">
        <w:t xml:space="preserve"> </w:t>
      </w:r>
      <w:proofErr w:type="spellStart"/>
      <w:r w:rsidR="005E009F">
        <w:rPr>
          <w:lang w:eastAsia="fr-FR"/>
        </w:rPr>
        <w:t>Regulation</w:t>
      </w:r>
      <w:proofErr w:type="spellEnd"/>
      <w:r w:rsidR="005E009F">
        <w:rPr>
          <w:lang w:eastAsia="fr-FR"/>
        </w:rPr>
        <w:t xml:space="preserve"> (EC) No 726/2004,</w:t>
      </w:r>
    </w:p>
    <w:p w14:paraId="6490F3BD" w14:textId="77777777" w:rsidR="005E009F" w:rsidRPr="005E009F" w:rsidRDefault="005C7731" w:rsidP="005E009F">
      <w:pPr>
        <w:pStyle w:val="B2"/>
        <w:rPr>
          <w:lang w:val="en-US"/>
        </w:rPr>
      </w:pPr>
      <w:r>
        <w:rPr>
          <w:noProof/>
          <w:lang w:eastAsia="fr-FR"/>
        </w:rPr>
        <w:drawing>
          <wp:inline distT="0" distB="0" distL="0" distR="0" wp14:anchorId="6490FA53" wp14:editId="6490FA54">
            <wp:extent cx="114300" cy="114300"/>
            <wp:effectExtent l="0" t="0" r="0" b="0"/>
            <wp:docPr id="18" name="Image 1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E009F" w:rsidRPr="001543DC">
        <w:t xml:space="preserve"> </w:t>
      </w:r>
      <w:r w:rsidR="005E009F">
        <w:rPr>
          <w:lang w:eastAsia="fr-FR"/>
        </w:rPr>
        <w:t>Directive 2001/83/EC,</w:t>
      </w:r>
    </w:p>
    <w:p w14:paraId="6490F3BE" w14:textId="77777777" w:rsidR="008927AA" w:rsidRPr="00BA4E29" w:rsidRDefault="005C7731" w:rsidP="008927AA">
      <w:pPr>
        <w:pStyle w:val="B2"/>
        <w:rPr>
          <w:lang w:val="en-US"/>
        </w:rPr>
      </w:pPr>
      <w:r>
        <w:rPr>
          <w:noProof/>
          <w:lang w:eastAsia="fr-FR"/>
        </w:rPr>
        <w:drawing>
          <wp:inline distT="0" distB="0" distL="0" distR="0" wp14:anchorId="6490FA55" wp14:editId="6490FA56">
            <wp:extent cx="114300" cy="114300"/>
            <wp:effectExtent l="0" t="0" r="0" b="0"/>
            <wp:docPr id="19" name="Image 1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 xml:space="preserve">Volume 9A of The Rules Governing Medicinal Products in the European Union - Guidelines on Pharmacovigilance for Medicinal Products for Human Use - Version of </w:t>
      </w:r>
      <w:r w:rsidR="003B14AE">
        <w:rPr>
          <w:lang w:val="en-US"/>
        </w:rPr>
        <w:t>September 2008</w:t>
      </w:r>
      <w:r w:rsidR="008927AA" w:rsidRPr="00BA4E29">
        <w:rPr>
          <w:lang w:val="en-US"/>
        </w:rPr>
        <w:t>,</w:t>
      </w:r>
    </w:p>
    <w:p w14:paraId="6490F3BF" w14:textId="77777777" w:rsidR="008927AA" w:rsidRPr="006F08D7" w:rsidRDefault="008927AA" w:rsidP="008927AA">
      <w:pPr>
        <w:pStyle w:val="B1"/>
        <w:rPr>
          <w:lang w:val="en-US"/>
        </w:rPr>
      </w:pPr>
      <w:r w:rsidRPr="006F08D7">
        <w:rPr>
          <w:lang w:val="en-US"/>
        </w:rPr>
        <w:t>For the clinical trials vigilance part:</w:t>
      </w:r>
    </w:p>
    <w:p w14:paraId="6490F3C0" w14:textId="77777777" w:rsidR="008927AA" w:rsidRPr="00BA4E29" w:rsidRDefault="005C7731" w:rsidP="008927AA">
      <w:pPr>
        <w:pStyle w:val="B2"/>
        <w:rPr>
          <w:lang w:val="en-US"/>
        </w:rPr>
      </w:pPr>
      <w:r>
        <w:rPr>
          <w:rFonts w:ascii="Forte" w:hAnsi="Forte"/>
          <w:noProof/>
          <w:color w:val="000080"/>
          <w:sz w:val="36"/>
          <w:szCs w:val="36"/>
          <w:lang w:eastAsia="fr-FR"/>
        </w:rPr>
        <w:drawing>
          <wp:inline distT="0" distB="0" distL="0" distR="0" wp14:anchorId="6490FA57" wp14:editId="6490FA58">
            <wp:extent cx="114300" cy="114300"/>
            <wp:effectExtent l="0" t="0" r="0" b="0"/>
            <wp:docPr id="20" name="Image 2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 xml:space="preserve">Article L. </w:t>
      </w:r>
      <w:smartTag w:uri="urn:schemas-microsoft-com:office:smarttags" w:element="phone">
        <w:smartTagPr>
          <w:attr w:uri="urn:schemas-microsoft-com:office:office" w:name="ls" w:val="trans"/>
        </w:smartTagPr>
        <w:r w:rsidR="008927AA" w:rsidRPr="00BA4E29">
          <w:rPr>
            <w:lang w:val="en-US"/>
          </w:rPr>
          <w:t>1123-10</w:t>
        </w:r>
      </w:smartTag>
      <w:r w:rsidR="008927AA" w:rsidRPr="00BA4E29">
        <w:rPr>
          <w:lang w:val="en-US"/>
        </w:rPr>
        <w:t xml:space="preserve"> of the French Code of Public Health,</w:t>
      </w:r>
    </w:p>
    <w:p w14:paraId="6490F3C1" w14:textId="77777777" w:rsidR="008927AA" w:rsidRPr="00BA4E29" w:rsidRDefault="005C7731" w:rsidP="008927AA">
      <w:pPr>
        <w:pStyle w:val="B2"/>
        <w:rPr>
          <w:lang w:val="en-US"/>
        </w:rPr>
      </w:pPr>
      <w:r>
        <w:rPr>
          <w:rFonts w:ascii="Forte" w:hAnsi="Forte"/>
          <w:noProof/>
          <w:color w:val="000080"/>
          <w:sz w:val="36"/>
          <w:szCs w:val="36"/>
          <w:lang w:eastAsia="fr-FR"/>
        </w:rPr>
        <w:drawing>
          <wp:inline distT="0" distB="0" distL="0" distR="0" wp14:anchorId="6490FA59" wp14:editId="6490FA5A">
            <wp:extent cx="114300" cy="114300"/>
            <wp:effectExtent l="0" t="0" r="0" b="0"/>
            <wp:docPr id="21" name="Image 2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 xml:space="preserve">Articles R. </w:t>
      </w:r>
      <w:smartTag w:uri="urn:schemas-microsoft-com:office:smarttags" w:element="phone">
        <w:smartTagPr>
          <w:attr w:uri="urn:schemas-microsoft-com:office:office" w:name="ls" w:val="trans"/>
        </w:smartTagPr>
        <w:r w:rsidR="008927AA" w:rsidRPr="00BA4E29">
          <w:rPr>
            <w:lang w:val="en-US"/>
          </w:rPr>
          <w:t>1123-38</w:t>
        </w:r>
      </w:smartTag>
      <w:r w:rsidR="008927AA" w:rsidRPr="00BA4E29">
        <w:rPr>
          <w:lang w:val="en-US"/>
        </w:rPr>
        <w:t xml:space="preserve"> to R. </w:t>
      </w:r>
      <w:smartTag w:uri="urn:schemas-microsoft-com:office:smarttags" w:element="phone">
        <w:smartTagPr>
          <w:attr w:uri="urn:schemas-microsoft-com:office:office" w:name="ls" w:val="trans"/>
        </w:smartTagPr>
        <w:r w:rsidR="008927AA" w:rsidRPr="00BA4E29">
          <w:rPr>
            <w:lang w:val="en-US"/>
          </w:rPr>
          <w:t>1123-55</w:t>
        </w:r>
      </w:smartTag>
      <w:r w:rsidR="008927AA" w:rsidRPr="00BA4E29">
        <w:rPr>
          <w:lang w:val="en-US"/>
        </w:rPr>
        <w:t xml:space="preserve"> of the French Code of Public Health,</w:t>
      </w:r>
    </w:p>
    <w:p w14:paraId="6490F3C2" w14:textId="77777777" w:rsidR="008927AA" w:rsidRPr="00BA4E29" w:rsidRDefault="005C7731" w:rsidP="008927AA">
      <w:pPr>
        <w:pStyle w:val="B2"/>
        <w:rPr>
          <w:lang w:val="en-US"/>
        </w:rPr>
      </w:pPr>
      <w:r>
        <w:rPr>
          <w:noProof/>
          <w:lang w:eastAsia="fr-FR"/>
        </w:rPr>
        <w:drawing>
          <wp:inline distT="0" distB="0" distL="0" distR="0" wp14:anchorId="6490FA5B" wp14:editId="6490FA5C">
            <wp:extent cx="114300" cy="114300"/>
            <wp:effectExtent l="0" t="0" r="0" b="0"/>
            <wp:docPr id="22" name="Image 2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Detailed guidance on the collection, verification and presentation of adverse reaction reports arising from clinical trials on medicinal products for human use, Revision 2, April 2006,</w:t>
      </w:r>
    </w:p>
    <w:p w14:paraId="6490F3C3" w14:textId="77777777" w:rsidR="008927AA" w:rsidRPr="00BA4E29" w:rsidRDefault="005C7731" w:rsidP="008927AA">
      <w:pPr>
        <w:pStyle w:val="B2"/>
        <w:rPr>
          <w:lang w:val="en-US"/>
        </w:rPr>
      </w:pPr>
      <w:r>
        <w:rPr>
          <w:noProof/>
          <w:lang w:eastAsia="fr-FR"/>
        </w:rPr>
        <w:drawing>
          <wp:inline distT="0" distB="0" distL="0" distR="0" wp14:anchorId="6490FA5D" wp14:editId="6490FA5E">
            <wp:extent cx="114300" cy="114300"/>
            <wp:effectExtent l="0" t="0" r="0" b="0"/>
            <wp:docPr id="23" name="Image 2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1340" w:rsidRPr="005E009F">
        <w:rPr>
          <w:lang w:val="en-GB"/>
        </w:rPr>
        <w:t xml:space="preserve"> </w:t>
      </w:r>
      <w:r w:rsidR="008927AA" w:rsidRPr="00BA4E29">
        <w:rPr>
          <w:lang w:val="en-US"/>
        </w:rPr>
        <w:t>Detailed guidance on the European database of Suspected Unexpected Serious Adverse Reactions (</w:t>
      </w:r>
      <w:proofErr w:type="spellStart"/>
      <w:r w:rsidR="008927AA" w:rsidRPr="00BA4E29">
        <w:rPr>
          <w:lang w:val="en-US"/>
        </w:rPr>
        <w:t>Eudravigilance</w:t>
      </w:r>
      <w:proofErr w:type="spellEnd"/>
      <w:r w:rsidR="008927AA" w:rsidRPr="00BA4E29">
        <w:rPr>
          <w:lang w:val="en-US"/>
        </w:rPr>
        <w:t xml:space="preserve"> - Clinical Trial Module), Revision 1 dated April 2004.</w:t>
      </w:r>
    </w:p>
    <w:p w14:paraId="6490F3C4" w14:textId="77777777" w:rsidR="008927AA" w:rsidRPr="00BA4E29" w:rsidRDefault="008927AA" w:rsidP="008927AA">
      <w:pPr>
        <w:rPr>
          <w:lang w:val="en-US"/>
        </w:rPr>
      </w:pPr>
    </w:p>
    <w:p w14:paraId="6490F3C5" w14:textId="77777777" w:rsidR="008927AA" w:rsidRPr="00BA4E29" w:rsidRDefault="008927AA" w:rsidP="008927AA">
      <w:pPr>
        <w:rPr>
          <w:lang w:val="en-US"/>
        </w:rPr>
      </w:pPr>
      <w:r w:rsidRPr="00BA4E29">
        <w:rPr>
          <w:lang w:val="en-US"/>
        </w:rPr>
        <w:t>The following in-house guidelines were identified:</w:t>
      </w:r>
    </w:p>
    <w:p w14:paraId="6490F3C6" w14:textId="77777777" w:rsidR="008927AA" w:rsidRPr="00BA4E29" w:rsidRDefault="009B0A1B" w:rsidP="008927AA">
      <w:pPr>
        <w:pStyle w:val="B1"/>
        <w:rPr>
          <w:lang w:val="en-US"/>
        </w:rPr>
      </w:pPr>
      <w:r w:rsidRPr="00564504">
        <w:sym w:font="Wingdings" w:char="F071"/>
      </w:r>
      <w:r w:rsidRPr="005E009F">
        <w:rPr>
          <w:lang w:val="en-GB"/>
        </w:rPr>
        <w:t xml:space="preserve"> </w:t>
      </w:r>
      <w:r w:rsidR="008927AA" w:rsidRPr="00BA4E29">
        <w:rPr>
          <w:lang w:val="en-US"/>
        </w:rPr>
        <w:t>LABO PHARMA international Standard Operating Procedures,</w:t>
      </w:r>
    </w:p>
    <w:p w14:paraId="6490F3C7" w14:textId="77777777" w:rsidR="008927AA" w:rsidRDefault="009B0A1B" w:rsidP="008927AA">
      <w:pPr>
        <w:pStyle w:val="B1"/>
        <w:rPr>
          <w:lang w:val="en-US"/>
        </w:rPr>
      </w:pPr>
      <w:r w:rsidRPr="00564504">
        <w:sym w:font="Wingdings" w:char="F071"/>
      </w:r>
      <w:r w:rsidRPr="005E009F">
        <w:rPr>
          <w:lang w:val="en-GB"/>
        </w:rPr>
        <w:t xml:space="preserve"> </w:t>
      </w:r>
      <w:r w:rsidR="008927AA" w:rsidRPr="00BA4E29">
        <w:rPr>
          <w:lang w:val="en-US"/>
        </w:rPr>
        <w:t xml:space="preserve">LABO PHARMA </w:t>
      </w:r>
      <w:smartTag w:uri="urn:schemas-microsoft-com:office:smarttags" w:element="place">
        <w:smartTag w:uri="urn:schemas-microsoft-com:office:smarttags" w:element="country-region">
          <w:r w:rsidR="008927AA" w:rsidRPr="00BA4E29">
            <w:rPr>
              <w:lang w:val="en-US"/>
            </w:rPr>
            <w:t>France</w:t>
          </w:r>
        </w:smartTag>
      </w:smartTag>
      <w:r w:rsidR="008927AA" w:rsidRPr="00BA4E29">
        <w:rPr>
          <w:lang w:val="en-US"/>
        </w:rPr>
        <w:t xml:space="preserve"> Standard Operating Procedures.</w:t>
      </w:r>
    </w:p>
    <w:p w14:paraId="6490F3C8" w14:textId="77777777" w:rsidR="008927AA" w:rsidRDefault="008927AA" w:rsidP="008927AA">
      <w:pPr>
        <w:pStyle w:val="B1"/>
        <w:ind w:left="0" w:firstLine="0"/>
        <w:rPr>
          <w:lang w:val="en-US"/>
        </w:rPr>
      </w:pPr>
    </w:p>
    <w:p w14:paraId="6490F3C9" w14:textId="77777777" w:rsidR="008927AA" w:rsidRPr="00BA4E29" w:rsidRDefault="008927AA" w:rsidP="008927AA">
      <w:pPr>
        <w:pStyle w:val="Titre2"/>
        <w:rPr>
          <w:lang w:val="en-US"/>
        </w:rPr>
      </w:pPr>
      <w:bookmarkStart w:id="14" w:name="_Toc194738678"/>
      <w:bookmarkStart w:id="15" w:name="_Toc221004436"/>
      <w:r w:rsidRPr="00BA4E29">
        <w:rPr>
          <w:lang w:val="en-US"/>
        </w:rPr>
        <w:t>Detailed methodology</w:t>
      </w:r>
      <w:bookmarkEnd w:id="14"/>
      <w:bookmarkEnd w:id="15"/>
    </w:p>
    <w:p w14:paraId="6490F3CA" w14:textId="77777777" w:rsidR="008927AA" w:rsidRPr="00BA4E29" w:rsidRDefault="008927AA" w:rsidP="008927AA">
      <w:pPr>
        <w:pStyle w:val="Titre3"/>
        <w:rPr>
          <w:lang w:val="en-US"/>
        </w:rPr>
      </w:pPr>
      <w:bookmarkStart w:id="16" w:name="_Toc192994520"/>
      <w:bookmarkStart w:id="17" w:name="_Toc194738679"/>
      <w:bookmarkStart w:id="18" w:name="_Toc221004437"/>
      <w:r w:rsidRPr="00BA4E29">
        <w:rPr>
          <w:lang w:val="en-US"/>
        </w:rPr>
        <w:t>Audit preparation</w:t>
      </w:r>
      <w:bookmarkEnd w:id="16"/>
      <w:bookmarkEnd w:id="17"/>
      <w:bookmarkEnd w:id="18"/>
    </w:p>
    <w:p w14:paraId="6490F3CB" w14:textId="77777777" w:rsidR="008927AA" w:rsidRPr="00BA4E29" w:rsidRDefault="008927AA" w:rsidP="008927AA">
      <w:pPr>
        <w:rPr>
          <w:lang w:val="en-US"/>
        </w:rPr>
      </w:pPr>
      <w:r w:rsidRPr="00BA4E29">
        <w:rPr>
          <w:lang w:val="en-US"/>
        </w:rPr>
        <w:t>An audit agenda was drawn up prior to the audit and was sent to:</w:t>
      </w:r>
    </w:p>
    <w:p w14:paraId="6490F3CC" w14:textId="77777777" w:rsidR="008927AA" w:rsidRPr="00BA4E29" w:rsidRDefault="009B0A1B" w:rsidP="008927AA">
      <w:pPr>
        <w:pStyle w:val="B1"/>
        <w:rPr>
          <w:lang w:val="en-US"/>
        </w:rPr>
      </w:pPr>
      <w:r w:rsidRPr="00564504">
        <w:sym w:font="Wingdings" w:char="F071"/>
      </w:r>
      <w:r w:rsidRPr="009B0A1B">
        <w:rPr>
          <w:lang w:val="en-GB"/>
        </w:rPr>
        <w:t xml:space="preserve"> </w:t>
      </w:r>
      <w:r w:rsidR="00F9003C">
        <w:rPr>
          <w:lang w:val="en-US"/>
        </w:rPr>
        <w:t>Qualified Person for Pharmacovigilance</w:t>
      </w:r>
      <w:r w:rsidR="008927AA" w:rsidRPr="00BA4E29">
        <w:rPr>
          <w:lang w:val="en-US"/>
        </w:rPr>
        <w:t xml:space="preserve"> and Medical Information,</w:t>
      </w:r>
    </w:p>
    <w:p w14:paraId="6490F3CD" w14:textId="77777777" w:rsidR="008927AA" w:rsidRPr="00BA4E29" w:rsidRDefault="009B0A1B" w:rsidP="008927AA">
      <w:pPr>
        <w:pStyle w:val="B1"/>
        <w:rPr>
          <w:lang w:val="en-US"/>
        </w:rPr>
      </w:pPr>
      <w:r w:rsidRPr="00564504">
        <w:sym w:font="Wingdings" w:char="F071"/>
      </w:r>
      <w:r>
        <w:t xml:space="preserve"> </w:t>
      </w:r>
      <w:r w:rsidR="008927AA" w:rsidRPr="00BA4E29">
        <w:rPr>
          <w:lang w:val="en-US"/>
        </w:rPr>
        <w:t>Director of Medical Affairs,</w:t>
      </w:r>
    </w:p>
    <w:p w14:paraId="6490F3CE" w14:textId="77777777" w:rsidR="008927AA" w:rsidRPr="00BA4E29" w:rsidRDefault="008927AA" w:rsidP="008927AA">
      <w:pPr>
        <w:pStyle w:val="B1"/>
        <w:ind w:left="0" w:firstLine="0"/>
        <w:rPr>
          <w:lang w:val="en-US"/>
        </w:rPr>
      </w:pPr>
    </w:p>
    <w:p w14:paraId="6490F3CF" w14:textId="77777777" w:rsidR="008927AA" w:rsidRPr="00BA4E29" w:rsidRDefault="008927AA" w:rsidP="008927AA">
      <w:pPr>
        <w:pStyle w:val="Titre"/>
        <w:ind w:right="-2"/>
        <w:rPr>
          <w:caps/>
          <w:lang w:val="en-US"/>
        </w:rPr>
      </w:pPr>
      <w:r w:rsidRPr="00BA4E29">
        <w:rPr>
          <w:lang w:val="en-US"/>
        </w:rPr>
        <w:lastRenderedPageBreak/>
        <w:t>[</w:t>
      </w:r>
      <w:r w:rsidRPr="00BA4E29">
        <w:rPr>
          <w:i/>
          <w:lang w:val="en-US"/>
        </w:rPr>
        <w:t>Add-Audit agenda for the LABO PHARMA</w:t>
      </w:r>
      <w:r w:rsidRPr="00BA4E29">
        <w:rPr>
          <w:i/>
          <w:lang w:val="en-US"/>
        </w:rPr>
        <w:br/>
        <w:t>Pharmacovigilance system</w:t>
      </w:r>
      <w:r w:rsidRPr="00BA4E29">
        <w:rPr>
          <w:lang w:val="en-US"/>
        </w:rPr>
        <w:t>]</w:t>
      </w:r>
    </w:p>
    <w:p w14:paraId="6490F3D0" w14:textId="77777777" w:rsidR="008927AA" w:rsidRDefault="008927AA" w:rsidP="008927AA">
      <w:pPr>
        <w:rPr>
          <w:lang w:val="en-US" w:eastAsia="fr-FR"/>
        </w:rPr>
      </w:pPr>
    </w:p>
    <w:p w14:paraId="6490F3D1" w14:textId="77777777" w:rsidR="008927AA" w:rsidRDefault="008927AA" w:rsidP="008927AA">
      <w:pPr>
        <w:pStyle w:val="Titre3"/>
        <w:rPr>
          <w:lang w:val="en-US"/>
        </w:rPr>
      </w:pPr>
      <w:bookmarkStart w:id="19" w:name="_Toc192994521"/>
      <w:bookmarkStart w:id="20" w:name="_Toc194738680"/>
      <w:bookmarkStart w:id="21" w:name="_Toc221004438"/>
      <w:r w:rsidRPr="00BA4E29">
        <w:rPr>
          <w:lang w:val="en-US"/>
        </w:rPr>
        <w:t>Audit process</w:t>
      </w:r>
      <w:bookmarkEnd w:id="19"/>
      <w:bookmarkEnd w:id="20"/>
      <w:bookmarkEnd w:id="21"/>
    </w:p>
    <w:p w14:paraId="6490F3D2" w14:textId="77777777" w:rsidR="008927AA" w:rsidRPr="00680B83" w:rsidRDefault="008927AA" w:rsidP="00FF1085">
      <w:pPr>
        <w:rPr>
          <w:lang w:val="en-US"/>
        </w:rPr>
      </w:pPr>
    </w:p>
    <w:p w14:paraId="6490F3D3" w14:textId="77777777" w:rsidR="008927AA" w:rsidRPr="00BA4E29" w:rsidRDefault="009B0A1B" w:rsidP="00FF1085">
      <w:pPr>
        <w:rPr>
          <w:lang w:val="en-US"/>
        </w:rPr>
      </w:pPr>
      <w:r w:rsidRPr="00564504">
        <w:sym w:font="Wingdings" w:char="F071"/>
      </w:r>
      <w:r w:rsidRPr="009B0A1B">
        <w:rPr>
          <w:lang w:val="en-GB"/>
        </w:rPr>
        <w:t xml:space="preserve"> </w:t>
      </w:r>
      <w:r w:rsidR="008927AA" w:rsidRPr="00BA4E29">
        <w:rPr>
          <w:lang w:val="en-US"/>
        </w:rPr>
        <w:t>The audit was conduct in compliance with the audit agenda.</w:t>
      </w:r>
    </w:p>
    <w:p w14:paraId="6490F3D4" w14:textId="77777777" w:rsidR="008927AA" w:rsidRPr="00BA4E29" w:rsidRDefault="008927AA" w:rsidP="00FF1085">
      <w:pPr>
        <w:rPr>
          <w:lang w:val="en-US"/>
        </w:rPr>
      </w:pPr>
    </w:p>
    <w:p w14:paraId="6490F3D5" w14:textId="77777777" w:rsidR="008927AA" w:rsidRPr="00BA4E29" w:rsidRDefault="008927AA" w:rsidP="00FF1085">
      <w:pPr>
        <w:rPr>
          <w:lang w:val="en-US"/>
        </w:rPr>
      </w:pPr>
      <w:r w:rsidRPr="00BA4E29">
        <w:rPr>
          <w:lang w:val="en-US"/>
        </w:rPr>
        <w:t>An opening meeting, used to present audit aims and explain its practical performance, was held with the following persons in attendance:</w:t>
      </w:r>
    </w:p>
    <w:p w14:paraId="6490F3D6" w14:textId="77777777" w:rsidR="008927AA" w:rsidRPr="008927AA" w:rsidRDefault="009B0A1B" w:rsidP="00FF1085">
      <w:pPr>
        <w:pStyle w:val="B1"/>
        <w:rPr>
          <w:lang w:val="en-US"/>
        </w:rPr>
      </w:pPr>
      <w:r w:rsidRPr="00564504">
        <w:sym w:font="Wingdings" w:char="F071"/>
      </w:r>
      <w:r w:rsidRPr="009B0A1B">
        <w:rPr>
          <w:lang w:val="en-GB"/>
        </w:rPr>
        <w:t xml:space="preserve"> </w:t>
      </w:r>
      <w:r w:rsidR="00F9003C">
        <w:rPr>
          <w:lang w:val="en-US"/>
        </w:rPr>
        <w:t>Qualified Person for Pharmacovigilance</w:t>
      </w:r>
      <w:r w:rsidR="008927AA" w:rsidRPr="008927AA">
        <w:rPr>
          <w:lang w:val="en-US"/>
        </w:rPr>
        <w:t xml:space="preserve"> and Medical Information,</w:t>
      </w:r>
    </w:p>
    <w:p w14:paraId="6490F3D7"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Pharmacist, Pharmacovigilance and Medical Information,</w:t>
      </w:r>
    </w:p>
    <w:p w14:paraId="6490F3D8"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Pharmacovigilance Assistant,</w:t>
      </w:r>
    </w:p>
    <w:p w14:paraId="6490F3D9"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Medical Information Assistant.</w:t>
      </w:r>
    </w:p>
    <w:p w14:paraId="6490F3DA"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Function.</w:t>
      </w:r>
    </w:p>
    <w:p w14:paraId="6490F3DB" w14:textId="77777777" w:rsidR="008927AA" w:rsidRPr="00BA4E29" w:rsidRDefault="008927AA" w:rsidP="008927AA">
      <w:pPr>
        <w:rPr>
          <w:lang w:val="en-US"/>
        </w:rPr>
      </w:pPr>
    </w:p>
    <w:p w14:paraId="6490F3DC" w14:textId="77777777" w:rsidR="008927AA" w:rsidRPr="00BA4E29" w:rsidRDefault="008927AA" w:rsidP="00FF1085">
      <w:pPr>
        <w:rPr>
          <w:lang w:val="en-US"/>
        </w:rPr>
      </w:pPr>
      <w:r w:rsidRPr="00BA4E29">
        <w:rPr>
          <w:lang w:val="en-US"/>
        </w:rPr>
        <w:br w:type="page"/>
      </w:r>
      <w:r w:rsidRPr="00BA4E29">
        <w:rPr>
          <w:lang w:val="en-US"/>
        </w:rPr>
        <w:lastRenderedPageBreak/>
        <w:t>The following people were interviewed individually:</w:t>
      </w:r>
    </w:p>
    <w:p w14:paraId="6490F3DD" w14:textId="77777777" w:rsidR="008927AA" w:rsidRPr="00BA4E29" w:rsidRDefault="009B0A1B" w:rsidP="00FF1085">
      <w:pPr>
        <w:pStyle w:val="B1"/>
        <w:rPr>
          <w:lang w:val="en-US"/>
        </w:rPr>
      </w:pPr>
      <w:r w:rsidRPr="00564504">
        <w:sym w:font="Wingdings" w:char="F071"/>
      </w:r>
      <w:r w:rsidRPr="00BA4E29">
        <w:rPr>
          <w:lang w:val="en-US"/>
        </w:rPr>
        <w:t xml:space="preserve"> </w:t>
      </w:r>
      <w:r>
        <w:rPr>
          <w:lang w:val="en-US"/>
        </w:rPr>
        <w:t xml:space="preserve"> </w:t>
      </w:r>
      <w:r w:rsidR="008927AA" w:rsidRPr="00BA4E29">
        <w:rPr>
          <w:lang w:val="en-US"/>
        </w:rPr>
        <w:t xml:space="preserve">[add name, function, date of interview and topics covered], </w:t>
      </w:r>
    </w:p>
    <w:p w14:paraId="6490F3DE" w14:textId="77777777" w:rsidR="008927AA" w:rsidRPr="00BA4E29" w:rsidRDefault="009B0A1B" w:rsidP="00FF1085">
      <w:pPr>
        <w:pStyle w:val="B1"/>
        <w:rPr>
          <w:lang w:val="en-US"/>
        </w:rPr>
      </w:pPr>
      <w:r w:rsidRPr="00564504">
        <w:sym w:font="Wingdings" w:char="F071"/>
      </w:r>
      <w:r w:rsidRPr="009B0A1B">
        <w:rPr>
          <w:lang w:val="en-GB"/>
        </w:rPr>
        <w:t xml:space="preserve"> </w:t>
      </w:r>
      <w:r w:rsidR="00F9003C">
        <w:rPr>
          <w:lang w:val="en-US"/>
        </w:rPr>
        <w:t>Qualified Person for Pharmacovigilance</w:t>
      </w:r>
      <w:r w:rsidR="008927AA" w:rsidRPr="00BA4E29">
        <w:rPr>
          <w:lang w:val="en-US"/>
        </w:rPr>
        <w:t xml:space="preserve"> and Medical Information,</w:t>
      </w:r>
    </w:p>
    <w:p w14:paraId="6490F3DF" w14:textId="77777777" w:rsidR="008927AA" w:rsidRPr="00BA4E29" w:rsidRDefault="009B0A1B" w:rsidP="00FF1085">
      <w:pPr>
        <w:pStyle w:val="B1"/>
        <w:rPr>
          <w:lang w:val="en-US"/>
        </w:rPr>
      </w:pPr>
      <w:r w:rsidRPr="00564504">
        <w:sym w:font="Wingdings" w:char="F071"/>
      </w:r>
      <w:r>
        <w:t xml:space="preserve"> </w:t>
      </w:r>
      <w:r w:rsidR="008927AA" w:rsidRPr="00BA4E29">
        <w:rPr>
          <w:lang w:val="en-US"/>
        </w:rPr>
        <w:t>Pharmacist, Pharmacovigilance and Medical Information,</w:t>
      </w:r>
    </w:p>
    <w:p w14:paraId="6490F3E0" w14:textId="77777777" w:rsidR="008927AA" w:rsidRPr="00BA4E29" w:rsidRDefault="009B0A1B" w:rsidP="00FF1085">
      <w:pPr>
        <w:pStyle w:val="B1"/>
        <w:rPr>
          <w:lang w:val="en-US"/>
        </w:rPr>
      </w:pPr>
      <w:r w:rsidRPr="00564504">
        <w:sym w:font="Wingdings" w:char="F071"/>
      </w:r>
      <w:r>
        <w:t xml:space="preserve"> </w:t>
      </w:r>
      <w:r w:rsidR="008927AA" w:rsidRPr="00BA4E29">
        <w:rPr>
          <w:lang w:val="en-US"/>
        </w:rPr>
        <w:t>Pharmacovigilance Assistant.</w:t>
      </w:r>
    </w:p>
    <w:p w14:paraId="6490F3E1" w14:textId="77777777" w:rsidR="008927AA" w:rsidRPr="00BA4E29" w:rsidRDefault="008927AA" w:rsidP="008927AA">
      <w:pPr>
        <w:rPr>
          <w:lang w:val="en-US"/>
        </w:rPr>
      </w:pPr>
    </w:p>
    <w:p w14:paraId="6490F3E2" w14:textId="77777777" w:rsidR="008927AA" w:rsidRPr="00BA4E29" w:rsidRDefault="008927AA" w:rsidP="00FF1085">
      <w:pPr>
        <w:rPr>
          <w:lang w:val="en-US"/>
        </w:rPr>
      </w:pPr>
      <w:r w:rsidRPr="00BA4E29">
        <w:rPr>
          <w:lang w:val="en-US"/>
        </w:rPr>
        <w:t>A closing meeting, used to present audit conclusions and subsequent actions, was held with the following persons in attendance:</w:t>
      </w:r>
    </w:p>
    <w:p w14:paraId="6490F3E3" w14:textId="77777777" w:rsidR="008927AA" w:rsidRPr="008927AA" w:rsidRDefault="009B0A1B" w:rsidP="00FF1085">
      <w:pPr>
        <w:pStyle w:val="B1"/>
        <w:rPr>
          <w:lang w:val="en-US"/>
        </w:rPr>
      </w:pPr>
      <w:r w:rsidRPr="00564504">
        <w:sym w:font="Wingdings" w:char="F071"/>
      </w:r>
      <w:r w:rsidRPr="009B0A1B">
        <w:rPr>
          <w:lang w:val="en-GB"/>
        </w:rPr>
        <w:t xml:space="preserve"> </w:t>
      </w:r>
      <w:r w:rsidR="008927AA" w:rsidRPr="008927AA">
        <w:rPr>
          <w:lang w:val="en-US"/>
        </w:rPr>
        <w:t xml:space="preserve">, </w:t>
      </w:r>
      <w:r w:rsidR="00F9003C">
        <w:rPr>
          <w:lang w:val="en-US"/>
        </w:rPr>
        <w:t>Qualified Person for Pharmacovigilance</w:t>
      </w:r>
      <w:r w:rsidR="008927AA" w:rsidRPr="008927AA">
        <w:rPr>
          <w:lang w:val="en-US"/>
        </w:rPr>
        <w:t xml:space="preserve"> and Medical Information,</w:t>
      </w:r>
    </w:p>
    <w:p w14:paraId="6490F3E4"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 Director of Medical Affairs,</w:t>
      </w:r>
    </w:p>
    <w:p w14:paraId="6490F3E5" w14:textId="77777777" w:rsidR="008927AA" w:rsidRPr="008927AA" w:rsidRDefault="009B0A1B" w:rsidP="00FF1085">
      <w:pPr>
        <w:pStyle w:val="B1"/>
        <w:rPr>
          <w:lang w:val="en-US"/>
        </w:rPr>
      </w:pPr>
      <w:r w:rsidRPr="00564504">
        <w:sym w:font="Wingdings" w:char="F071"/>
      </w:r>
      <w:r>
        <w:t xml:space="preserve"> </w:t>
      </w:r>
      <w:r w:rsidR="008927AA" w:rsidRPr="008927AA">
        <w:rPr>
          <w:lang w:val="en-US"/>
        </w:rPr>
        <w:t>.</w:t>
      </w:r>
    </w:p>
    <w:p w14:paraId="6490F3E6" w14:textId="77777777" w:rsidR="008927AA" w:rsidRPr="00BA4E29" w:rsidRDefault="008927AA" w:rsidP="008927AA">
      <w:pPr>
        <w:pStyle w:val="Titre1"/>
        <w:tabs>
          <w:tab w:val="num" w:pos="567"/>
          <w:tab w:val="left" w:pos="709"/>
        </w:tabs>
        <w:adjustRightInd w:val="0"/>
        <w:ind w:right="0"/>
        <w:textAlignment w:val="baseline"/>
        <w:rPr>
          <w:lang w:val="en-US"/>
        </w:rPr>
      </w:pPr>
      <w:bookmarkStart w:id="22" w:name="_Toc192994522"/>
      <w:bookmarkStart w:id="23" w:name="_Toc194738681"/>
      <w:bookmarkStart w:id="24" w:name="_Toc221004439"/>
      <w:r w:rsidRPr="00BA4E29">
        <w:rPr>
          <w:lang w:val="en-US"/>
        </w:rPr>
        <w:t>Audit main conclusions</w:t>
      </w:r>
      <w:bookmarkEnd w:id="22"/>
      <w:bookmarkEnd w:id="23"/>
      <w:bookmarkEnd w:id="24"/>
    </w:p>
    <w:p w14:paraId="6490F3E7" w14:textId="77777777" w:rsidR="008927AA" w:rsidRPr="00BA4E29" w:rsidRDefault="008927AA" w:rsidP="008927AA">
      <w:pPr>
        <w:rPr>
          <w:i/>
          <w:lang w:val="en-US"/>
        </w:rPr>
      </w:pPr>
      <w:r w:rsidRPr="00BA4E29">
        <w:rPr>
          <w:lang w:val="en-US"/>
        </w:rPr>
        <w:t>[</w:t>
      </w:r>
      <w:r w:rsidRPr="00BA4E29">
        <w:rPr>
          <w:i/>
          <w:lang w:val="en-US"/>
        </w:rPr>
        <w:t>Adjust according to the Audit</w:t>
      </w:r>
      <w:r w:rsidRPr="00BA4E29">
        <w:rPr>
          <w:lang w:val="en-US"/>
        </w:rPr>
        <w:t>]</w:t>
      </w:r>
    </w:p>
    <w:p w14:paraId="6490F3E8" w14:textId="77777777" w:rsidR="008927AA" w:rsidRPr="003532C4" w:rsidRDefault="00315E43" w:rsidP="004A04F4">
      <w:pPr>
        <w:pStyle w:val="B1"/>
        <w:rPr>
          <w:lang w:val="en-US"/>
        </w:rPr>
      </w:pPr>
      <w:r w:rsidRPr="00564504">
        <w:sym w:font="Wingdings" w:char="F071"/>
      </w:r>
      <w:r w:rsidRPr="00315E43">
        <w:rPr>
          <w:lang w:val="en-GB"/>
        </w:rPr>
        <w:t xml:space="preserve"> </w:t>
      </w:r>
      <w:r w:rsidR="008927AA" w:rsidRPr="003532C4">
        <w:rPr>
          <w:lang w:val="en-US"/>
        </w:rPr>
        <w:t>The scope and responsibilities of the Pharmacovigilance Unit should be more clearly specified and formalized.</w:t>
      </w:r>
    </w:p>
    <w:p w14:paraId="6490F3E9" w14:textId="77777777" w:rsidR="008927AA" w:rsidRPr="003532C4" w:rsidRDefault="00315E43" w:rsidP="004A04F4">
      <w:pPr>
        <w:pStyle w:val="B1"/>
        <w:rPr>
          <w:lang w:val="en-US"/>
        </w:rPr>
      </w:pPr>
      <w:r w:rsidRPr="00564504">
        <w:sym w:font="Wingdings" w:char="F071"/>
      </w:r>
      <w:r>
        <w:t xml:space="preserve"> </w:t>
      </w:r>
    </w:p>
    <w:p w14:paraId="6490F3EA" w14:textId="77777777" w:rsidR="008927AA" w:rsidRPr="003532C4" w:rsidRDefault="00315E43" w:rsidP="004A04F4">
      <w:pPr>
        <w:pStyle w:val="B1"/>
        <w:rPr>
          <w:lang w:val="en-US"/>
        </w:rPr>
      </w:pPr>
      <w:r w:rsidRPr="00564504">
        <w:sym w:font="Wingdings" w:char="F071"/>
      </w:r>
      <w:r w:rsidRPr="00315E43">
        <w:rPr>
          <w:lang w:val="en-GB"/>
        </w:rPr>
        <w:t xml:space="preserve"> </w:t>
      </w:r>
      <w:r w:rsidR="008927AA" w:rsidRPr="003532C4">
        <w:rPr>
          <w:lang w:val="en-US"/>
        </w:rPr>
        <w:t>The staff working in the Pharmacovigilance Unit is competent and well trained.</w:t>
      </w:r>
    </w:p>
    <w:p w14:paraId="6490F3EB" w14:textId="77777777" w:rsidR="008927AA" w:rsidRPr="003532C4" w:rsidRDefault="008927AA" w:rsidP="00315E43">
      <w:pPr>
        <w:rPr>
          <w:lang w:val="en-US"/>
        </w:rPr>
      </w:pPr>
    </w:p>
    <w:p w14:paraId="6490F3EC" w14:textId="77777777" w:rsidR="008927AA" w:rsidRPr="003532C4" w:rsidRDefault="008927AA" w:rsidP="004A04F4">
      <w:pPr>
        <w:pStyle w:val="B1"/>
        <w:rPr>
          <w:lang w:val="en-US"/>
        </w:rPr>
      </w:pPr>
      <w:r w:rsidRPr="003532C4">
        <w:rPr>
          <w:lang w:val="en-US"/>
        </w:rPr>
        <w:t>Pharmacovigilance processes are conducted:</w:t>
      </w:r>
    </w:p>
    <w:p w14:paraId="6490F3ED" w14:textId="77777777" w:rsidR="008927AA" w:rsidRPr="003532C4" w:rsidRDefault="00315E43" w:rsidP="004A04F4">
      <w:pPr>
        <w:pStyle w:val="B2"/>
        <w:rPr>
          <w:lang w:val="en-US"/>
        </w:rPr>
      </w:pPr>
      <w:r w:rsidRPr="00564504">
        <w:sym w:font="Wingdings" w:char="F071"/>
      </w:r>
      <w:r w:rsidRPr="00315E43">
        <w:rPr>
          <w:lang w:val="en-GB"/>
        </w:rPr>
        <w:t xml:space="preserve"> </w:t>
      </w:r>
      <w:r w:rsidR="008927AA" w:rsidRPr="003532C4">
        <w:rPr>
          <w:lang w:val="en-US"/>
        </w:rPr>
        <w:t>in compliance with the applicable regulations,</w:t>
      </w:r>
    </w:p>
    <w:p w14:paraId="6490F3EE" w14:textId="77777777" w:rsidR="008927AA" w:rsidRPr="003532C4" w:rsidRDefault="00315E43" w:rsidP="004A04F4">
      <w:pPr>
        <w:pStyle w:val="B2"/>
        <w:rPr>
          <w:lang w:val="en-US"/>
        </w:rPr>
      </w:pPr>
      <w:r w:rsidRPr="00564504">
        <w:sym w:font="Wingdings" w:char="F071"/>
      </w:r>
      <w:r w:rsidRPr="00315E43">
        <w:rPr>
          <w:lang w:val="en-GB"/>
        </w:rPr>
        <w:t xml:space="preserve"> </w:t>
      </w:r>
      <w:r w:rsidR="008927AA" w:rsidRPr="003532C4">
        <w:rPr>
          <w:lang w:val="en-US"/>
        </w:rPr>
        <w:t>in compliance with LABO PHARMA procedures,</w:t>
      </w:r>
    </w:p>
    <w:p w14:paraId="6490F3EF" w14:textId="77777777" w:rsidR="008927AA" w:rsidRPr="003532C4" w:rsidRDefault="00315E43" w:rsidP="004A04F4">
      <w:pPr>
        <w:pStyle w:val="B2"/>
        <w:rPr>
          <w:lang w:val="en-US"/>
        </w:rPr>
      </w:pPr>
      <w:r w:rsidRPr="00564504">
        <w:sym w:font="Wingdings" w:char="F071"/>
      </w:r>
      <w:r>
        <w:t xml:space="preserve"> </w:t>
      </w:r>
      <w:r w:rsidR="008927AA" w:rsidRPr="003532C4">
        <w:rPr>
          <w:lang w:val="en-US"/>
        </w:rPr>
        <w:t>within the required timeline,</w:t>
      </w:r>
    </w:p>
    <w:p w14:paraId="6490F3F0" w14:textId="77777777" w:rsidR="008927AA" w:rsidRPr="003532C4" w:rsidRDefault="00315E43" w:rsidP="004A04F4">
      <w:pPr>
        <w:pStyle w:val="B2"/>
        <w:rPr>
          <w:lang w:val="en-US"/>
        </w:rPr>
      </w:pPr>
      <w:r w:rsidRPr="00564504">
        <w:sym w:font="Wingdings" w:char="F071"/>
      </w:r>
      <w:r>
        <w:t xml:space="preserve"> </w:t>
      </w:r>
      <w:r w:rsidR="008927AA" w:rsidRPr="003532C4">
        <w:rPr>
          <w:lang w:val="en-US"/>
        </w:rPr>
        <w:t>with the required documentation.</w:t>
      </w:r>
    </w:p>
    <w:p w14:paraId="6490F3F1" w14:textId="77777777" w:rsidR="008927AA" w:rsidRPr="003532C4" w:rsidRDefault="008927AA" w:rsidP="004A04F4">
      <w:pPr>
        <w:pStyle w:val="B2"/>
        <w:rPr>
          <w:lang w:val="en-US"/>
        </w:rPr>
      </w:pPr>
    </w:p>
    <w:p w14:paraId="6490F3F2" w14:textId="77777777" w:rsidR="008927AA" w:rsidRPr="003532C4" w:rsidRDefault="008927AA" w:rsidP="004A04F4">
      <w:pPr>
        <w:pStyle w:val="B1"/>
        <w:rPr>
          <w:lang w:val="en-US"/>
        </w:rPr>
      </w:pPr>
      <w:r w:rsidRPr="004A04F4">
        <w:rPr>
          <w:lang w:val="en-GB"/>
        </w:rPr>
        <w:t>The</w:t>
      </w:r>
      <w:r w:rsidRPr="003532C4">
        <w:rPr>
          <w:lang w:val="en-US"/>
        </w:rPr>
        <w:t xml:space="preserve"> documents (procedures, forms, etc.) used in the Pharmacovigilance Unit's quality system:</w:t>
      </w:r>
    </w:p>
    <w:p w14:paraId="6490F3F3" w14:textId="77777777" w:rsidR="008927AA" w:rsidRPr="003532C4" w:rsidRDefault="00315E43" w:rsidP="004A04F4">
      <w:pPr>
        <w:pStyle w:val="B2"/>
        <w:rPr>
          <w:lang w:val="en-US"/>
        </w:rPr>
      </w:pPr>
      <w:r w:rsidRPr="00564504">
        <w:sym w:font="Wingdings" w:char="F071"/>
      </w:r>
      <w:r>
        <w:t xml:space="preserve"> </w:t>
      </w:r>
      <w:r w:rsidR="008927AA" w:rsidRPr="003532C4">
        <w:rPr>
          <w:lang w:val="en-US"/>
        </w:rPr>
        <w:t>need to be updated,</w:t>
      </w:r>
    </w:p>
    <w:p w14:paraId="6490F3F4" w14:textId="77777777" w:rsidR="008927AA" w:rsidRPr="003532C4" w:rsidRDefault="00315E43" w:rsidP="004A04F4">
      <w:pPr>
        <w:pStyle w:val="B2"/>
        <w:rPr>
          <w:lang w:val="en-US"/>
        </w:rPr>
      </w:pPr>
      <w:r w:rsidRPr="00564504">
        <w:sym w:font="Wingdings" w:char="F071"/>
      </w:r>
      <w:r w:rsidRPr="00315E43">
        <w:rPr>
          <w:lang w:val="en-GB"/>
        </w:rPr>
        <w:t xml:space="preserve"> </w:t>
      </w:r>
      <w:r w:rsidR="008927AA" w:rsidRPr="003532C4">
        <w:rPr>
          <w:lang w:val="en-US"/>
        </w:rPr>
        <w:t>need to be supplemented after considering all the aspects of the different processes.</w:t>
      </w:r>
    </w:p>
    <w:p w14:paraId="6490F3F5" w14:textId="77777777" w:rsidR="008927AA" w:rsidRPr="00BA4E29" w:rsidRDefault="007A546C" w:rsidP="008927AA">
      <w:pPr>
        <w:rPr>
          <w:lang w:val="en-US"/>
        </w:rPr>
      </w:pPr>
      <w:r>
        <w:rPr>
          <w:lang w:val="en-US"/>
        </w:rPr>
        <w:br w:type="page"/>
      </w:r>
    </w:p>
    <w:p w14:paraId="6490F3F6" w14:textId="77777777" w:rsidR="00FA4CA7" w:rsidRDefault="005C7731" w:rsidP="008927AA">
      <w:pPr>
        <w:pStyle w:val="Titre1"/>
        <w:tabs>
          <w:tab w:val="num" w:pos="567"/>
          <w:tab w:val="left" w:pos="709"/>
        </w:tabs>
        <w:adjustRightInd w:val="0"/>
        <w:ind w:right="0"/>
        <w:textAlignment w:val="baseline"/>
        <w:rPr>
          <w:lang w:val="en-US"/>
        </w:rPr>
      </w:pPr>
      <w:bookmarkStart w:id="25" w:name="_Toc221004440"/>
      <w:bookmarkStart w:id="26" w:name="_Toc192994523"/>
      <w:bookmarkStart w:id="27" w:name="_Toc194738682"/>
      <w:r>
        <w:rPr>
          <w:noProof/>
        </w:rPr>
        <w:lastRenderedPageBreak/>
        <w:drawing>
          <wp:inline distT="0" distB="0" distL="0" distR="0" wp14:anchorId="6490FA5F" wp14:editId="6490FA60">
            <wp:extent cx="114300" cy="114300"/>
            <wp:effectExtent l="0" t="0" r="0" b="0"/>
            <wp:docPr id="24" name="Image 2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6F1F" w:rsidRPr="005E009F">
        <w:rPr>
          <w:lang w:val="en-GB"/>
        </w:rPr>
        <w:t xml:space="preserve"> </w:t>
      </w:r>
      <w:r w:rsidR="00FA4CA7">
        <w:rPr>
          <w:lang w:val="en-US"/>
        </w:rPr>
        <w:t>Description of the European Pharmacovigilance System</w:t>
      </w:r>
      <w:bookmarkEnd w:id="25"/>
    </w:p>
    <w:p w14:paraId="6490F3F7" w14:textId="77777777" w:rsidR="00753333" w:rsidRDefault="005C7731" w:rsidP="00FA4CA7">
      <w:pPr>
        <w:pStyle w:val="Titre2"/>
        <w:tabs>
          <w:tab w:val="left" w:pos="709"/>
          <w:tab w:val="num" w:pos="1287"/>
        </w:tabs>
        <w:adjustRightInd w:val="0"/>
        <w:ind w:left="567" w:firstLine="0"/>
        <w:textAlignment w:val="baseline"/>
        <w:rPr>
          <w:lang w:val="en-US"/>
        </w:rPr>
      </w:pPr>
      <w:bookmarkStart w:id="28" w:name="_Toc221004441"/>
      <w:r>
        <w:rPr>
          <w:noProof/>
        </w:rPr>
        <w:drawing>
          <wp:inline distT="0" distB="0" distL="0" distR="0" wp14:anchorId="6490FA61" wp14:editId="6490FA62">
            <wp:extent cx="114300" cy="114300"/>
            <wp:effectExtent l="0" t="0" r="0" b="0"/>
            <wp:docPr id="25" name="Image 2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354AB" w:rsidRPr="005E009F">
        <w:rPr>
          <w:lang w:val="en-GB"/>
        </w:rPr>
        <w:t xml:space="preserve"> </w:t>
      </w:r>
      <w:r w:rsidR="00753333">
        <w:rPr>
          <w:lang w:val="en-US"/>
        </w:rPr>
        <w:t xml:space="preserve">List of the products marketed in </w:t>
      </w:r>
      <w:smartTag w:uri="urn:schemas-microsoft-com:office:smarttags" w:element="place">
        <w:r w:rsidR="00753333">
          <w:rPr>
            <w:lang w:val="en-US"/>
          </w:rPr>
          <w:t>Europe</w:t>
        </w:r>
      </w:smartTag>
      <w:bookmarkEnd w:id="28"/>
    </w:p>
    <w:p w14:paraId="6490F3F8" w14:textId="77777777" w:rsidR="00753333" w:rsidRDefault="00753333" w:rsidP="00753333">
      <w:pPr>
        <w:pStyle w:val="B1"/>
        <w:rPr>
          <w:lang w:val="en-US" w:eastAsia="fr-FR"/>
        </w:rPr>
      </w:pPr>
      <w:r>
        <w:rPr>
          <w:lang w:val="en-US" w:eastAsia="fr-FR"/>
        </w:rPr>
        <w:t>Centrally authorized products:</w:t>
      </w:r>
    </w:p>
    <w:p w14:paraId="6490F3F9" w14:textId="77777777" w:rsidR="00753333" w:rsidRDefault="00753333" w:rsidP="00753333">
      <w:pPr>
        <w:pStyle w:val="B2"/>
        <w:rPr>
          <w:lang w:val="en-US" w:eastAsia="fr-FR"/>
        </w:rPr>
      </w:pPr>
      <w:r>
        <w:rPr>
          <w:lang w:val="en-US" w:eastAsia="fr-FR"/>
        </w:rPr>
        <w:t xml:space="preserve"> </w:t>
      </w:r>
    </w:p>
    <w:p w14:paraId="6490F3FA" w14:textId="77777777" w:rsidR="00753333" w:rsidRDefault="00753333" w:rsidP="00753333">
      <w:pPr>
        <w:pStyle w:val="B1"/>
        <w:rPr>
          <w:lang w:val="en-US" w:eastAsia="fr-FR"/>
        </w:rPr>
      </w:pPr>
      <w:r>
        <w:rPr>
          <w:lang w:val="en-US" w:eastAsia="fr-FR"/>
        </w:rPr>
        <w:t>Locally authorized products:</w:t>
      </w:r>
    </w:p>
    <w:p w14:paraId="6490F3FB" w14:textId="77777777" w:rsidR="00753333" w:rsidRPr="00753333" w:rsidRDefault="00753333" w:rsidP="00753333">
      <w:pPr>
        <w:pStyle w:val="B2"/>
        <w:rPr>
          <w:lang w:val="en-US" w:eastAsia="fr-FR"/>
        </w:rPr>
      </w:pPr>
    </w:p>
    <w:p w14:paraId="6490F3FC" w14:textId="77777777" w:rsidR="00FA4CA7" w:rsidRDefault="005C7731" w:rsidP="00FA4CA7">
      <w:pPr>
        <w:pStyle w:val="Titre2"/>
        <w:tabs>
          <w:tab w:val="left" w:pos="709"/>
          <w:tab w:val="num" w:pos="1287"/>
        </w:tabs>
        <w:adjustRightInd w:val="0"/>
        <w:ind w:left="567" w:firstLine="0"/>
        <w:textAlignment w:val="baseline"/>
        <w:rPr>
          <w:lang w:val="en-US"/>
        </w:rPr>
      </w:pPr>
      <w:bookmarkStart w:id="29" w:name="_Toc221004442"/>
      <w:r>
        <w:rPr>
          <w:noProof/>
        </w:rPr>
        <w:drawing>
          <wp:inline distT="0" distB="0" distL="0" distR="0" wp14:anchorId="6490FA63" wp14:editId="6490FA64">
            <wp:extent cx="114300" cy="114300"/>
            <wp:effectExtent l="0" t="0" r="0" b="0"/>
            <wp:docPr id="26" name="Image 2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BC22D5">
        <w:rPr>
          <w:lang w:val="en-GB"/>
        </w:rPr>
        <w:t xml:space="preserve"> </w:t>
      </w:r>
      <w:r w:rsidR="00FA4CA7">
        <w:rPr>
          <w:lang w:val="en-US"/>
        </w:rPr>
        <w:t>Description of the Pharmacovigilance System</w:t>
      </w:r>
      <w:bookmarkEnd w:id="29"/>
    </w:p>
    <w:p w14:paraId="6490F3FD" w14:textId="77777777" w:rsidR="00FA4CA7" w:rsidRPr="001543DC" w:rsidRDefault="005C7731" w:rsidP="00FA4CA7">
      <w:pPr>
        <w:pStyle w:val="StyleStyleProposalB1ItaliqueAutomatique"/>
      </w:pPr>
      <w:r>
        <w:rPr>
          <w:noProof/>
        </w:rPr>
        <w:drawing>
          <wp:inline distT="0" distB="0" distL="0" distR="0" wp14:anchorId="6490FA65" wp14:editId="6490FA66">
            <wp:extent cx="114300" cy="114300"/>
            <wp:effectExtent l="0" t="0" r="0" b="0"/>
            <wp:docPr id="27" name="Image 2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1543DC">
        <w:t xml:space="preserve"> "3.1 The Marketing </w:t>
      </w:r>
      <w:proofErr w:type="spellStart"/>
      <w:r w:rsidR="00FA4CA7" w:rsidRPr="001543DC">
        <w:t>Authorisation</w:t>
      </w:r>
      <w:proofErr w:type="spellEnd"/>
      <w:r w:rsidR="00FA4CA7" w:rsidRPr="001543DC">
        <w:t xml:space="preserve"> Holder</w:t>
      </w:r>
    </w:p>
    <w:p w14:paraId="6490F3FE" w14:textId="77777777" w:rsidR="00FA4CA7" w:rsidRPr="001C2103" w:rsidRDefault="00FA4CA7" w:rsidP="00FA4CA7">
      <w:pPr>
        <w:pStyle w:val="StyleStyleProposalB1ItaliqueAutomatique"/>
        <w:rPr>
          <w:lang w:val="en-GB"/>
        </w:rPr>
      </w:pPr>
      <w:r w:rsidRPr="003F0DC0">
        <w:rPr>
          <w:lang w:val="en-GB"/>
        </w:rPr>
        <w:t>The Marketing Authorisation Holder must ensure that it has an appropriate system of pharmacovigilance and risk management in place in order to assure responsibility and liability for its products on the market and to ensure that appropriate action can be taken, when necessary (see Part I)". (Volume 9A of The Rules Governing Medicinal Products in the European Union - Guidelines on Pharmacovigilance for Medicinal Products for Human Use - Version September 2008)</w:t>
      </w:r>
    </w:p>
    <w:p w14:paraId="6490F3FF" w14:textId="77777777" w:rsidR="00FA4CA7" w:rsidRDefault="00FA4CA7" w:rsidP="00FA4CA7">
      <w:pPr>
        <w:rPr>
          <w:lang w:val="en-GB"/>
        </w:rPr>
      </w:pPr>
      <w:r w:rsidRPr="00564504">
        <w:sym w:font="Wingdings" w:char="F071"/>
      </w:r>
      <w:r w:rsidRPr="001C2103">
        <w:rPr>
          <w:lang w:val="en-GB"/>
        </w:rPr>
        <w:t xml:space="preserve"> The MAH has a </w:t>
      </w:r>
      <w:r>
        <w:rPr>
          <w:lang w:val="en-GB"/>
        </w:rPr>
        <w:t xml:space="preserve">European </w:t>
      </w:r>
      <w:r w:rsidRPr="001C2103">
        <w:rPr>
          <w:lang w:val="en-GB"/>
        </w:rPr>
        <w:t xml:space="preserve">Pharmacovigilance </w:t>
      </w:r>
      <w:r>
        <w:rPr>
          <w:lang w:val="en-GB"/>
        </w:rPr>
        <w:t>System in place</w:t>
      </w:r>
      <w:r w:rsidRPr="001C2103">
        <w:rPr>
          <w:lang w:val="en-GB"/>
        </w:rPr>
        <w:t>.</w:t>
      </w:r>
    </w:p>
    <w:p w14:paraId="6490F400" w14:textId="77777777" w:rsidR="00FA4CA7" w:rsidRDefault="00FA4CA7" w:rsidP="00FA4CA7">
      <w:pPr>
        <w:rPr>
          <w:lang w:val="en-GB"/>
        </w:rPr>
      </w:pPr>
    </w:p>
    <w:p w14:paraId="6490F401" w14:textId="77777777" w:rsidR="00BC22D5" w:rsidRPr="00042E31" w:rsidRDefault="005C7731" w:rsidP="00BC22D5">
      <w:pPr>
        <w:pStyle w:val="Titre2"/>
        <w:rPr>
          <w:lang w:val="en-US"/>
        </w:rPr>
      </w:pPr>
      <w:bookmarkStart w:id="30" w:name="_Toc221004443"/>
      <w:r>
        <w:rPr>
          <w:noProof/>
        </w:rPr>
        <w:drawing>
          <wp:inline distT="0" distB="0" distL="0" distR="0" wp14:anchorId="6490FA67" wp14:editId="6490FA68">
            <wp:extent cx="114300" cy="114300"/>
            <wp:effectExtent l="0" t="0" r="0" b="0"/>
            <wp:docPr id="28" name="Image 2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1543DC">
        <w:t xml:space="preserve"> </w:t>
      </w:r>
      <w:r w:rsidR="00BC22D5" w:rsidRPr="00042E31">
        <w:rPr>
          <w:lang w:val="en-US"/>
        </w:rPr>
        <w:t>European Pharmacovigilance Qualified Person</w:t>
      </w:r>
      <w:bookmarkEnd w:id="30"/>
    </w:p>
    <w:p w14:paraId="6490F402" w14:textId="77777777" w:rsidR="00042E31" w:rsidRPr="00366E4D" w:rsidRDefault="005C7731" w:rsidP="00042E31">
      <w:pPr>
        <w:pStyle w:val="StyleProposalB1Italique"/>
        <w:jc w:val="both"/>
        <w:rPr>
          <w:color w:val="auto"/>
          <w:lang w:val="en-GB"/>
        </w:rPr>
      </w:pPr>
      <w:r>
        <w:rPr>
          <w:noProof/>
          <w:color w:val="auto"/>
        </w:rPr>
        <w:drawing>
          <wp:inline distT="0" distB="0" distL="0" distR="0" wp14:anchorId="6490FA69" wp14:editId="6490FA6A">
            <wp:extent cx="114300" cy="114300"/>
            <wp:effectExtent l="0" t="0" r="0" b="0"/>
            <wp:docPr id="29" name="Image 2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42E31" w:rsidRPr="00366E4D">
        <w:rPr>
          <w:color w:val="auto"/>
          <w:lang w:val="en-GB"/>
        </w:rPr>
        <w:t>"1.2 Roles and Responsibilities of the Marketing Authorisation Holder and the Qualified Person Responsible for Pharmacovigilance</w:t>
      </w:r>
    </w:p>
    <w:p w14:paraId="6490F403" w14:textId="77777777" w:rsidR="00753333" w:rsidRDefault="00042E31" w:rsidP="00042E31">
      <w:pPr>
        <w:pStyle w:val="StyleProposalB1Italique"/>
        <w:jc w:val="both"/>
        <w:rPr>
          <w:color w:val="auto"/>
          <w:lang w:val="en-GB"/>
        </w:rPr>
      </w:pPr>
      <w:r w:rsidRPr="00366E4D">
        <w:rPr>
          <w:color w:val="auto"/>
          <w:lang w:val="en-GB"/>
        </w:rPr>
        <w:t>The Marketing Authorisation Holder should ensure that he has an appropriate system of pharmacovigilance in place in order to assume responsibility and liability for his products on the market and to ensure that appropriate action may be taken when necessary. The Marketing Authorisation Holder should therefore ensure that all information relevant to the risk-benefit balance of a medicinal product is reported to the Competent Authorities and the Agency fully and promptly in accordance with the legislation.</w:t>
      </w:r>
    </w:p>
    <w:p w14:paraId="6490F404" w14:textId="77777777" w:rsidR="00042E31" w:rsidRPr="005E009F" w:rsidRDefault="00753333" w:rsidP="00753333">
      <w:pPr>
        <w:pStyle w:val="StyleProposalB1Italique"/>
        <w:jc w:val="both"/>
        <w:rPr>
          <w:lang w:val="en-GB"/>
        </w:rPr>
      </w:pPr>
      <w:r>
        <w:rPr>
          <w:color w:val="auto"/>
          <w:lang w:val="en-GB"/>
        </w:rPr>
        <w:t>(…)</w:t>
      </w:r>
      <w:r w:rsidRPr="00753333">
        <w:rPr>
          <w:color w:val="auto"/>
          <w:lang w:val="en-GB"/>
        </w:rPr>
        <w:t xml:space="preserve"> the services of a Qualified Person Responsible for Pharmacovigilance, hereafter referred to as the QPPV, are in place</w:t>
      </w:r>
      <w:r w:rsidR="00042E31" w:rsidRPr="00366E4D">
        <w:rPr>
          <w:color w:val="auto"/>
          <w:lang w:val="en-GB"/>
        </w:rPr>
        <w:t>" (Volume 9A of The Rules Governing Medicinal Products in the European Union - Guidelines on Pharmacovigilance for Medicinal Products for Human Use - Version September 2008)</w:t>
      </w:r>
    </w:p>
    <w:p w14:paraId="6490F405" w14:textId="77777777" w:rsidR="00042E31" w:rsidRPr="0034359B" w:rsidRDefault="00042E31" w:rsidP="00042E31">
      <w:pPr>
        <w:tabs>
          <w:tab w:val="left" w:leader="underscore" w:pos="6521"/>
        </w:tabs>
        <w:rPr>
          <w:lang w:val="en-US" w:eastAsia="fr-FR"/>
        </w:rPr>
      </w:pPr>
      <w:r w:rsidRPr="00564504">
        <w:sym w:font="Wingdings" w:char="F071"/>
      </w:r>
      <w:r w:rsidRPr="00E32DA6">
        <w:rPr>
          <w:lang w:val="en-GB"/>
        </w:rPr>
        <w:t xml:space="preserve"> </w:t>
      </w:r>
      <w:r w:rsidRPr="0034359B">
        <w:rPr>
          <w:lang w:val="en-US" w:eastAsia="fr-FR"/>
        </w:rPr>
        <w:t xml:space="preserve">The European </w:t>
      </w:r>
      <w:r w:rsidRPr="0034359B">
        <w:rPr>
          <w:lang w:val="en-US"/>
        </w:rPr>
        <w:t xml:space="preserve">Pharmacovigilance Qualified Person </w:t>
      </w:r>
      <w:r w:rsidR="00254F81">
        <w:rPr>
          <w:lang w:val="en-US"/>
        </w:rPr>
        <w:t xml:space="preserve">(QPPV) </w:t>
      </w:r>
      <w:r w:rsidRPr="0034359B">
        <w:rPr>
          <w:lang w:val="en-US" w:eastAsia="fr-FR"/>
        </w:rPr>
        <w:t xml:space="preserve">for LABO PHARMA is </w:t>
      </w:r>
      <w:r>
        <w:rPr>
          <w:lang w:val="en-US" w:eastAsia="fr-FR"/>
        </w:rPr>
        <w:tab/>
        <w:t>.</w:t>
      </w:r>
    </w:p>
    <w:p w14:paraId="6490F406" w14:textId="77777777" w:rsidR="00042E31" w:rsidRDefault="00042E31" w:rsidP="00042E31">
      <w:pPr>
        <w:rPr>
          <w:lang w:val="en-US" w:eastAsia="fr-FR"/>
        </w:rPr>
      </w:pPr>
    </w:p>
    <w:p w14:paraId="6490F407" w14:textId="77777777" w:rsidR="005E009F" w:rsidRDefault="005E009F" w:rsidP="00042E31">
      <w:pPr>
        <w:rPr>
          <w:lang w:val="en-US" w:eastAsia="fr-FR"/>
        </w:rPr>
      </w:pPr>
      <w:r w:rsidRPr="00564504">
        <w:sym w:font="Wingdings" w:char="F071"/>
      </w:r>
      <w:r w:rsidRPr="00E32DA6">
        <w:rPr>
          <w:lang w:val="en-GB"/>
        </w:rPr>
        <w:t xml:space="preserve"> </w:t>
      </w:r>
      <w:r>
        <w:rPr>
          <w:lang w:val="en-US" w:eastAsia="fr-FR"/>
        </w:rPr>
        <w:t>The QPPV resides in the European Union</w:t>
      </w:r>
      <w:r w:rsidR="0018466F">
        <w:rPr>
          <w:lang w:val="en-US" w:eastAsia="fr-FR"/>
        </w:rPr>
        <w:t>.</w:t>
      </w:r>
    </w:p>
    <w:p w14:paraId="6490F408" w14:textId="77777777" w:rsidR="005E009F" w:rsidRPr="0034359B" w:rsidRDefault="005E009F" w:rsidP="00042E31">
      <w:pPr>
        <w:rPr>
          <w:lang w:val="en-US" w:eastAsia="fr-FR"/>
        </w:rPr>
      </w:pPr>
    </w:p>
    <w:p w14:paraId="6490F409" w14:textId="77777777" w:rsidR="00042E31" w:rsidRDefault="00042E31" w:rsidP="00042E31">
      <w:pPr>
        <w:tabs>
          <w:tab w:val="left" w:leader="underscore" w:pos="2835"/>
        </w:tabs>
        <w:rPr>
          <w:lang w:val="en-US" w:eastAsia="fr-FR"/>
        </w:rPr>
      </w:pPr>
      <w:r w:rsidRPr="00564504">
        <w:sym w:font="Wingdings" w:char="F071"/>
      </w:r>
      <w:r w:rsidRPr="00E32DA6">
        <w:rPr>
          <w:lang w:val="en-GB"/>
        </w:rPr>
        <w:t xml:space="preserve"> </w:t>
      </w:r>
      <w:r w:rsidRPr="0034359B">
        <w:rPr>
          <w:lang w:val="en-US" w:eastAsia="fr-FR"/>
        </w:rPr>
        <w:t xml:space="preserve">His deputy is </w:t>
      </w:r>
      <w:r>
        <w:rPr>
          <w:lang w:val="en-US" w:eastAsia="fr-FR"/>
        </w:rPr>
        <w:tab/>
      </w:r>
      <w:r w:rsidRPr="0034359B">
        <w:rPr>
          <w:lang w:val="en-US" w:eastAsia="fr-FR"/>
        </w:rPr>
        <w:t>.</w:t>
      </w:r>
    </w:p>
    <w:p w14:paraId="6490F40A" w14:textId="77777777" w:rsidR="00042E31" w:rsidRDefault="00042E31" w:rsidP="00042E31">
      <w:pPr>
        <w:rPr>
          <w:lang w:val="en-GB"/>
        </w:rPr>
      </w:pPr>
    </w:p>
    <w:p w14:paraId="6490F40B" w14:textId="77777777" w:rsidR="000B262C" w:rsidRPr="005E009F" w:rsidRDefault="005C7731" w:rsidP="000B262C">
      <w:pPr>
        <w:pStyle w:val="StyleProposalB1Italique"/>
        <w:jc w:val="both"/>
        <w:rPr>
          <w:color w:val="auto"/>
          <w:szCs w:val="14"/>
          <w:lang w:val="en-GB"/>
        </w:rPr>
      </w:pPr>
      <w:r>
        <w:rPr>
          <w:noProof/>
          <w:color w:val="auto"/>
          <w:szCs w:val="14"/>
        </w:rPr>
        <w:lastRenderedPageBreak/>
        <w:drawing>
          <wp:inline distT="0" distB="0" distL="0" distR="0" wp14:anchorId="6490FA6B" wp14:editId="6490FA6C">
            <wp:extent cx="114300" cy="114300"/>
            <wp:effectExtent l="0" t="0" r="0" b="0"/>
            <wp:docPr id="30" name="Image 3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B262C" w:rsidRPr="002A225D">
        <w:rPr>
          <w:color w:val="auto"/>
          <w:lang w:val="en-GB"/>
        </w:rPr>
        <w:t xml:space="preserve"> </w:t>
      </w:r>
      <w:r w:rsidR="000B262C" w:rsidRPr="005E009F">
        <w:rPr>
          <w:color w:val="auto"/>
          <w:szCs w:val="14"/>
          <w:lang w:val="en-GB"/>
        </w:rPr>
        <w:t>The QPPV should be appropriately qualified, with documented experience in all aspects of pharmacovigilance in order to fulfil the responsibilities and tasks of the post. If the QPPV is not medically qualified, access to a medically qualified person should be available</w:t>
      </w:r>
      <w:r w:rsidR="000B262C" w:rsidRPr="002A225D">
        <w:rPr>
          <w:color w:val="auto"/>
          <w:lang w:val="en-GB"/>
        </w:rPr>
        <w:t>."</w:t>
      </w:r>
      <w:r w:rsidR="000B262C">
        <w:rPr>
          <w:color w:val="auto"/>
          <w:lang w:val="en-GB"/>
        </w:rPr>
        <w:t xml:space="preserve"> </w:t>
      </w:r>
      <w:r w:rsidR="000B262C" w:rsidRPr="002A225D">
        <w:rPr>
          <w:color w:val="auto"/>
          <w:lang w:val="en-GB"/>
        </w:rPr>
        <w:t>(VOLUME 9A of The Rules Governing Medicinal Products in the European Union - Guidelines on Pharmacovigilance for Medicinal Products for Human Use - Version September 2008)</w:t>
      </w:r>
      <w:r w:rsidR="000B262C" w:rsidRPr="005E009F">
        <w:rPr>
          <w:color w:val="auto"/>
          <w:szCs w:val="14"/>
          <w:lang w:val="en-GB"/>
        </w:rPr>
        <w:t>.</w:t>
      </w:r>
    </w:p>
    <w:p w14:paraId="6490F40C" w14:textId="77777777" w:rsidR="000B262C" w:rsidRPr="005E009F" w:rsidRDefault="000B262C" w:rsidP="000B262C">
      <w:pPr>
        <w:rPr>
          <w:sz w:val="16"/>
          <w:szCs w:val="14"/>
          <w:lang w:val="en-GB" w:eastAsia="fr-FR"/>
        </w:rPr>
      </w:pPr>
      <w:r w:rsidRPr="00564504">
        <w:sym w:font="Wingdings" w:char="F071"/>
      </w:r>
      <w:r w:rsidRPr="00E32DA6">
        <w:rPr>
          <w:lang w:val="en-GB"/>
        </w:rPr>
        <w:t xml:space="preserve"> </w:t>
      </w:r>
      <w:r w:rsidRPr="005E009F">
        <w:rPr>
          <w:sz w:val="16"/>
          <w:szCs w:val="14"/>
          <w:lang w:val="en-GB" w:eastAsia="fr-FR"/>
        </w:rPr>
        <w:t>The QPPV is appropriately qualified, with documented experience in all aspects of</w:t>
      </w:r>
      <w:r w:rsidRPr="005E009F">
        <w:rPr>
          <w:szCs w:val="14"/>
          <w:lang w:val="en-GB"/>
        </w:rPr>
        <w:t xml:space="preserve"> </w:t>
      </w:r>
      <w:r w:rsidRPr="005E009F">
        <w:rPr>
          <w:sz w:val="16"/>
          <w:szCs w:val="14"/>
          <w:lang w:val="en-GB" w:eastAsia="fr-FR"/>
        </w:rPr>
        <w:t>pharmacovigilance in order to fulfil the responsibilities and tasks of the post.</w:t>
      </w:r>
    </w:p>
    <w:p w14:paraId="6490F40D" w14:textId="77777777" w:rsidR="000B262C" w:rsidRPr="005E009F" w:rsidRDefault="000B262C" w:rsidP="000B262C">
      <w:pPr>
        <w:rPr>
          <w:sz w:val="16"/>
          <w:szCs w:val="14"/>
          <w:lang w:val="en-GB" w:eastAsia="fr-FR"/>
        </w:rPr>
      </w:pPr>
      <w:r w:rsidRPr="00564504">
        <w:sym w:font="Wingdings" w:char="F071"/>
      </w:r>
      <w:r w:rsidRPr="00E32DA6">
        <w:rPr>
          <w:lang w:val="en-GB"/>
        </w:rPr>
        <w:t xml:space="preserve"> </w:t>
      </w:r>
      <w:r w:rsidRPr="005E009F">
        <w:rPr>
          <w:sz w:val="16"/>
          <w:szCs w:val="14"/>
          <w:lang w:val="en-GB" w:eastAsia="fr-FR"/>
        </w:rPr>
        <w:t>The QPPV is not</w:t>
      </w:r>
      <w:r w:rsidRPr="005E009F">
        <w:rPr>
          <w:szCs w:val="14"/>
          <w:lang w:val="en-GB"/>
        </w:rPr>
        <w:t xml:space="preserve"> </w:t>
      </w:r>
      <w:r w:rsidRPr="005E009F">
        <w:rPr>
          <w:sz w:val="16"/>
          <w:szCs w:val="14"/>
          <w:lang w:val="en-GB" w:eastAsia="fr-FR"/>
        </w:rPr>
        <w:t>medically qualified, but access to a medically qualified person is available.</w:t>
      </w:r>
    </w:p>
    <w:p w14:paraId="6490F40E" w14:textId="77777777" w:rsidR="000B262C" w:rsidRPr="005E009F" w:rsidRDefault="000B262C" w:rsidP="000B262C">
      <w:pPr>
        <w:rPr>
          <w:lang w:val="en-GB"/>
        </w:rPr>
      </w:pPr>
    </w:p>
    <w:p w14:paraId="6490F40F" w14:textId="77777777" w:rsidR="00042E31" w:rsidRPr="002A225D" w:rsidRDefault="005C7731" w:rsidP="00042E31">
      <w:pPr>
        <w:pStyle w:val="StyleProposalB1Italique"/>
        <w:jc w:val="both"/>
        <w:rPr>
          <w:color w:val="auto"/>
          <w:lang w:val="en-GB"/>
        </w:rPr>
      </w:pPr>
      <w:r>
        <w:rPr>
          <w:noProof/>
          <w:color w:val="auto"/>
          <w:szCs w:val="14"/>
        </w:rPr>
        <w:drawing>
          <wp:inline distT="0" distB="0" distL="0" distR="0" wp14:anchorId="6490FA6D" wp14:editId="6490FA6E">
            <wp:extent cx="114300" cy="114300"/>
            <wp:effectExtent l="0" t="0" r="0" b="0"/>
            <wp:docPr id="31" name="Image 3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42E31" w:rsidRPr="002A225D">
        <w:rPr>
          <w:color w:val="auto"/>
          <w:lang w:val="en-GB"/>
        </w:rPr>
        <w:t xml:space="preserve"> </w:t>
      </w:r>
      <w:r w:rsidR="00042E31" w:rsidRPr="002A225D">
        <w:rPr>
          <w:rStyle w:val="StyleStyleProposalB1ItaliqueAutomatique1Car"/>
          <w:color w:val="auto"/>
          <w:lang w:val="en-GB"/>
        </w:rPr>
        <w:t>"The name and 24-hour contact details of the QPPV and 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w:t>
      </w:r>
      <w:r w:rsidR="00042E31" w:rsidRPr="002A225D">
        <w:rPr>
          <w:color w:val="auto"/>
          <w:lang w:val="en-GB"/>
        </w:rPr>
        <w:t>."</w:t>
      </w:r>
      <w:r w:rsidR="00753333">
        <w:rPr>
          <w:color w:val="auto"/>
          <w:lang w:val="en-GB"/>
        </w:rPr>
        <w:t xml:space="preserve"> </w:t>
      </w:r>
      <w:r w:rsidR="00042E31" w:rsidRPr="002A225D">
        <w:rPr>
          <w:color w:val="auto"/>
          <w:lang w:val="en-GB"/>
        </w:rPr>
        <w:t>(VOLUME 9A of The Rules Governing Medicinal Products in the European Union - Guidelines on Pharmacovigilance for Medicinal Products for Human Use - Version September 2008)</w:t>
      </w:r>
    </w:p>
    <w:p w14:paraId="6490F410" w14:textId="77777777" w:rsidR="00254F81" w:rsidRPr="005E009F" w:rsidRDefault="00254F81" w:rsidP="00042E31">
      <w:pPr>
        <w:rPr>
          <w:lang w:val="en-GB"/>
        </w:rPr>
      </w:pPr>
    </w:p>
    <w:p w14:paraId="6490F411" w14:textId="77777777" w:rsidR="00753333" w:rsidRDefault="00254F81" w:rsidP="00042E31">
      <w:pPr>
        <w:rPr>
          <w:lang w:val="en-GB" w:eastAsia="fr-FR"/>
        </w:rPr>
      </w:pPr>
      <w:r w:rsidRPr="00564504">
        <w:sym w:font="Wingdings" w:char="F071"/>
      </w:r>
      <w:r w:rsidRPr="00E32DA6">
        <w:rPr>
          <w:lang w:val="en-GB"/>
        </w:rPr>
        <w:t xml:space="preserve"> </w:t>
      </w:r>
      <w:r w:rsidR="00753333">
        <w:rPr>
          <w:lang w:val="en-GB" w:eastAsia="fr-FR"/>
        </w:rPr>
        <w:t xml:space="preserve">The name and 24 hour contact details of the QPPV have been notified to the Competent Authorities of the </w:t>
      </w:r>
      <w:smartTag w:uri="urn:schemas-microsoft-com:office:smarttags" w:element="place">
        <w:smartTag w:uri="urn:schemas-microsoft-com:office:smarttags" w:element="PlaceName">
          <w:r w:rsidR="00753333">
            <w:rPr>
              <w:lang w:val="en-GB" w:eastAsia="fr-FR"/>
            </w:rPr>
            <w:t>Member</w:t>
          </w:r>
        </w:smartTag>
        <w:r w:rsidR="00753333">
          <w:rPr>
            <w:lang w:val="en-GB" w:eastAsia="fr-FR"/>
          </w:rPr>
          <w:t xml:space="preserve"> </w:t>
        </w:r>
        <w:smartTag w:uri="urn:schemas-microsoft-com:office:smarttags" w:element="PlaceType">
          <w:r w:rsidR="00753333">
            <w:rPr>
              <w:lang w:val="en-GB" w:eastAsia="fr-FR"/>
            </w:rPr>
            <w:t>States</w:t>
          </w:r>
        </w:smartTag>
      </w:smartTag>
      <w:r w:rsidR="00EA6842">
        <w:rPr>
          <w:lang w:val="en-GB" w:eastAsia="fr-FR"/>
        </w:rPr>
        <w:t xml:space="preserve"> / the Agency.</w:t>
      </w:r>
    </w:p>
    <w:p w14:paraId="6490F412" w14:textId="77777777" w:rsidR="00042E31" w:rsidRDefault="00254F81" w:rsidP="00042E31">
      <w:pPr>
        <w:rPr>
          <w:lang w:val="en-GB" w:eastAsia="fr-FR"/>
        </w:rPr>
      </w:pPr>
      <w:r w:rsidRPr="00564504">
        <w:sym w:font="Wingdings" w:char="F071"/>
      </w:r>
      <w:r w:rsidRPr="00E32DA6">
        <w:rPr>
          <w:lang w:val="en-GB"/>
        </w:rPr>
        <w:t xml:space="preserve"> </w:t>
      </w:r>
      <w:r w:rsidR="00EA6842">
        <w:rPr>
          <w:lang w:val="en-GB" w:eastAsia="fr-FR"/>
        </w:rPr>
        <w:t xml:space="preserve">The </w:t>
      </w:r>
      <w:r w:rsidR="00753333">
        <w:rPr>
          <w:lang w:val="en-GB" w:eastAsia="fr-FR"/>
        </w:rPr>
        <w:t>back-up</w:t>
      </w:r>
      <w:r w:rsidR="00EA6842">
        <w:rPr>
          <w:lang w:val="en-GB" w:eastAsia="fr-FR"/>
        </w:rPr>
        <w:t xml:space="preserve"> procedures </w:t>
      </w:r>
      <w:r w:rsidR="00EA6842" w:rsidRPr="005E009F">
        <w:rPr>
          <w:lang w:val="en-GB"/>
        </w:rPr>
        <w:t xml:space="preserve">ensuring business continuity and continued fulfilment of pharmacovigilance obligations </w:t>
      </w:r>
      <w:r w:rsidR="00EA6842">
        <w:rPr>
          <w:lang w:val="en-GB" w:eastAsia="fr-FR"/>
        </w:rPr>
        <w:t xml:space="preserve">have been notified to the Competent Authorities of the </w:t>
      </w:r>
      <w:smartTag w:uri="urn:schemas-microsoft-com:office:smarttags" w:element="place">
        <w:smartTag w:uri="urn:schemas-microsoft-com:office:smarttags" w:element="PlaceName">
          <w:r w:rsidR="00EA6842">
            <w:rPr>
              <w:lang w:val="en-GB" w:eastAsia="fr-FR"/>
            </w:rPr>
            <w:t>Member</w:t>
          </w:r>
        </w:smartTag>
        <w:r w:rsidR="00EA6842">
          <w:rPr>
            <w:lang w:val="en-GB" w:eastAsia="fr-FR"/>
          </w:rPr>
          <w:t xml:space="preserve"> </w:t>
        </w:r>
        <w:smartTag w:uri="urn:schemas-microsoft-com:office:smarttags" w:element="PlaceType">
          <w:r w:rsidR="00EA6842">
            <w:rPr>
              <w:lang w:val="en-GB" w:eastAsia="fr-FR"/>
            </w:rPr>
            <w:t>States</w:t>
          </w:r>
        </w:smartTag>
      </w:smartTag>
      <w:r w:rsidR="00EA6842">
        <w:rPr>
          <w:lang w:val="en-GB" w:eastAsia="fr-FR"/>
        </w:rPr>
        <w:t xml:space="preserve"> / the Agency.</w:t>
      </w:r>
    </w:p>
    <w:p w14:paraId="6490F413" w14:textId="77777777" w:rsidR="00BE7441" w:rsidRDefault="005C7731" w:rsidP="00BE7441">
      <w:pPr>
        <w:pStyle w:val="Titre2"/>
        <w:rPr>
          <w:lang w:val="en-US"/>
        </w:rPr>
      </w:pPr>
      <w:bookmarkStart w:id="31" w:name="_Toc221004444"/>
      <w:r>
        <w:rPr>
          <w:noProof/>
          <w:szCs w:val="14"/>
        </w:rPr>
        <w:drawing>
          <wp:inline distT="0" distB="0" distL="0" distR="0" wp14:anchorId="6490FA6F" wp14:editId="6490FA70">
            <wp:extent cx="114300" cy="114300"/>
            <wp:effectExtent l="0" t="0" r="0" b="0"/>
            <wp:docPr id="32" name="Image 3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441" w:rsidRPr="00F7257A">
        <w:rPr>
          <w:szCs w:val="14"/>
          <w:lang w:val="en-GB"/>
        </w:rPr>
        <w:t xml:space="preserve"> </w:t>
      </w:r>
      <w:r w:rsidR="00BE7441" w:rsidRPr="00BA4E29">
        <w:rPr>
          <w:lang w:val="en-US"/>
        </w:rPr>
        <w:t>Description of the delegation of responsibilities and of contractual responsibilities relative to pharmacovigilance</w:t>
      </w:r>
      <w:bookmarkEnd w:id="31"/>
    </w:p>
    <w:p w14:paraId="6490F414" w14:textId="77777777" w:rsidR="00BE7441" w:rsidRPr="00AE117C" w:rsidRDefault="005C7731" w:rsidP="00BE7441">
      <w:pPr>
        <w:pStyle w:val="StyleProposalB1Italique"/>
        <w:jc w:val="both"/>
        <w:rPr>
          <w:rStyle w:val="StyleStyleProposalB1ItaliqueAutomatique1Car"/>
          <w:color w:val="auto"/>
          <w:lang w:val="en-GB"/>
        </w:rPr>
      </w:pPr>
      <w:r>
        <w:rPr>
          <w:noProof/>
          <w:color w:val="auto"/>
          <w:szCs w:val="14"/>
        </w:rPr>
        <w:drawing>
          <wp:inline distT="0" distB="0" distL="0" distR="0" wp14:anchorId="6490FA71" wp14:editId="6490FA72">
            <wp:extent cx="114300" cy="114300"/>
            <wp:effectExtent l="0" t="0" r="0" b="0"/>
            <wp:docPr id="33" name="Image 3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441" w:rsidRPr="00F7257A">
        <w:rPr>
          <w:color w:val="auto"/>
          <w:szCs w:val="14"/>
          <w:lang w:val="en-GB"/>
        </w:rPr>
        <w:t xml:space="preserve"> </w:t>
      </w:r>
      <w:r w:rsidR="00BE7441" w:rsidRPr="00AE117C">
        <w:rPr>
          <w:rStyle w:val="StyleStyleProposalB1ItaliqueAutomatique1Car"/>
          <w:color w:val="auto"/>
          <w:lang w:val="en-GB"/>
        </w:rPr>
        <w:t>"1.2.1 The Role and Responsibilities of the Qualified Person Responsible for Pharmacovigilance</w:t>
      </w:r>
    </w:p>
    <w:p w14:paraId="6490F415" w14:textId="77777777" w:rsidR="00BE7441" w:rsidRPr="00F7257A" w:rsidRDefault="00BE7441" w:rsidP="00BE7441">
      <w:pPr>
        <w:pStyle w:val="StyleProposalB1Italique"/>
        <w:jc w:val="both"/>
        <w:rPr>
          <w:color w:val="auto"/>
          <w:lang w:val="en-GB"/>
        </w:rPr>
      </w:pPr>
      <w:r w:rsidRPr="00F7257A">
        <w:rPr>
          <w:color w:val="auto"/>
          <w:lang w:val="en-GB"/>
        </w:rPr>
        <w:t>The QPPV is responsible for:</w:t>
      </w:r>
    </w:p>
    <w:p w14:paraId="6490F416" w14:textId="77777777" w:rsidR="00BE7441" w:rsidRPr="00F7257A" w:rsidRDefault="00BE7441" w:rsidP="00BE7441">
      <w:pPr>
        <w:pStyle w:val="StyleProposalB1Italique"/>
        <w:jc w:val="both"/>
        <w:rPr>
          <w:color w:val="auto"/>
          <w:lang w:val="en-GB"/>
        </w:rPr>
      </w:pPr>
      <w:r w:rsidRPr="00F7257A">
        <w:rPr>
          <w:color w:val="auto"/>
          <w:lang w:val="en-GB"/>
        </w:rPr>
        <w:t>• establishing and maintaining/managing the Marketing Authorisation Holder’s pharmacovigilance system;</w:t>
      </w:r>
    </w:p>
    <w:p w14:paraId="6490F417" w14:textId="77777777" w:rsidR="00BE7441" w:rsidRPr="00F7257A" w:rsidRDefault="00BE7441" w:rsidP="00BE7441">
      <w:pPr>
        <w:pStyle w:val="StyleProposalB1Italique"/>
        <w:jc w:val="both"/>
        <w:rPr>
          <w:color w:val="auto"/>
          <w:lang w:val="en-GB"/>
        </w:rPr>
      </w:pPr>
      <w:r w:rsidRPr="00F7257A">
        <w:rPr>
          <w:color w:val="auto"/>
          <w:lang w:val="en-GB"/>
        </w:rPr>
        <w:t>• having an overview of the safety profiles and any emerging safety concerns (see Glossary in Annex 1.2 for definition of safety concern) in relation to the medicinal products for which the Marketing Authorisation Holder holds authorisations;</w:t>
      </w:r>
    </w:p>
    <w:p w14:paraId="6490F418" w14:textId="77777777" w:rsidR="00BE7441" w:rsidRPr="00F7257A" w:rsidRDefault="00BE7441" w:rsidP="00BE7441">
      <w:pPr>
        <w:pStyle w:val="StyleProposalB1Italique"/>
        <w:jc w:val="both"/>
        <w:rPr>
          <w:color w:val="auto"/>
          <w:lang w:val="en-GB"/>
        </w:rPr>
      </w:pPr>
      <w:r w:rsidRPr="00F7257A">
        <w:rPr>
          <w:color w:val="auto"/>
          <w:lang w:val="en-GB"/>
        </w:rPr>
        <w:t>• acting as a single contact point for the Competent Authorities on a 24-hour basis."</w:t>
      </w:r>
    </w:p>
    <w:p w14:paraId="6490F419" w14:textId="77777777" w:rsidR="00BE7441" w:rsidRPr="00F7257A" w:rsidRDefault="00BE7441" w:rsidP="00BE7441">
      <w:pPr>
        <w:pStyle w:val="StyleProposalB1Italique"/>
        <w:jc w:val="both"/>
        <w:rPr>
          <w:color w:val="auto"/>
          <w:lang w:val="en-GB"/>
        </w:rPr>
      </w:pPr>
      <w:r w:rsidRPr="00F7257A">
        <w:rPr>
          <w:color w:val="auto"/>
          <w:lang w:val="en-GB"/>
        </w:rPr>
        <w:t>(VOLUME 9A of The Rules Governing Medicinal Products in the European Union - Guidelines on Pharmacovigilance for Medicinal Products for Human Use - Version September 2008)</w:t>
      </w:r>
    </w:p>
    <w:p w14:paraId="6490F41A" w14:textId="77777777" w:rsidR="00BC22D5" w:rsidRPr="00BA4E29" w:rsidRDefault="005C7731" w:rsidP="00BC22D5">
      <w:pPr>
        <w:pStyle w:val="Titre2"/>
        <w:rPr>
          <w:lang w:val="en-US"/>
        </w:rPr>
      </w:pPr>
      <w:bookmarkStart w:id="32" w:name="_Toc221004445"/>
      <w:r>
        <w:rPr>
          <w:noProof/>
        </w:rPr>
        <w:lastRenderedPageBreak/>
        <w:drawing>
          <wp:inline distT="0" distB="0" distL="0" distR="0" wp14:anchorId="6490FA73" wp14:editId="6490FA74">
            <wp:extent cx="114300" cy="114300"/>
            <wp:effectExtent l="0" t="0" r="0" b="0"/>
            <wp:docPr id="34" name="Image 3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B0618A">
        <w:rPr>
          <w:lang w:val="en-GB"/>
        </w:rPr>
        <w:t xml:space="preserve"> </w:t>
      </w:r>
      <w:r w:rsidR="00BC22D5" w:rsidRPr="00BA4E29">
        <w:rPr>
          <w:lang w:val="en-US"/>
        </w:rPr>
        <w:t>24/7 Pharmacovigilance service</w:t>
      </w:r>
      <w:bookmarkEnd w:id="32"/>
    </w:p>
    <w:p w14:paraId="6490F41B" w14:textId="77777777" w:rsidR="00BC22D5" w:rsidRPr="00AE117C" w:rsidRDefault="005C7731" w:rsidP="00BC22D5">
      <w:pPr>
        <w:pStyle w:val="StyleProposalB1Italique"/>
        <w:jc w:val="both"/>
        <w:rPr>
          <w:rStyle w:val="StyleStyleProposalB1ItaliqueAutomatique1Car"/>
          <w:color w:val="auto"/>
          <w:lang w:val="en-GB"/>
        </w:rPr>
      </w:pPr>
      <w:r>
        <w:rPr>
          <w:rFonts w:ascii="Verdana" w:hAnsi="Verdana"/>
          <w:noProof/>
          <w:color w:val="auto"/>
          <w:sz w:val="14"/>
          <w:szCs w:val="14"/>
        </w:rPr>
        <w:drawing>
          <wp:inline distT="0" distB="0" distL="0" distR="0" wp14:anchorId="6490FA75" wp14:editId="6490FA76">
            <wp:extent cx="114300" cy="114300"/>
            <wp:effectExtent l="0" t="0" r="0" b="0"/>
            <wp:docPr id="35" name="Image 3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B0618A">
        <w:rPr>
          <w:color w:val="auto"/>
          <w:lang w:val="en-GB"/>
        </w:rPr>
        <w:t xml:space="preserve"> </w:t>
      </w:r>
      <w:r w:rsidR="00BC22D5" w:rsidRPr="00AE117C">
        <w:rPr>
          <w:rStyle w:val="StyleStyleProposalB1ItaliqueAutomatique1Car"/>
          <w:color w:val="auto"/>
          <w:lang w:val="en-GB"/>
        </w:rPr>
        <w:t xml:space="preserve">"The name and 24-hour contact details of the QPPV and 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 (Part I, 1.2 VOLUME 9A of The Rules Governing Medicinal Products in the European Union - Guidelines on Pharmacovigilance for Medicinal Products for Human Use - Version September 2008) </w:t>
      </w:r>
    </w:p>
    <w:p w14:paraId="6490F41C" w14:textId="77777777" w:rsidR="00BC22D5" w:rsidRPr="00B0618A" w:rsidRDefault="005C7731" w:rsidP="00BC22D5">
      <w:pPr>
        <w:pStyle w:val="StyleProposalB1Italique"/>
        <w:jc w:val="both"/>
        <w:rPr>
          <w:color w:val="auto"/>
          <w:lang w:val="en-GB"/>
        </w:rPr>
      </w:pPr>
      <w:r>
        <w:rPr>
          <w:rFonts w:ascii="Verdana" w:hAnsi="Verdana"/>
          <w:noProof/>
          <w:color w:val="auto"/>
          <w:sz w:val="14"/>
          <w:szCs w:val="14"/>
        </w:rPr>
        <w:drawing>
          <wp:inline distT="0" distB="0" distL="0" distR="0" wp14:anchorId="6490FA77" wp14:editId="6490FA78">
            <wp:extent cx="114300" cy="114300"/>
            <wp:effectExtent l="0" t="0" r="0" b="0"/>
            <wp:docPr id="36" name="Image 3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B0618A">
        <w:rPr>
          <w:color w:val="auto"/>
          <w:lang w:val="en-GB"/>
        </w:rPr>
        <w:t xml:space="preserve"> </w:t>
      </w:r>
      <w:r w:rsidR="00BC22D5">
        <w:rPr>
          <w:color w:val="auto"/>
          <w:lang w:val="en-GB"/>
        </w:rPr>
        <w:t>"</w:t>
      </w:r>
      <w:r w:rsidR="00BC22D5" w:rsidRPr="00B0618A">
        <w:rPr>
          <w:color w:val="auto"/>
          <w:lang w:val="en-GB"/>
        </w:rPr>
        <w:t xml:space="preserve">The QPPV is responsible for (...) </w:t>
      </w:r>
    </w:p>
    <w:p w14:paraId="6490F41D" w14:textId="77777777" w:rsidR="00BC22D5" w:rsidRPr="00B0618A" w:rsidRDefault="00BC22D5" w:rsidP="00BC22D5">
      <w:pPr>
        <w:pStyle w:val="StyleProposalB1Italique"/>
        <w:jc w:val="both"/>
        <w:rPr>
          <w:color w:val="auto"/>
          <w:lang w:val="en-GB"/>
        </w:rPr>
      </w:pPr>
      <w:r w:rsidRPr="00B0618A">
        <w:rPr>
          <w:color w:val="auto"/>
          <w:lang w:val="en-GB"/>
        </w:rPr>
        <w:t>acting as a single contact point for the Competent Authorities on a 24-hour basis.(...) (Part I, 1.2 VOLUME 9A of The Rules Governing Medicinal Products in the European Union - Guidelines on Pharmacovigilance for Medicinal Products for Human Use - Version September 2008)</w:t>
      </w:r>
    </w:p>
    <w:p w14:paraId="6490F41E" w14:textId="77777777" w:rsidR="00BC22D5" w:rsidRPr="000A25E8" w:rsidRDefault="005C7731" w:rsidP="00BC22D5">
      <w:pPr>
        <w:pStyle w:val="StyleProposalB1Italique"/>
        <w:jc w:val="both"/>
        <w:rPr>
          <w:color w:val="auto"/>
          <w:lang w:val="en-GB"/>
        </w:rPr>
      </w:pPr>
      <w:r>
        <w:rPr>
          <w:rFonts w:ascii="Verdana" w:hAnsi="Verdana"/>
          <w:noProof/>
          <w:color w:val="auto"/>
          <w:sz w:val="14"/>
          <w:szCs w:val="14"/>
        </w:rPr>
        <w:drawing>
          <wp:inline distT="0" distB="0" distL="0" distR="0" wp14:anchorId="6490FA79" wp14:editId="6490FA7A">
            <wp:extent cx="114300" cy="114300"/>
            <wp:effectExtent l="0" t="0" r="0" b="0"/>
            <wp:docPr id="37" name="Image 3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rsidRPr="00B0618A">
        <w:rPr>
          <w:color w:val="auto"/>
          <w:lang w:val="en-GB"/>
        </w:rPr>
        <w:t xml:space="preserve"> "In case of absence, the QPPV should ensure that all responsibilities are undertaken by an adequately qualified person. This person should also reside in the EU" (Part I, 1.2 VOLUME 9A of The Rules Governing Medicinal Products in the European Union - Guidelines on Pharmacovigilance for Medicinal Products for Human Use - Version September 2008) </w:t>
      </w:r>
    </w:p>
    <w:p w14:paraId="6490F41F" w14:textId="77777777" w:rsidR="00BC22D5" w:rsidRPr="008B30DC" w:rsidRDefault="00BC22D5" w:rsidP="00BC22D5">
      <w:pPr>
        <w:rPr>
          <w:lang w:val="en-US"/>
        </w:rPr>
      </w:pPr>
      <w:r w:rsidRPr="00564504">
        <w:sym w:font="Wingdings" w:char="F071"/>
      </w:r>
      <w:r w:rsidRPr="00E32DA6">
        <w:rPr>
          <w:lang w:val="en-GB"/>
        </w:rPr>
        <w:t xml:space="preserve"> </w:t>
      </w:r>
      <w:r w:rsidRPr="008B30DC">
        <w:rPr>
          <w:lang w:val="en-US" w:eastAsia="fr-FR"/>
        </w:rPr>
        <w:t xml:space="preserve">The 24/7 pharmacovigilance service is described in </w:t>
      </w:r>
      <w:r>
        <w:rPr>
          <w:lang w:val="en-US" w:eastAsia="fr-FR"/>
        </w:rPr>
        <w:t>the procedure</w:t>
      </w:r>
      <w:r w:rsidRPr="008B30DC">
        <w:rPr>
          <w:lang w:val="en-US" w:eastAsia="fr-FR"/>
        </w:rPr>
        <w:t xml:space="preserve"> </w:t>
      </w:r>
      <w:r w:rsidRPr="008B30DC">
        <w:rPr>
          <w:lang w:val="en-GB"/>
        </w:rPr>
        <w:t>__________</w:t>
      </w:r>
      <w:r w:rsidRPr="008B30DC">
        <w:rPr>
          <w:lang w:val="en-US"/>
        </w:rPr>
        <w:t>.</w:t>
      </w:r>
    </w:p>
    <w:p w14:paraId="6490F420" w14:textId="77777777" w:rsidR="00BC22D5" w:rsidRPr="00FA06B1" w:rsidRDefault="00BC22D5" w:rsidP="00BC22D5">
      <w:pPr>
        <w:rPr>
          <w:lang w:val="en-GB"/>
        </w:rPr>
      </w:pPr>
      <w:r w:rsidRPr="00564504">
        <w:sym w:font="Wingdings" w:char="F071"/>
      </w:r>
      <w:r w:rsidRPr="00FA06B1">
        <w:rPr>
          <w:lang w:val="en-GB"/>
        </w:rPr>
        <w:t xml:space="preserve"> The 24/7 pharmacovigilance service is not described.</w:t>
      </w:r>
    </w:p>
    <w:p w14:paraId="6490F421" w14:textId="77777777" w:rsidR="00BC22D5" w:rsidRPr="008B30DC" w:rsidRDefault="00BC22D5" w:rsidP="00BC22D5">
      <w:pPr>
        <w:rPr>
          <w:lang w:val="en-US"/>
        </w:rPr>
      </w:pPr>
      <w:r w:rsidRPr="00564504">
        <w:sym w:font="Wingdings" w:char="F071"/>
      </w:r>
      <w:r w:rsidRPr="00E32DA6">
        <w:rPr>
          <w:lang w:val="en-GB"/>
        </w:rPr>
        <w:t xml:space="preserve"> </w:t>
      </w:r>
      <w:r w:rsidRPr="008B30DC">
        <w:rPr>
          <w:lang w:val="en-US" w:eastAsia="fr-FR"/>
        </w:rPr>
        <w:t xml:space="preserve">The 24/7 pharmacovigilance service is contracted to </w:t>
      </w:r>
      <w:r w:rsidRPr="008B30DC">
        <w:rPr>
          <w:lang w:val="en-GB"/>
        </w:rPr>
        <w:t>__________</w:t>
      </w:r>
      <w:r w:rsidRPr="008B30DC">
        <w:rPr>
          <w:lang w:val="en-US"/>
        </w:rPr>
        <w:t>.</w:t>
      </w:r>
    </w:p>
    <w:p w14:paraId="6490F422" w14:textId="77777777" w:rsidR="00BC22D5" w:rsidRPr="00792B06" w:rsidRDefault="005C7731" w:rsidP="00BC22D5">
      <w:pPr>
        <w:pStyle w:val="Titre3"/>
        <w:rPr>
          <w:lang w:val="en-US"/>
        </w:rPr>
      </w:pPr>
      <w:bookmarkStart w:id="33" w:name="_Toc221004446"/>
      <w:r>
        <w:rPr>
          <w:noProof/>
        </w:rPr>
        <w:drawing>
          <wp:inline distT="0" distB="0" distL="0" distR="0" wp14:anchorId="6490FA7B" wp14:editId="6490FA7C">
            <wp:extent cx="114300" cy="114300"/>
            <wp:effectExtent l="0" t="0" r="0" b="0"/>
            <wp:docPr id="38" name="Image 3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t xml:space="preserve"> </w:t>
      </w:r>
      <w:r w:rsidR="00BC22D5" w:rsidRPr="00792B06">
        <w:rPr>
          <w:lang w:val="en-US"/>
        </w:rPr>
        <w:t>During Working hours</w:t>
      </w:r>
      <w:bookmarkEnd w:id="33"/>
    </w:p>
    <w:p w14:paraId="6490F423" w14:textId="77777777" w:rsidR="00BC22D5" w:rsidRPr="00906BAD" w:rsidRDefault="00BC22D5" w:rsidP="00BC22D5">
      <w:pPr>
        <w:rPr>
          <w:lang w:val="en-US" w:eastAsia="fr-FR"/>
        </w:rPr>
      </w:pPr>
      <w:r w:rsidRPr="00906BAD">
        <w:rPr>
          <w:lang w:val="en-US" w:eastAsia="fr-FR"/>
        </w:rPr>
        <w:t xml:space="preserve">During the unavailability of the </w:t>
      </w:r>
      <w:r w:rsidR="00F9003C">
        <w:rPr>
          <w:lang w:val="en-US" w:eastAsia="fr-FR"/>
        </w:rPr>
        <w:t>Qualified Person for Pharmacovigilance</w:t>
      </w:r>
      <w:r w:rsidRPr="00906BAD">
        <w:rPr>
          <w:lang w:val="en-US" w:eastAsia="fr-FR"/>
        </w:rPr>
        <w:t>, the management of pharmacovigilance activities is:</w:t>
      </w:r>
    </w:p>
    <w:p w14:paraId="6490F424"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Pr>
          <w:lang w:val="en-US" w:eastAsia="fr-FR"/>
        </w:rPr>
        <w:t>m</w:t>
      </w:r>
      <w:r w:rsidRPr="005D3AC7">
        <w:rPr>
          <w:lang w:val="en-US" w:eastAsia="fr-FR"/>
        </w:rPr>
        <w:t>aintenance of a permanence planning,</w:t>
      </w:r>
    </w:p>
    <w:p w14:paraId="6490F425"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sidRPr="005D3AC7">
        <w:rPr>
          <w:lang w:val="en-US" w:eastAsia="fr-FR"/>
        </w:rPr>
        <w:t>telephone call permanence,</w:t>
      </w:r>
    </w:p>
    <w:p w14:paraId="6490F426"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sidRPr="005D3AC7">
        <w:rPr>
          <w:lang w:val="en-US" w:eastAsia="fr-FR"/>
        </w:rPr>
        <w:t>management of pharmacovigilance cases,</w:t>
      </w:r>
    </w:p>
    <w:p w14:paraId="6490F427"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Pr>
          <w:lang w:val="en-GB"/>
        </w:rPr>
        <w:t xml:space="preserve">maintenance of a list of the </w:t>
      </w:r>
      <w:r w:rsidRPr="005D3AC7">
        <w:rPr>
          <w:lang w:val="en-US" w:eastAsia="fr-FR"/>
        </w:rPr>
        <w:t xml:space="preserve">concerned person </w:t>
      </w:r>
      <w:r>
        <w:rPr>
          <w:lang w:val="en-US" w:eastAsia="fr-FR"/>
        </w:rPr>
        <w:t>to contact</w:t>
      </w:r>
      <w:r w:rsidRPr="005D3AC7">
        <w:rPr>
          <w:lang w:val="en-US" w:eastAsia="fr-FR"/>
        </w:rPr>
        <w:t>,</w:t>
      </w:r>
    </w:p>
    <w:p w14:paraId="6490F428" w14:textId="77777777" w:rsidR="00BC22D5" w:rsidRPr="005D3AC7" w:rsidRDefault="00BC22D5" w:rsidP="00BC22D5">
      <w:pPr>
        <w:pStyle w:val="B1"/>
        <w:tabs>
          <w:tab w:val="left" w:leader="underscore" w:pos="3119"/>
        </w:tabs>
        <w:rPr>
          <w:lang w:val="en-US" w:eastAsia="fr-FR"/>
        </w:rPr>
      </w:pPr>
      <w:r w:rsidRPr="00564504">
        <w:sym w:font="Wingdings" w:char="F071"/>
      </w:r>
      <w:r w:rsidRPr="001D7EF6">
        <w:rPr>
          <w:lang w:val="en-GB"/>
        </w:rPr>
        <w:t xml:space="preserve"> </w:t>
      </w:r>
      <w:r w:rsidRPr="005D3AC7">
        <w:rPr>
          <w:lang w:val="en-US" w:eastAsia="fr-FR"/>
        </w:rPr>
        <w:t xml:space="preserve">a document described the management in case of unavailability of the </w:t>
      </w:r>
      <w:r w:rsidR="00F9003C">
        <w:rPr>
          <w:lang w:val="en-US" w:eastAsia="fr-FR"/>
        </w:rPr>
        <w:t>Qualified Person for Pharmacovigilance</w:t>
      </w:r>
      <w:r w:rsidRPr="005D3AC7">
        <w:rPr>
          <w:lang w:val="en-US" w:eastAsia="fr-FR"/>
        </w:rPr>
        <w:t>:</w:t>
      </w:r>
      <w:r>
        <w:rPr>
          <w:lang w:val="en-GB"/>
        </w:rPr>
        <w:tab/>
      </w:r>
      <w:r w:rsidRPr="005D3AC7">
        <w:rPr>
          <w:lang w:val="en-US"/>
        </w:rPr>
        <w:t>.</w:t>
      </w:r>
    </w:p>
    <w:p w14:paraId="6490F429"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sidRPr="005D3AC7">
        <w:rPr>
          <w:lang w:val="en-US"/>
        </w:rPr>
        <w:t>There is no document describing the</w:t>
      </w:r>
      <w:r w:rsidRPr="005D3AC7">
        <w:rPr>
          <w:lang w:val="en-US" w:eastAsia="fr-FR"/>
        </w:rPr>
        <w:t xml:space="preserve"> management in case of unavailability of the </w:t>
      </w:r>
      <w:r w:rsidR="00F9003C">
        <w:rPr>
          <w:lang w:val="en-US" w:eastAsia="fr-FR"/>
        </w:rPr>
        <w:t>Qualified Person for Pharmacovigilance</w:t>
      </w:r>
      <w:r w:rsidRPr="005D3AC7">
        <w:rPr>
          <w:lang w:val="en-US" w:eastAsia="fr-FR"/>
        </w:rPr>
        <w:t>.</w:t>
      </w:r>
    </w:p>
    <w:p w14:paraId="6490F42A" w14:textId="77777777" w:rsidR="00BC22D5" w:rsidRPr="00906BAD" w:rsidRDefault="00BC22D5" w:rsidP="00BC22D5">
      <w:pPr>
        <w:tabs>
          <w:tab w:val="left" w:leader="underscore" w:pos="2977"/>
        </w:tabs>
        <w:rPr>
          <w:lang w:val="en-US" w:eastAsia="fr-FR"/>
        </w:rPr>
      </w:pPr>
      <w:r w:rsidRPr="00564504">
        <w:sym w:font="Wingdings" w:char="F071"/>
      </w:r>
      <w:r w:rsidRPr="00082892">
        <w:rPr>
          <w:lang w:val="en-GB"/>
        </w:rPr>
        <w:t xml:space="preserve"> </w:t>
      </w:r>
      <w:r>
        <w:rPr>
          <w:lang w:val="en-US" w:eastAsia="fr-FR"/>
        </w:rPr>
        <w:t>The management of pharmacovigilance of pharmacovigilance activities during working hours is contracted to</w:t>
      </w:r>
      <w:r w:rsidRPr="007952FC">
        <w:rPr>
          <w:lang w:val="en-GB"/>
        </w:rPr>
        <w:t xml:space="preserve"> </w:t>
      </w:r>
      <w:r>
        <w:rPr>
          <w:lang w:val="en-GB"/>
        </w:rPr>
        <w:tab/>
      </w:r>
      <w:r>
        <w:rPr>
          <w:lang w:val="en-US"/>
        </w:rPr>
        <w:t>.</w:t>
      </w:r>
    </w:p>
    <w:p w14:paraId="6490F42B" w14:textId="77777777" w:rsidR="00BC22D5" w:rsidRDefault="005C7731" w:rsidP="00BC22D5">
      <w:pPr>
        <w:pStyle w:val="Titre3"/>
        <w:rPr>
          <w:lang w:val="en-US"/>
        </w:rPr>
      </w:pPr>
      <w:bookmarkStart w:id="34" w:name="_Toc221004447"/>
      <w:r>
        <w:rPr>
          <w:noProof/>
        </w:rPr>
        <w:drawing>
          <wp:inline distT="0" distB="0" distL="0" distR="0" wp14:anchorId="6490FA7D" wp14:editId="6490FA7E">
            <wp:extent cx="114300" cy="114300"/>
            <wp:effectExtent l="0" t="0" r="0" b="0"/>
            <wp:docPr id="39" name="Image 3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C22D5">
        <w:t xml:space="preserve"> </w:t>
      </w:r>
      <w:r w:rsidR="00BC22D5">
        <w:rPr>
          <w:lang w:val="en-US"/>
        </w:rPr>
        <w:t>Out of Working hours</w:t>
      </w:r>
      <w:bookmarkEnd w:id="34"/>
    </w:p>
    <w:p w14:paraId="6490F42C" w14:textId="77777777" w:rsidR="00BC22D5" w:rsidRPr="00082892" w:rsidRDefault="00BC22D5" w:rsidP="00BC22D5">
      <w:pPr>
        <w:rPr>
          <w:lang w:val="en-US" w:eastAsia="fr-FR"/>
        </w:rPr>
      </w:pPr>
      <w:r>
        <w:rPr>
          <w:lang w:val="en-US" w:eastAsia="fr-FR"/>
        </w:rPr>
        <w:t>During out of working hours, the pharmacovigilance service is assured by:</w:t>
      </w:r>
    </w:p>
    <w:p w14:paraId="6490F42D"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Pr>
          <w:lang w:val="en-US" w:eastAsia="fr-FR"/>
        </w:rPr>
        <w:t>m</w:t>
      </w:r>
      <w:r w:rsidRPr="005D3AC7">
        <w:rPr>
          <w:lang w:val="en-US" w:eastAsia="fr-FR"/>
        </w:rPr>
        <w:t>aintenance of a permanence planning,</w:t>
      </w:r>
    </w:p>
    <w:p w14:paraId="6490F42E"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sidRPr="005D3AC7">
        <w:rPr>
          <w:lang w:val="en-US" w:eastAsia="fr-FR"/>
        </w:rPr>
        <w:t>telephone call permanence,</w:t>
      </w:r>
    </w:p>
    <w:p w14:paraId="6490F42F" w14:textId="77777777" w:rsidR="00BC22D5" w:rsidRPr="005D3AC7" w:rsidRDefault="00BC22D5" w:rsidP="00BC22D5">
      <w:pPr>
        <w:pStyle w:val="B1"/>
        <w:rPr>
          <w:lang w:val="en-US" w:eastAsia="fr-FR"/>
        </w:rPr>
      </w:pPr>
      <w:r w:rsidRPr="00564504">
        <w:sym w:font="Wingdings" w:char="F071"/>
      </w:r>
      <w:r w:rsidRPr="001D7EF6">
        <w:rPr>
          <w:lang w:val="en-GB"/>
        </w:rPr>
        <w:t xml:space="preserve"> </w:t>
      </w:r>
      <w:r>
        <w:rPr>
          <w:lang w:val="en-GB"/>
        </w:rPr>
        <w:t xml:space="preserve">maintenance of a list of the </w:t>
      </w:r>
      <w:r w:rsidRPr="005D3AC7">
        <w:rPr>
          <w:lang w:val="en-US" w:eastAsia="fr-FR"/>
        </w:rPr>
        <w:t xml:space="preserve">concerned person </w:t>
      </w:r>
      <w:r>
        <w:rPr>
          <w:lang w:val="en-US" w:eastAsia="fr-FR"/>
        </w:rPr>
        <w:t>to contact,</w:t>
      </w:r>
    </w:p>
    <w:p w14:paraId="6490F430" w14:textId="77777777" w:rsidR="00BC22D5" w:rsidRPr="005D3AC7" w:rsidRDefault="00BC22D5" w:rsidP="00BC22D5">
      <w:pPr>
        <w:pStyle w:val="B1"/>
        <w:rPr>
          <w:lang w:val="en-US" w:eastAsia="fr-FR"/>
        </w:rPr>
      </w:pPr>
      <w:r w:rsidRPr="00564504">
        <w:lastRenderedPageBreak/>
        <w:sym w:font="Wingdings" w:char="F071"/>
      </w:r>
      <w:r w:rsidRPr="001D7EF6">
        <w:rPr>
          <w:lang w:val="en-GB"/>
        </w:rPr>
        <w:t xml:space="preserve"> </w:t>
      </w:r>
      <w:r w:rsidRPr="005D3AC7">
        <w:rPr>
          <w:lang w:val="en-US" w:eastAsia="fr-FR"/>
        </w:rPr>
        <w:t>collection and reporting of information to the Pharmacovigilance Unit</w:t>
      </w:r>
    </w:p>
    <w:p w14:paraId="6490F431" w14:textId="77777777" w:rsidR="00BC22D5" w:rsidRDefault="00BC22D5" w:rsidP="00BC22D5">
      <w:pPr>
        <w:pStyle w:val="B1"/>
        <w:rPr>
          <w:lang w:val="en-US"/>
        </w:rPr>
      </w:pPr>
      <w:r w:rsidRPr="00564504">
        <w:sym w:font="Wingdings" w:char="F071"/>
      </w:r>
      <w:r w:rsidRPr="001D7EF6">
        <w:rPr>
          <w:lang w:val="en-GB"/>
        </w:rPr>
        <w:t xml:space="preserve"> </w:t>
      </w:r>
      <w:r>
        <w:rPr>
          <w:lang w:val="en-US"/>
        </w:rPr>
        <w:t>The management of pharmacovigilance of pharmacovigilance activities out of working hours is contracted to</w:t>
      </w:r>
      <w:r>
        <w:rPr>
          <w:lang w:val="en-US"/>
        </w:rPr>
        <w:tab/>
      </w:r>
    </w:p>
    <w:p w14:paraId="6490F432" w14:textId="77777777" w:rsidR="004C310D" w:rsidRDefault="004C310D" w:rsidP="004C310D">
      <w:pPr>
        <w:pStyle w:val="Titre2"/>
        <w:rPr>
          <w:lang w:val="en-US"/>
        </w:rPr>
      </w:pPr>
      <w:r>
        <w:rPr>
          <w:lang w:val="en-US"/>
        </w:rPr>
        <w:t>Quality Management System applicable to pharmacovigilance activities</w:t>
      </w:r>
    </w:p>
    <w:p w14:paraId="6490F433" w14:textId="77777777" w:rsidR="00693320" w:rsidRDefault="005C7731" w:rsidP="00693320">
      <w:pPr>
        <w:pStyle w:val="StyleProposalB1Italique"/>
        <w:jc w:val="both"/>
        <w:rPr>
          <w:rStyle w:val="StyleStyleProposalB1ItaliqueAutomatique1Car"/>
          <w:color w:val="auto"/>
        </w:rPr>
      </w:pPr>
      <w:r>
        <w:rPr>
          <w:rFonts w:ascii="Forte" w:hAnsi="Forte"/>
          <w:noProof/>
          <w:color w:val="auto"/>
          <w:sz w:val="36"/>
          <w:szCs w:val="36"/>
        </w:rPr>
        <w:drawing>
          <wp:inline distT="0" distB="0" distL="0" distR="0" wp14:anchorId="6490FA7F" wp14:editId="6490FA80">
            <wp:extent cx="114300" cy="114300"/>
            <wp:effectExtent l="0" t="0" r="0" b="0"/>
            <wp:docPr id="40" name="Image 4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93320" w:rsidRPr="00B0618A">
        <w:rPr>
          <w:color w:val="auto"/>
        </w:rPr>
        <w:t xml:space="preserve"> </w:t>
      </w:r>
      <w:r w:rsidR="00693320" w:rsidRPr="00B0618A">
        <w:rPr>
          <w:rStyle w:val="StyleStyleProposalB1ItaliqueAutomatique1Car"/>
          <w:color w:val="auto"/>
        </w:rPr>
        <w:t xml:space="preserve">"Disposer de procédures et de techniques de contrôle de qualité, ainsi que de procédures opératoires standardisées relatives à la pharmacovigilance constituant les référentiels d'audits réguliers. Ces procédures doivent décrire de manière précise la structure et l'organisation du service de pharmacovigilance mis en place au sein de l'entreprise, la gestion des informations de pharmacovigilance ainsi que les fonctions et responsabilités de toute personne concernée par les opérations de pharmacovigilance." (Arrêté du </w:t>
      </w:r>
      <w:smartTag w:uri="urn:schemas-microsoft-com:office:smarttags" w:element="date">
        <w:smartTagPr>
          <w:attr w:name="ls" w:val="trans"/>
          <w:attr w:name="Month" w:val="4"/>
          <w:attr w:name="Day" w:val="28"/>
          <w:attr w:name="Year" w:val="2005"/>
        </w:smartTagPr>
        <w:r w:rsidR="00693320" w:rsidRPr="00B0618A">
          <w:rPr>
            <w:rStyle w:val="StyleStyleProposalB1ItaliqueAutomatique1Car"/>
            <w:color w:val="auto"/>
          </w:rPr>
          <w:t>28 avril 2005</w:t>
        </w:r>
      </w:smartTag>
      <w:r w:rsidR="00693320" w:rsidRPr="00B0618A">
        <w:rPr>
          <w:rStyle w:val="StyleStyleProposalB1ItaliqueAutomatique1Car"/>
          <w:color w:val="auto"/>
        </w:rPr>
        <w:t xml:space="preserve"> relatif aux bonnes pratiques de Pharmacovigilance)</w:t>
      </w:r>
    </w:p>
    <w:p w14:paraId="6490F434" w14:textId="77777777" w:rsidR="00693320" w:rsidRPr="00CA2F90" w:rsidRDefault="005C7731" w:rsidP="00693320">
      <w:pPr>
        <w:pStyle w:val="StyleProposalB1Italique"/>
        <w:rPr>
          <w:rStyle w:val="StyleStyleProposalB1ItaliqueAutomatique1Car"/>
          <w:color w:val="auto"/>
        </w:rPr>
      </w:pPr>
      <w:r>
        <w:rPr>
          <w:noProof/>
          <w:color w:val="auto"/>
        </w:rPr>
        <w:drawing>
          <wp:inline distT="0" distB="0" distL="0" distR="0" wp14:anchorId="6490FA81" wp14:editId="6490FA82">
            <wp:extent cx="114300" cy="114300"/>
            <wp:effectExtent l="0" t="0" r="0" b="0"/>
            <wp:docPr id="41" name="Image 4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93320" w:rsidRPr="00CA2F90">
        <w:rPr>
          <w:color w:val="auto"/>
        </w:rPr>
        <w:t xml:space="preserve"> </w:t>
      </w:r>
      <w:r w:rsidR="00693320" w:rsidRPr="00CA2F90">
        <w:rPr>
          <w:rStyle w:val="StyleStyleProposalB1ItaliqueAutomatique1Car"/>
          <w:color w:val="auto"/>
        </w:rPr>
        <w:t xml:space="preserve">2.2.3.h) </w:t>
      </w:r>
      <w:proofErr w:type="spellStart"/>
      <w:r w:rsidR="00693320" w:rsidRPr="00CA2F90">
        <w:rPr>
          <w:rStyle w:val="StyleStyleProposalB1ItaliqueAutomatique1Car"/>
          <w:color w:val="auto"/>
        </w:rPr>
        <w:t>Quality</w:t>
      </w:r>
      <w:proofErr w:type="spellEnd"/>
      <w:r w:rsidR="00693320" w:rsidRPr="00CA2F90">
        <w:rPr>
          <w:rStyle w:val="StyleStyleProposalB1ItaliqueAutomatique1Car"/>
          <w:color w:val="auto"/>
        </w:rPr>
        <w:t xml:space="preserve"> Management System</w:t>
      </w:r>
    </w:p>
    <w:p w14:paraId="6490F435" w14:textId="77777777" w:rsidR="00693320" w:rsidRDefault="00693320" w:rsidP="00693320">
      <w:pPr>
        <w:pStyle w:val="StyleProposalB1Italique"/>
        <w:rPr>
          <w:rStyle w:val="StyleStyleProposalB1ItaliqueAutomatique1Car"/>
          <w:color w:val="auto"/>
          <w:lang w:val="en-GB"/>
        </w:rPr>
      </w:pPr>
      <w:r w:rsidRPr="00450B42">
        <w:rPr>
          <w:rStyle w:val="StyleStyleProposalB1ItaliqueAutomatique1Car"/>
          <w:color w:val="auto"/>
          <w:lang w:val="en-GB"/>
        </w:rPr>
        <w:t>Provide a brief description of the quality management system, making cross-reference to the elements</w:t>
      </w:r>
      <w:r>
        <w:rPr>
          <w:rStyle w:val="StyleStyleProposalB1ItaliqueAutomatique1Car"/>
          <w:color w:val="auto"/>
          <w:lang w:val="en-GB"/>
        </w:rPr>
        <w:t xml:space="preserve"> </w:t>
      </w:r>
      <w:r w:rsidRPr="00450B42">
        <w:rPr>
          <w:rStyle w:val="StyleStyleProposalB1ItaliqueAutomatique1Car"/>
          <w:color w:val="auto"/>
          <w:lang w:val="en-GB"/>
        </w:rPr>
        <w:t>provided under the above Sections. Particular emphasis should be placed on organisational roles and</w:t>
      </w:r>
      <w:r>
        <w:rPr>
          <w:rStyle w:val="StyleStyleProposalB1ItaliqueAutomatique1Car"/>
          <w:color w:val="auto"/>
          <w:lang w:val="en-GB"/>
        </w:rPr>
        <w:t xml:space="preserve"> </w:t>
      </w:r>
      <w:r w:rsidRPr="00450B42">
        <w:rPr>
          <w:rStyle w:val="StyleStyleProposalB1ItaliqueAutomatique1Car"/>
          <w:color w:val="auto"/>
          <w:lang w:val="en-GB"/>
        </w:rPr>
        <w:t>responsibilities for the activities and documentation, quality control and review, and for ensuring</w:t>
      </w:r>
      <w:r>
        <w:rPr>
          <w:rStyle w:val="StyleStyleProposalB1ItaliqueAutomatique1Car"/>
          <w:color w:val="auto"/>
          <w:lang w:val="en-GB"/>
        </w:rPr>
        <w:t xml:space="preserve"> </w:t>
      </w:r>
      <w:r w:rsidRPr="00450B42">
        <w:rPr>
          <w:rStyle w:val="StyleStyleProposalB1ItaliqueAutomatique1Car"/>
          <w:color w:val="auto"/>
          <w:lang w:val="en-GB"/>
        </w:rPr>
        <w:t>corrective and preventive action.</w:t>
      </w:r>
    </w:p>
    <w:p w14:paraId="6490F436" w14:textId="77777777" w:rsidR="00693320" w:rsidRPr="00450B42" w:rsidRDefault="00693320" w:rsidP="00693320">
      <w:pPr>
        <w:pStyle w:val="StyleProposalB1Italique"/>
        <w:rPr>
          <w:rStyle w:val="StyleStyleProposalB1ItaliqueAutomatique1Car"/>
          <w:color w:val="auto"/>
          <w:lang w:val="en-GB"/>
        </w:rPr>
      </w:pPr>
      <w:r w:rsidRPr="00450B42">
        <w:rPr>
          <w:rStyle w:val="StyleStyleProposalB1ItaliqueAutomatique1Car"/>
          <w:color w:val="auto"/>
          <w:lang w:val="en-GB"/>
        </w:rPr>
        <w:t>A brief description of the responsibilities for quality assurance auditing of the pharmacovigilance</w:t>
      </w:r>
      <w:r>
        <w:rPr>
          <w:rStyle w:val="StyleStyleProposalB1ItaliqueAutomatique1Car"/>
          <w:color w:val="auto"/>
          <w:lang w:val="en-GB"/>
        </w:rPr>
        <w:t xml:space="preserve"> </w:t>
      </w:r>
      <w:r w:rsidRPr="00450B42">
        <w:rPr>
          <w:rStyle w:val="StyleStyleProposalB1ItaliqueAutomatique1Car"/>
          <w:color w:val="auto"/>
          <w:lang w:val="en-GB"/>
        </w:rPr>
        <w:t>system, including auditing of sub-contractors, should be provided.</w:t>
      </w:r>
      <w:r w:rsidRPr="00450B42">
        <w:rPr>
          <w:i w:val="0"/>
          <w:iCs w:val="0"/>
          <w:color w:val="auto"/>
          <w:sz w:val="18"/>
          <w:szCs w:val="24"/>
          <w:lang w:val="en-GB" w:eastAsia="en-US"/>
        </w:rPr>
        <w:t xml:space="preserve"> </w:t>
      </w:r>
      <w:r w:rsidRPr="00450B42">
        <w:rPr>
          <w:color w:val="auto"/>
          <w:lang w:val="en-GB"/>
        </w:rPr>
        <w:t>(Volume 9A of The Rules Governing Medicinal Products in the European Union - Guidelines on Pharmacovigilance for Medicinal Products for Human Use - Version September 2008)</w:t>
      </w:r>
    </w:p>
    <w:p w14:paraId="6490F437" w14:textId="77777777" w:rsidR="00693320" w:rsidRPr="00CA2F90" w:rsidRDefault="00693320" w:rsidP="00693320">
      <w:pPr>
        <w:rPr>
          <w:lang w:val="en-GB" w:eastAsia="fr-FR"/>
        </w:rPr>
      </w:pPr>
    </w:p>
    <w:p w14:paraId="6490F438" w14:textId="77777777" w:rsidR="00693320" w:rsidRDefault="00693320" w:rsidP="00693320">
      <w:pPr>
        <w:rPr>
          <w:lang w:val="en-US"/>
        </w:rPr>
      </w:pPr>
      <w:r w:rsidRPr="00564504">
        <w:sym w:font="Wingdings" w:char="F071"/>
      </w:r>
      <w:r w:rsidRPr="00E32DA6">
        <w:rPr>
          <w:lang w:val="en-GB"/>
        </w:rPr>
        <w:t xml:space="preserve"> </w:t>
      </w:r>
      <w:r w:rsidR="00F9003C">
        <w:rPr>
          <w:lang w:val="en-US"/>
        </w:rPr>
        <w:t>LABO PHARMA</w:t>
      </w:r>
      <w:r>
        <w:rPr>
          <w:lang w:val="en-US"/>
        </w:rPr>
        <w:t xml:space="preserve"> has a written Pharmacovigilance Quality Policy.</w:t>
      </w:r>
    </w:p>
    <w:p w14:paraId="6490F439" w14:textId="77777777" w:rsidR="00693320" w:rsidRPr="00EE5454" w:rsidRDefault="00693320" w:rsidP="00693320">
      <w:pPr>
        <w:rPr>
          <w:lang w:val="en-GB"/>
        </w:rPr>
      </w:pPr>
      <w:r w:rsidRPr="00564504">
        <w:sym w:font="Wingdings" w:char="F071"/>
      </w:r>
      <w:r w:rsidRPr="00EE5454">
        <w:rPr>
          <w:lang w:val="en-GB"/>
        </w:rPr>
        <w:t xml:space="preserve"> </w:t>
      </w:r>
      <w:r w:rsidR="00F9003C">
        <w:rPr>
          <w:lang w:val="en-US"/>
        </w:rPr>
        <w:t>LABO PHARMA</w:t>
      </w:r>
      <w:r>
        <w:rPr>
          <w:lang w:val="en-US"/>
        </w:rPr>
        <w:t xml:space="preserve"> </w:t>
      </w:r>
      <w:r w:rsidRPr="00EE5454">
        <w:rPr>
          <w:lang w:val="en-GB"/>
        </w:rPr>
        <w:t>does not have a written Pharmacovigilance Quality Policy</w:t>
      </w:r>
      <w:r>
        <w:rPr>
          <w:lang w:val="en-GB"/>
        </w:rPr>
        <w:t>.</w:t>
      </w:r>
    </w:p>
    <w:p w14:paraId="6490F43A" w14:textId="77777777" w:rsidR="00693320" w:rsidRDefault="00693320" w:rsidP="00693320">
      <w:pPr>
        <w:rPr>
          <w:lang w:val="en-GB"/>
        </w:rPr>
      </w:pPr>
    </w:p>
    <w:p w14:paraId="6490F43B" w14:textId="77777777" w:rsidR="00693320" w:rsidRPr="007833B3" w:rsidRDefault="00693320" w:rsidP="00693320">
      <w:pPr>
        <w:rPr>
          <w:lang w:val="en-GB"/>
        </w:rPr>
      </w:pPr>
      <w:r w:rsidRPr="00564504">
        <w:sym w:font="Wingdings" w:char="F071"/>
      </w:r>
      <w:r w:rsidRPr="007833B3">
        <w:rPr>
          <w:lang w:val="en-GB"/>
        </w:rPr>
        <w:t xml:space="preserve"> </w:t>
      </w:r>
      <w:r w:rsidR="00F9003C">
        <w:rPr>
          <w:lang w:val="en-US"/>
        </w:rPr>
        <w:t>LABO PHARMA</w:t>
      </w:r>
      <w:r>
        <w:rPr>
          <w:lang w:val="en-US"/>
        </w:rPr>
        <w:t xml:space="preserve"> </w:t>
      </w:r>
      <w:r w:rsidRPr="007833B3">
        <w:rPr>
          <w:lang w:val="en-GB"/>
        </w:rPr>
        <w:t>has a Pharmacovigilance Manual.</w:t>
      </w:r>
    </w:p>
    <w:p w14:paraId="6490F43C" w14:textId="77777777" w:rsidR="00693320" w:rsidRPr="007833B3" w:rsidRDefault="00693320" w:rsidP="00693320">
      <w:pPr>
        <w:rPr>
          <w:lang w:val="en-GB"/>
        </w:rPr>
      </w:pPr>
      <w:r w:rsidRPr="00564504">
        <w:sym w:font="Wingdings" w:char="F071"/>
      </w:r>
      <w:r w:rsidRPr="007833B3">
        <w:rPr>
          <w:lang w:val="en-GB"/>
        </w:rPr>
        <w:t xml:space="preserve"> </w:t>
      </w:r>
      <w:r w:rsidR="00F9003C">
        <w:rPr>
          <w:lang w:val="en-US"/>
        </w:rPr>
        <w:t>LABO PHARMA</w:t>
      </w:r>
      <w:r>
        <w:rPr>
          <w:lang w:val="en-US"/>
        </w:rPr>
        <w:t xml:space="preserve"> </w:t>
      </w:r>
      <w:r w:rsidRPr="007833B3">
        <w:rPr>
          <w:lang w:val="en-GB"/>
        </w:rPr>
        <w:t>does not have a Pharmacovigilance Manual.</w:t>
      </w:r>
    </w:p>
    <w:p w14:paraId="6490F43D" w14:textId="77777777" w:rsidR="00693320" w:rsidRPr="007833B3" w:rsidRDefault="00693320" w:rsidP="00693320">
      <w:pPr>
        <w:rPr>
          <w:lang w:val="en-GB"/>
        </w:rPr>
      </w:pPr>
    </w:p>
    <w:p w14:paraId="6490F43E" w14:textId="77777777" w:rsidR="00693320" w:rsidRDefault="00693320" w:rsidP="00693320">
      <w:pPr>
        <w:rPr>
          <w:lang w:val="en-US"/>
        </w:rPr>
      </w:pPr>
      <w:r w:rsidRPr="00564504">
        <w:sym w:font="Wingdings" w:char="F071"/>
      </w:r>
      <w:r w:rsidRPr="00E32DA6">
        <w:rPr>
          <w:lang w:val="en-GB"/>
        </w:rPr>
        <w:t xml:space="preserve"> </w:t>
      </w:r>
      <w:r w:rsidR="00F9003C">
        <w:rPr>
          <w:lang w:val="en-US"/>
        </w:rPr>
        <w:t>LABO PHARMA</w:t>
      </w:r>
      <w:r>
        <w:rPr>
          <w:lang w:val="en-US"/>
        </w:rPr>
        <w:t xml:space="preserve"> has a Pharmacovigilance Glossary.</w:t>
      </w:r>
    </w:p>
    <w:p w14:paraId="6490F43F" w14:textId="77777777" w:rsidR="00693320" w:rsidRPr="009E784D" w:rsidRDefault="00693320" w:rsidP="00693320">
      <w:pPr>
        <w:rPr>
          <w:lang w:val="en-GB"/>
        </w:rPr>
      </w:pPr>
      <w:r w:rsidRPr="00564504">
        <w:sym w:font="Wingdings" w:char="F071"/>
      </w:r>
      <w:r w:rsidRPr="009E784D">
        <w:rPr>
          <w:lang w:val="en-GB"/>
        </w:rPr>
        <w:t xml:space="preserve"> </w:t>
      </w:r>
      <w:r w:rsidR="00F9003C">
        <w:rPr>
          <w:lang w:val="en-US"/>
        </w:rPr>
        <w:t>LABO PHARMA</w:t>
      </w:r>
      <w:r>
        <w:rPr>
          <w:lang w:val="en-US"/>
        </w:rPr>
        <w:t xml:space="preserve"> </w:t>
      </w:r>
      <w:r w:rsidRPr="009E784D">
        <w:rPr>
          <w:lang w:val="en-GB"/>
        </w:rPr>
        <w:t>does not have a Pharmacovigilance Glossary.</w:t>
      </w:r>
    </w:p>
    <w:p w14:paraId="6490F440" w14:textId="77777777" w:rsidR="00693320" w:rsidRPr="009E784D" w:rsidRDefault="00693320" w:rsidP="00693320">
      <w:pPr>
        <w:rPr>
          <w:lang w:val="en-GB"/>
        </w:rPr>
      </w:pPr>
    </w:p>
    <w:p w14:paraId="6490F441" w14:textId="77777777" w:rsidR="00693320" w:rsidRDefault="00693320" w:rsidP="00693320">
      <w:pPr>
        <w:rPr>
          <w:lang w:val="en-GB"/>
        </w:rPr>
      </w:pPr>
      <w:r w:rsidRPr="00564504">
        <w:sym w:font="Wingdings" w:char="F071"/>
      </w:r>
      <w:r w:rsidRPr="00E32DA6">
        <w:rPr>
          <w:lang w:val="en-GB"/>
        </w:rPr>
        <w:t xml:space="preserve"> </w:t>
      </w:r>
      <w:r w:rsidR="00F9003C">
        <w:rPr>
          <w:lang w:val="en-US"/>
        </w:rPr>
        <w:t>LABO PHARMA</w:t>
      </w:r>
      <w:r>
        <w:rPr>
          <w:lang w:val="en-US"/>
        </w:rPr>
        <w:t xml:space="preserve"> </w:t>
      </w:r>
      <w:r>
        <w:rPr>
          <w:lang w:val="en-GB"/>
        </w:rPr>
        <w:t>has a Quality Manager.</w:t>
      </w:r>
    </w:p>
    <w:p w14:paraId="6490F442" w14:textId="77777777" w:rsidR="00693320" w:rsidRDefault="00693320" w:rsidP="00693320">
      <w:pPr>
        <w:rPr>
          <w:lang w:val="en-US"/>
        </w:rPr>
      </w:pPr>
      <w:r w:rsidRPr="00564504">
        <w:sym w:font="Wingdings" w:char="F071"/>
      </w:r>
      <w:r w:rsidRPr="00E32DA6">
        <w:rPr>
          <w:lang w:val="en-GB"/>
        </w:rPr>
        <w:t xml:space="preserve"> </w:t>
      </w:r>
      <w:r w:rsidR="00F9003C">
        <w:rPr>
          <w:lang w:val="en-US"/>
        </w:rPr>
        <w:t>LABO PHARMA</w:t>
      </w:r>
      <w:r>
        <w:rPr>
          <w:lang w:val="en-US"/>
        </w:rPr>
        <w:t xml:space="preserve"> </w:t>
      </w:r>
      <w:r w:rsidRPr="00D434DB">
        <w:rPr>
          <w:lang w:val="en-US"/>
        </w:rPr>
        <w:t>does not have a Quality Manager.</w:t>
      </w:r>
    </w:p>
    <w:p w14:paraId="6490F443" w14:textId="77777777" w:rsidR="00693320" w:rsidRPr="00BA4E29" w:rsidRDefault="00693320" w:rsidP="00693320">
      <w:pPr>
        <w:rPr>
          <w:lang w:val="en-US"/>
        </w:rPr>
      </w:pPr>
    </w:p>
    <w:p w14:paraId="6490F444" w14:textId="77777777" w:rsidR="00693320" w:rsidRPr="008E676E" w:rsidRDefault="00693320" w:rsidP="00693320">
      <w:pPr>
        <w:pStyle w:val="Titre2"/>
        <w:tabs>
          <w:tab w:val="clear" w:pos="1418"/>
          <w:tab w:val="left" w:pos="1134"/>
        </w:tabs>
        <w:ind w:left="1134" w:hanging="576"/>
      </w:pPr>
      <w:bookmarkStart w:id="35" w:name="_Toc240963604"/>
      <w:proofErr w:type="spellStart"/>
      <w:r>
        <w:t>Involvement</w:t>
      </w:r>
      <w:proofErr w:type="spellEnd"/>
      <w:r>
        <w:t xml:space="preserve"> of the Management</w:t>
      </w:r>
      <w:bookmarkEnd w:id="35"/>
    </w:p>
    <w:p w14:paraId="6490F445" w14:textId="77777777" w:rsidR="00693320" w:rsidRPr="00ED0D9C" w:rsidRDefault="00693320" w:rsidP="00693320">
      <w:pPr>
        <w:rPr>
          <w:lang w:val="en-GB"/>
        </w:rPr>
      </w:pPr>
      <w:r>
        <w:sym w:font="Wingdings" w:char="F071"/>
      </w:r>
      <w:r w:rsidRPr="00ED0D9C">
        <w:rPr>
          <w:lang w:val="en-GB"/>
        </w:rPr>
        <w:t xml:space="preserve"> The Management is involved in the Quality Management System.</w:t>
      </w:r>
    </w:p>
    <w:p w14:paraId="6490F446" w14:textId="77777777" w:rsidR="00693320" w:rsidRPr="00ED0D9C" w:rsidRDefault="00693320" w:rsidP="00693320">
      <w:pPr>
        <w:rPr>
          <w:lang w:val="en-GB"/>
        </w:rPr>
      </w:pPr>
      <w:r>
        <w:sym w:font="Wingdings" w:char="F071"/>
      </w:r>
      <w:r w:rsidRPr="00ED0D9C">
        <w:rPr>
          <w:lang w:val="en-GB"/>
        </w:rPr>
        <w:t xml:space="preserve"> The involvement of the Management is not visible.</w:t>
      </w:r>
    </w:p>
    <w:p w14:paraId="6490F447" w14:textId="77777777" w:rsidR="00693320" w:rsidRPr="00ED0D9C" w:rsidRDefault="00693320" w:rsidP="00693320">
      <w:pPr>
        <w:rPr>
          <w:lang w:val="en-GB"/>
        </w:rPr>
      </w:pPr>
      <w:r>
        <w:sym w:font="Wingdings" w:char="F071"/>
      </w:r>
      <w:r w:rsidRPr="00ED0D9C">
        <w:rPr>
          <w:lang w:val="en-GB"/>
        </w:rPr>
        <w:t xml:space="preserve"> There is internal communication on quality.</w:t>
      </w:r>
    </w:p>
    <w:p w14:paraId="6490F448" w14:textId="77777777" w:rsidR="00693320" w:rsidRPr="00ED0D9C" w:rsidRDefault="00693320" w:rsidP="00693320">
      <w:pPr>
        <w:rPr>
          <w:lang w:val="en-GB"/>
        </w:rPr>
      </w:pPr>
      <w:r>
        <w:lastRenderedPageBreak/>
        <w:sym w:font="Wingdings" w:char="F071"/>
      </w:r>
      <w:r w:rsidRPr="00ED0D9C">
        <w:rPr>
          <w:lang w:val="en-GB"/>
        </w:rPr>
        <w:t xml:space="preserve"> There is no internal communication on quality.</w:t>
      </w:r>
    </w:p>
    <w:p w14:paraId="6490F449" w14:textId="77777777" w:rsidR="00693320" w:rsidRPr="004D7E8F" w:rsidRDefault="00693320" w:rsidP="00693320">
      <w:pPr>
        <w:pStyle w:val="Titre2"/>
        <w:tabs>
          <w:tab w:val="clear" w:pos="1418"/>
          <w:tab w:val="left" w:pos="1134"/>
        </w:tabs>
        <w:ind w:left="1134" w:hanging="576"/>
      </w:pPr>
      <w:bookmarkStart w:id="36" w:name="_Toc240963605"/>
      <w:r w:rsidRPr="004D7E8F">
        <w:t xml:space="preserve">Management </w:t>
      </w:r>
      <w:proofErr w:type="spellStart"/>
      <w:r w:rsidRPr="004D7E8F">
        <w:t>reviews</w:t>
      </w:r>
      <w:bookmarkEnd w:id="36"/>
      <w:proofErr w:type="spellEnd"/>
    </w:p>
    <w:p w14:paraId="6490F44A" w14:textId="77777777" w:rsidR="00693320" w:rsidRPr="00ED0D9C" w:rsidRDefault="00693320" w:rsidP="00693320">
      <w:pPr>
        <w:rPr>
          <w:lang w:val="en-GB"/>
        </w:rPr>
      </w:pPr>
      <w:r>
        <w:sym w:font="Wingdings" w:char="F071"/>
      </w:r>
      <w:r w:rsidRPr="00ED0D9C">
        <w:rPr>
          <w:lang w:val="en-GB"/>
        </w:rPr>
        <w:t xml:space="preserve"> The Quality Management System does not include management reviews.</w:t>
      </w:r>
    </w:p>
    <w:p w14:paraId="6490F44B" w14:textId="77777777" w:rsidR="00693320" w:rsidRPr="00ED0D9C" w:rsidRDefault="00693320" w:rsidP="00693320">
      <w:pPr>
        <w:rPr>
          <w:lang w:val="en-GB"/>
        </w:rPr>
      </w:pPr>
      <w:r>
        <w:sym w:font="Wingdings" w:char="F071"/>
      </w:r>
      <w:r w:rsidRPr="00ED0D9C">
        <w:rPr>
          <w:lang w:val="en-GB"/>
        </w:rPr>
        <w:t xml:space="preserve"> Management reviews are performed every …according to the "_" procedure.</w:t>
      </w:r>
    </w:p>
    <w:p w14:paraId="6490F44C" w14:textId="77777777" w:rsidR="00693320" w:rsidRPr="00ED0D9C" w:rsidRDefault="00693320" w:rsidP="00693320">
      <w:pPr>
        <w:rPr>
          <w:lang w:val="en-GB"/>
        </w:rPr>
      </w:pPr>
      <w:r>
        <w:sym w:font="Wingdings" w:char="F071"/>
      </w:r>
      <w:r w:rsidRPr="00ED0D9C">
        <w:rPr>
          <w:lang w:val="en-GB"/>
        </w:rPr>
        <w:t xml:space="preserve"> There is no follow-up of the Management Reviews.</w:t>
      </w:r>
    </w:p>
    <w:p w14:paraId="6490F44D" w14:textId="77777777" w:rsidR="00693320" w:rsidRPr="004D7E8F" w:rsidRDefault="00693320" w:rsidP="00693320">
      <w:pPr>
        <w:pStyle w:val="Titre2"/>
        <w:tabs>
          <w:tab w:val="clear" w:pos="1418"/>
          <w:tab w:val="left" w:pos="1134"/>
        </w:tabs>
        <w:ind w:left="1134" w:hanging="576"/>
      </w:pPr>
      <w:bookmarkStart w:id="37" w:name="_Toc240963606"/>
      <w:proofErr w:type="spellStart"/>
      <w:r w:rsidRPr="004D7E8F">
        <w:t>Quality</w:t>
      </w:r>
      <w:proofErr w:type="spellEnd"/>
      <w:r w:rsidRPr="004D7E8F">
        <w:t xml:space="preserve"> Manager</w:t>
      </w:r>
      <w:bookmarkEnd w:id="37"/>
    </w:p>
    <w:p w14:paraId="6490F44E" w14:textId="77777777" w:rsidR="00693320" w:rsidRPr="00ED0D9C" w:rsidRDefault="00693320" w:rsidP="00693320">
      <w:pPr>
        <w:rPr>
          <w:lang w:val="en-GB"/>
        </w:rPr>
      </w:pPr>
      <w:r>
        <w:sym w:font="Wingdings" w:char="F071"/>
      </w:r>
      <w:r w:rsidRPr="00ED0D9C">
        <w:rPr>
          <w:lang w:val="en-GB"/>
        </w:rPr>
        <w:t xml:space="preserve"> A Quality Manager: _, manages (</w:t>
      </w:r>
      <w:r>
        <w:sym w:font="Wingdings" w:char="F071"/>
      </w:r>
      <w:r w:rsidRPr="00ED0D9C">
        <w:rPr>
          <w:lang w:val="en-GB"/>
        </w:rPr>
        <w:t xml:space="preserve"> part time/ </w:t>
      </w:r>
      <w:r>
        <w:sym w:font="Wingdings" w:char="F071"/>
      </w:r>
      <w:r w:rsidRPr="00ED0D9C">
        <w:rPr>
          <w:lang w:val="en-GB"/>
        </w:rPr>
        <w:t xml:space="preserve"> full time) the Quality System.</w:t>
      </w:r>
    </w:p>
    <w:p w14:paraId="6490F44F" w14:textId="77777777" w:rsidR="00693320" w:rsidRPr="00ED0D9C" w:rsidRDefault="00693320" w:rsidP="00693320">
      <w:pPr>
        <w:rPr>
          <w:lang w:val="en-GB"/>
        </w:rPr>
      </w:pPr>
      <w:r>
        <w:sym w:font="Wingdings" w:char="F071"/>
      </w:r>
      <w:r w:rsidRPr="00ED0D9C">
        <w:rPr>
          <w:lang w:val="en-GB"/>
        </w:rPr>
        <w:t xml:space="preserve"> Quality management is assumed by the Head _.</w:t>
      </w:r>
    </w:p>
    <w:p w14:paraId="6490F450" w14:textId="77777777" w:rsidR="00693320" w:rsidRPr="00ED0D9C" w:rsidRDefault="00693320" w:rsidP="00693320">
      <w:pPr>
        <w:rPr>
          <w:lang w:val="en-GB"/>
        </w:rPr>
      </w:pPr>
      <w:r>
        <w:sym w:font="Wingdings" w:char="F071"/>
      </w:r>
      <w:r w:rsidRPr="00ED0D9C">
        <w:rPr>
          <w:lang w:val="en-GB"/>
        </w:rPr>
        <w:t xml:space="preserve"> There is no Quality Manager.</w:t>
      </w:r>
    </w:p>
    <w:p w14:paraId="6490F451" w14:textId="77777777" w:rsidR="00693320" w:rsidRPr="00ED0D9C" w:rsidRDefault="00693320" w:rsidP="00693320">
      <w:pPr>
        <w:rPr>
          <w:lang w:val="en-GB"/>
        </w:rPr>
      </w:pPr>
      <w:r>
        <w:sym w:font="Wingdings" w:char="F071"/>
      </w:r>
      <w:r w:rsidRPr="00ED0D9C">
        <w:rPr>
          <w:lang w:val="en-GB"/>
        </w:rPr>
        <w:t xml:space="preserve"> The Quality Manager position is described by the "_" Job Description.</w:t>
      </w:r>
    </w:p>
    <w:p w14:paraId="6490F452" w14:textId="77777777" w:rsidR="00693320" w:rsidRPr="00ED0D9C" w:rsidRDefault="00693320" w:rsidP="00693320">
      <w:pPr>
        <w:rPr>
          <w:lang w:val="en-GB"/>
        </w:rPr>
      </w:pPr>
      <w:r>
        <w:sym w:font="Wingdings" w:char="F071"/>
      </w:r>
      <w:r w:rsidRPr="00ED0D9C">
        <w:rPr>
          <w:lang w:val="en-GB"/>
        </w:rPr>
        <w:t xml:space="preserve"> The Quality Manager position is not described by a Job Description.</w:t>
      </w:r>
    </w:p>
    <w:p w14:paraId="6490F453" w14:textId="77777777" w:rsidR="00693320" w:rsidRPr="00ED0D9C" w:rsidRDefault="00693320" w:rsidP="00693320">
      <w:pPr>
        <w:rPr>
          <w:lang w:val="en-GB"/>
        </w:rPr>
      </w:pPr>
      <w:r>
        <w:sym w:font="Wingdings" w:char="F071"/>
      </w:r>
      <w:r w:rsidRPr="00ED0D9C">
        <w:rPr>
          <w:lang w:val="en-GB"/>
        </w:rPr>
        <w:t xml:space="preserve"> The Quality Manager position is described by the "_" Job Description.</w:t>
      </w:r>
    </w:p>
    <w:p w14:paraId="6490F454" w14:textId="77777777" w:rsidR="00693320" w:rsidRPr="00ED0D9C" w:rsidRDefault="00693320" w:rsidP="00693320">
      <w:pPr>
        <w:rPr>
          <w:lang w:val="en-GB"/>
        </w:rPr>
      </w:pPr>
    </w:p>
    <w:p w14:paraId="6490F455" w14:textId="77777777" w:rsidR="00693320" w:rsidRDefault="00693320" w:rsidP="00693320">
      <w:pPr>
        <w:pStyle w:val="Titre2"/>
      </w:pPr>
      <w:bookmarkStart w:id="38" w:name="_Toc240963607"/>
      <w:r w:rsidRPr="004D7E8F">
        <w:t>Documentation Management</w:t>
      </w:r>
      <w:bookmarkEnd w:id="38"/>
    </w:p>
    <w:p w14:paraId="6490F456" w14:textId="77777777" w:rsidR="00693320" w:rsidRPr="001C4A88" w:rsidRDefault="00693320" w:rsidP="00693320">
      <w:pPr>
        <w:rPr>
          <w:lang w:val="en-GB"/>
        </w:rPr>
      </w:pPr>
      <w:r>
        <w:sym w:font="Wingdings" w:char="F071"/>
      </w:r>
      <w:r w:rsidRPr="001C4A88">
        <w:rPr>
          <w:lang w:val="en-GB"/>
        </w:rPr>
        <w:t xml:space="preserve"> There is a procedure on documentation management.</w:t>
      </w:r>
    </w:p>
    <w:p w14:paraId="6490F457" w14:textId="77777777" w:rsidR="00693320" w:rsidRDefault="00693320" w:rsidP="00693320">
      <w:pPr>
        <w:rPr>
          <w:lang w:val="en-GB"/>
        </w:rPr>
      </w:pPr>
      <w:r>
        <w:sym w:font="Wingdings" w:char="F071"/>
      </w:r>
      <w:r w:rsidRPr="001C4A88">
        <w:rPr>
          <w:lang w:val="en-GB"/>
        </w:rPr>
        <w:t xml:space="preserve"> There is no procedure on documentation management.</w:t>
      </w:r>
    </w:p>
    <w:p w14:paraId="6490F458" w14:textId="77777777" w:rsidR="00693320" w:rsidRPr="001C4A88" w:rsidRDefault="00693320" w:rsidP="00693320">
      <w:pPr>
        <w:rPr>
          <w:lang w:val="en-GB"/>
        </w:rPr>
      </w:pPr>
    </w:p>
    <w:p w14:paraId="6490F459" w14:textId="77777777" w:rsidR="00693320" w:rsidRDefault="00693320" w:rsidP="00693320">
      <w:pPr>
        <w:rPr>
          <w:lang w:val="en-GB"/>
        </w:rPr>
      </w:pPr>
      <w:r>
        <w:sym w:font="Wingdings" w:char="F071"/>
      </w:r>
      <w:r w:rsidRPr="00ED0D9C">
        <w:rPr>
          <w:lang w:val="en-GB"/>
        </w:rPr>
        <w:t xml:space="preserve"> The documentation management system mentions all applicable </w:t>
      </w:r>
      <w:r w:rsidRPr="001C4A88">
        <w:rPr>
          <w:lang w:val="en-GB"/>
        </w:rPr>
        <w:t>regulations.</w:t>
      </w:r>
    </w:p>
    <w:p w14:paraId="6490F45A" w14:textId="77777777" w:rsidR="00693320" w:rsidRPr="001C4A88" w:rsidRDefault="00693320" w:rsidP="00693320">
      <w:pPr>
        <w:rPr>
          <w:lang w:val="en-GB"/>
        </w:rPr>
      </w:pPr>
      <w:r>
        <w:sym w:font="Wingdings" w:char="F071"/>
      </w:r>
      <w:r w:rsidRPr="001C4A88">
        <w:rPr>
          <w:lang w:val="en-GB"/>
        </w:rPr>
        <w:t xml:space="preserve"> The documentation management system does not mentio</w:t>
      </w:r>
      <w:r>
        <w:rPr>
          <w:lang w:val="en-GB"/>
        </w:rPr>
        <w:t>n</w:t>
      </w:r>
      <w:r w:rsidRPr="001C4A88">
        <w:rPr>
          <w:lang w:val="en-GB"/>
        </w:rPr>
        <w:t xml:space="preserve"> all applicable regulations.</w:t>
      </w:r>
    </w:p>
    <w:p w14:paraId="6490F45B" w14:textId="77777777" w:rsidR="00693320" w:rsidRPr="00ED0D9C" w:rsidRDefault="00693320" w:rsidP="00693320">
      <w:pPr>
        <w:rPr>
          <w:lang w:val="en-GB"/>
        </w:rPr>
      </w:pPr>
    </w:p>
    <w:p w14:paraId="6490F45C" w14:textId="77777777" w:rsidR="00693320" w:rsidRPr="001C4A88" w:rsidRDefault="00693320" w:rsidP="00693320">
      <w:pPr>
        <w:rPr>
          <w:lang w:val="en-GB"/>
        </w:rPr>
      </w:pPr>
      <w:r>
        <w:sym w:font="Wingdings" w:char="F071"/>
      </w:r>
      <w:r w:rsidRPr="001C4A88">
        <w:rPr>
          <w:lang w:val="en-GB"/>
        </w:rPr>
        <w:t xml:space="preserve"> The list of the applicable regulations is available.</w:t>
      </w:r>
    </w:p>
    <w:p w14:paraId="6490F45D" w14:textId="77777777" w:rsidR="00693320" w:rsidRDefault="00693320" w:rsidP="00693320">
      <w:pPr>
        <w:rPr>
          <w:lang w:val="en-GB"/>
        </w:rPr>
      </w:pPr>
      <w:r>
        <w:sym w:font="Wingdings" w:char="F071"/>
      </w:r>
      <w:r w:rsidRPr="001C4A88">
        <w:rPr>
          <w:lang w:val="en-GB"/>
        </w:rPr>
        <w:t xml:space="preserve"> The list of the applicable regulations is </w:t>
      </w:r>
      <w:r>
        <w:rPr>
          <w:lang w:val="en-GB"/>
        </w:rPr>
        <w:t xml:space="preserve">not </w:t>
      </w:r>
      <w:r w:rsidRPr="001C4A88">
        <w:rPr>
          <w:lang w:val="en-GB"/>
        </w:rPr>
        <w:t>available.</w:t>
      </w:r>
    </w:p>
    <w:p w14:paraId="6490F45E" w14:textId="77777777" w:rsidR="00693320" w:rsidRDefault="00693320" w:rsidP="00693320">
      <w:pPr>
        <w:rPr>
          <w:lang w:val="en-GB"/>
        </w:rPr>
      </w:pPr>
    </w:p>
    <w:p w14:paraId="6490F45F" w14:textId="77777777" w:rsidR="00693320" w:rsidRDefault="00693320" w:rsidP="00693320">
      <w:pPr>
        <w:pStyle w:val="Titre2"/>
        <w:rPr>
          <w:lang w:val="en-US"/>
        </w:rPr>
      </w:pPr>
      <w:bookmarkStart w:id="39" w:name="_Toc240963608"/>
      <w:r w:rsidRPr="00BA4E29">
        <w:rPr>
          <w:lang w:val="en-US"/>
        </w:rPr>
        <w:t>Standard Operating Procedures</w:t>
      </w:r>
      <w:bookmarkEnd w:id="39"/>
    </w:p>
    <w:p w14:paraId="6490F460" w14:textId="77777777" w:rsidR="00693320" w:rsidRDefault="00693320" w:rsidP="00693320">
      <w:pPr>
        <w:tabs>
          <w:tab w:val="left" w:leader="underscore" w:pos="4962"/>
        </w:tabs>
        <w:rPr>
          <w:lang w:val="en-US" w:eastAsia="fr-FR"/>
        </w:rPr>
      </w:pPr>
      <w:r w:rsidRPr="00564504">
        <w:sym w:font="Wingdings" w:char="F071"/>
      </w:r>
      <w:r w:rsidRPr="00E32DA6">
        <w:rPr>
          <w:lang w:val="en-GB"/>
        </w:rPr>
        <w:t xml:space="preserve"> </w:t>
      </w:r>
      <w:r w:rsidRPr="006F2E9E">
        <w:rPr>
          <w:lang w:val="en-US" w:eastAsia="fr-FR"/>
        </w:rPr>
        <w:t xml:space="preserve">Standard Operating Procedures are kept in </w:t>
      </w:r>
      <w:r>
        <w:rPr>
          <w:lang w:val="en-US" w:eastAsia="fr-FR"/>
        </w:rPr>
        <w:tab/>
      </w:r>
    </w:p>
    <w:p w14:paraId="6490F461" w14:textId="77777777" w:rsidR="00693320" w:rsidRPr="006F2E9E" w:rsidRDefault="00693320" w:rsidP="00693320">
      <w:pPr>
        <w:rPr>
          <w:lang w:val="en-US" w:eastAsia="fr-FR"/>
        </w:rPr>
      </w:pPr>
    </w:p>
    <w:p w14:paraId="6490F462" w14:textId="77777777" w:rsidR="00693320" w:rsidRPr="006F2E9E" w:rsidRDefault="00693320" w:rsidP="00693320">
      <w:pPr>
        <w:rPr>
          <w:lang w:val="en-US" w:eastAsia="fr-FR"/>
        </w:rPr>
      </w:pPr>
      <w:r w:rsidRPr="006F2E9E">
        <w:rPr>
          <w:lang w:val="en-US" w:eastAsia="fr-FR"/>
        </w:rPr>
        <w:t>The procedures system consists of:</w:t>
      </w:r>
    </w:p>
    <w:p w14:paraId="6490F463" w14:textId="77777777" w:rsidR="00693320" w:rsidRPr="007E164F" w:rsidRDefault="00693320" w:rsidP="00693320">
      <w:pPr>
        <w:pStyle w:val="B1"/>
        <w:rPr>
          <w:lang w:val="en-US" w:eastAsia="fr-FR"/>
        </w:rPr>
      </w:pPr>
      <w:r w:rsidRPr="00564504">
        <w:sym w:font="Wingdings" w:char="F071"/>
      </w:r>
      <w:r w:rsidRPr="00E32DA6">
        <w:rPr>
          <w:lang w:val="en-GB"/>
        </w:rPr>
        <w:t xml:space="preserve"> </w:t>
      </w:r>
      <w:r w:rsidRPr="007E164F">
        <w:rPr>
          <w:lang w:val="en-US" w:eastAsia="fr-FR"/>
        </w:rPr>
        <w:t>a set of international procedures,</w:t>
      </w:r>
    </w:p>
    <w:p w14:paraId="6490F464" w14:textId="77777777" w:rsidR="00693320" w:rsidRPr="007E164F" w:rsidRDefault="00693320" w:rsidP="00693320">
      <w:pPr>
        <w:pStyle w:val="B1"/>
        <w:rPr>
          <w:lang w:val="en-US" w:eastAsia="fr-FR"/>
        </w:rPr>
      </w:pPr>
      <w:r w:rsidRPr="00564504">
        <w:sym w:font="Wingdings" w:char="F071"/>
      </w:r>
      <w:r w:rsidRPr="00E32DA6">
        <w:rPr>
          <w:lang w:val="en-GB"/>
        </w:rPr>
        <w:t xml:space="preserve"> </w:t>
      </w:r>
      <w:r w:rsidRPr="007E164F">
        <w:rPr>
          <w:lang w:val="en-US" w:eastAsia="fr-FR"/>
        </w:rPr>
        <w:t>a set of local procedures.</w:t>
      </w:r>
    </w:p>
    <w:p w14:paraId="6490F465" w14:textId="77777777" w:rsidR="00693320" w:rsidRDefault="00693320" w:rsidP="00693320">
      <w:pPr>
        <w:jc w:val="cente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68"/>
        <w:gridCol w:w="2163"/>
        <w:gridCol w:w="1768"/>
        <w:gridCol w:w="1777"/>
      </w:tblGrid>
      <w:tr w:rsidR="00693320" w:rsidRPr="00301825" w14:paraId="6490F46A" w14:textId="77777777" w:rsidTr="00042BC4">
        <w:tc>
          <w:tcPr>
            <w:tcW w:w="1384" w:type="dxa"/>
            <w:vAlign w:val="center"/>
          </w:tcPr>
          <w:p w14:paraId="6490F466" w14:textId="77777777" w:rsidR="00693320" w:rsidRPr="00301825" w:rsidRDefault="00693320" w:rsidP="00042BC4">
            <w:pPr>
              <w:spacing w:after="60" w:line="240" w:lineRule="auto"/>
              <w:rPr>
                <w:b/>
                <w:lang w:val="en-US"/>
              </w:rPr>
            </w:pPr>
            <w:r w:rsidRPr="00301825">
              <w:rPr>
                <w:b/>
                <w:lang w:val="en-US"/>
              </w:rPr>
              <w:t>Reference no.</w:t>
            </w:r>
          </w:p>
        </w:tc>
        <w:tc>
          <w:tcPr>
            <w:tcW w:w="2228" w:type="dxa"/>
            <w:vAlign w:val="center"/>
          </w:tcPr>
          <w:p w14:paraId="6490F467" w14:textId="77777777" w:rsidR="00693320" w:rsidRPr="00301825" w:rsidRDefault="00693320" w:rsidP="00042BC4">
            <w:pPr>
              <w:spacing w:after="60" w:line="240" w:lineRule="auto"/>
              <w:rPr>
                <w:b/>
                <w:lang w:val="en-US"/>
              </w:rPr>
            </w:pPr>
            <w:r w:rsidRPr="00301825">
              <w:rPr>
                <w:b/>
                <w:lang w:val="en-US"/>
              </w:rPr>
              <w:t>Title</w:t>
            </w:r>
          </w:p>
        </w:tc>
        <w:tc>
          <w:tcPr>
            <w:tcW w:w="1807" w:type="dxa"/>
            <w:vAlign w:val="center"/>
          </w:tcPr>
          <w:p w14:paraId="6490F468" w14:textId="77777777" w:rsidR="00693320" w:rsidRPr="00301825" w:rsidRDefault="00693320" w:rsidP="00042BC4">
            <w:pPr>
              <w:spacing w:after="60" w:line="240" w:lineRule="auto"/>
              <w:rPr>
                <w:b/>
                <w:lang w:val="en-US"/>
              </w:rPr>
            </w:pPr>
            <w:r w:rsidRPr="00301825">
              <w:rPr>
                <w:b/>
                <w:lang w:val="en-US"/>
              </w:rPr>
              <w:t>Version (no., date)</w:t>
            </w:r>
          </w:p>
        </w:tc>
        <w:tc>
          <w:tcPr>
            <w:tcW w:w="1807" w:type="dxa"/>
            <w:vAlign w:val="center"/>
          </w:tcPr>
          <w:p w14:paraId="6490F469" w14:textId="77777777" w:rsidR="00693320" w:rsidRPr="00301825" w:rsidRDefault="00693320" w:rsidP="00042BC4">
            <w:pPr>
              <w:spacing w:after="60" w:line="240" w:lineRule="auto"/>
              <w:rPr>
                <w:b/>
                <w:lang w:val="en-US"/>
              </w:rPr>
            </w:pPr>
            <w:r w:rsidRPr="00301825">
              <w:rPr>
                <w:b/>
                <w:lang w:val="en-US"/>
              </w:rPr>
              <w:t>Comments</w:t>
            </w:r>
          </w:p>
        </w:tc>
      </w:tr>
      <w:tr w:rsidR="00693320" w:rsidRPr="00301825" w14:paraId="6490F46F" w14:textId="77777777" w:rsidTr="00042BC4">
        <w:tc>
          <w:tcPr>
            <w:tcW w:w="1384" w:type="dxa"/>
          </w:tcPr>
          <w:p w14:paraId="6490F46B" w14:textId="77777777" w:rsidR="00693320" w:rsidRPr="00301825" w:rsidRDefault="00693320" w:rsidP="00042BC4">
            <w:pPr>
              <w:jc w:val="center"/>
              <w:rPr>
                <w:lang w:val="en-US"/>
              </w:rPr>
            </w:pPr>
          </w:p>
        </w:tc>
        <w:tc>
          <w:tcPr>
            <w:tcW w:w="2228" w:type="dxa"/>
          </w:tcPr>
          <w:p w14:paraId="6490F46C" w14:textId="77777777" w:rsidR="00693320" w:rsidRPr="00301825" w:rsidRDefault="00693320" w:rsidP="00042BC4">
            <w:pPr>
              <w:jc w:val="center"/>
              <w:rPr>
                <w:lang w:val="en-US"/>
              </w:rPr>
            </w:pPr>
          </w:p>
        </w:tc>
        <w:tc>
          <w:tcPr>
            <w:tcW w:w="1807" w:type="dxa"/>
          </w:tcPr>
          <w:p w14:paraId="6490F46D" w14:textId="77777777" w:rsidR="00693320" w:rsidRPr="00301825" w:rsidRDefault="00693320" w:rsidP="00042BC4">
            <w:pPr>
              <w:jc w:val="center"/>
              <w:rPr>
                <w:lang w:val="en-US"/>
              </w:rPr>
            </w:pPr>
          </w:p>
        </w:tc>
        <w:tc>
          <w:tcPr>
            <w:tcW w:w="1807" w:type="dxa"/>
          </w:tcPr>
          <w:p w14:paraId="6490F46E" w14:textId="77777777" w:rsidR="00693320" w:rsidRPr="00301825" w:rsidRDefault="00693320" w:rsidP="00042BC4">
            <w:pPr>
              <w:jc w:val="center"/>
              <w:rPr>
                <w:lang w:val="en-US"/>
              </w:rPr>
            </w:pPr>
          </w:p>
        </w:tc>
      </w:tr>
      <w:tr w:rsidR="00693320" w:rsidRPr="00301825" w14:paraId="6490F474" w14:textId="77777777" w:rsidTr="00042BC4">
        <w:tc>
          <w:tcPr>
            <w:tcW w:w="1384" w:type="dxa"/>
          </w:tcPr>
          <w:p w14:paraId="6490F470" w14:textId="77777777" w:rsidR="00693320" w:rsidRPr="00301825" w:rsidRDefault="00693320" w:rsidP="00042BC4">
            <w:pPr>
              <w:jc w:val="center"/>
              <w:rPr>
                <w:lang w:val="en-US"/>
              </w:rPr>
            </w:pPr>
          </w:p>
        </w:tc>
        <w:tc>
          <w:tcPr>
            <w:tcW w:w="2228" w:type="dxa"/>
          </w:tcPr>
          <w:p w14:paraId="6490F471" w14:textId="77777777" w:rsidR="00693320" w:rsidRPr="00301825" w:rsidRDefault="00693320" w:rsidP="00042BC4">
            <w:pPr>
              <w:jc w:val="center"/>
              <w:rPr>
                <w:lang w:val="en-US"/>
              </w:rPr>
            </w:pPr>
          </w:p>
        </w:tc>
        <w:tc>
          <w:tcPr>
            <w:tcW w:w="1807" w:type="dxa"/>
          </w:tcPr>
          <w:p w14:paraId="6490F472" w14:textId="77777777" w:rsidR="00693320" w:rsidRPr="00301825" w:rsidRDefault="00693320" w:rsidP="00042BC4">
            <w:pPr>
              <w:jc w:val="center"/>
              <w:rPr>
                <w:lang w:val="en-US"/>
              </w:rPr>
            </w:pPr>
          </w:p>
        </w:tc>
        <w:tc>
          <w:tcPr>
            <w:tcW w:w="1807" w:type="dxa"/>
          </w:tcPr>
          <w:p w14:paraId="6490F473" w14:textId="77777777" w:rsidR="00693320" w:rsidRPr="00301825" w:rsidRDefault="00693320" w:rsidP="00042BC4">
            <w:pPr>
              <w:jc w:val="center"/>
              <w:rPr>
                <w:lang w:val="en-US"/>
              </w:rPr>
            </w:pPr>
          </w:p>
        </w:tc>
      </w:tr>
      <w:tr w:rsidR="00693320" w:rsidRPr="00301825" w14:paraId="6490F479" w14:textId="77777777" w:rsidTr="00042BC4">
        <w:tc>
          <w:tcPr>
            <w:tcW w:w="1384" w:type="dxa"/>
          </w:tcPr>
          <w:p w14:paraId="6490F475" w14:textId="77777777" w:rsidR="00693320" w:rsidRPr="00301825" w:rsidRDefault="00693320" w:rsidP="00042BC4">
            <w:pPr>
              <w:jc w:val="center"/>
              <w:rPr>
                <w:lang w:val="en-US"/>
              </w:rPr>
            </w:pPr>
          </w:p>
        </w:tc>
        <w:tc>
          <w:tcPr>
            <w:tcW w:w="2228" w:type="dxa"/>
          </w:tcPr>
          <w:p w14:paraId="6490F476" w14:textId="77777777" w:rsidR="00693320" w:rsidRPr="00301825" w:rsidRDefault="00693320" w:rsidP="00042BC4">
            <w:pPr>
              <w:jc w:val="center"/>
              <w:rPr>
                <w:lang w:val="en-US"/>
              </w:rPr>
            </w:pPr>
          </w:p>
        </w:tc>
        <w:tc>
          <w:tcPr>
            <w:tcW w:w="1807" w:type="dxa"/>
          </w:tcPr>
          <w:p w14:paraId="6490F477" w14:textId="77777777" w:rsidR="00693320" w:rsidRPr="00301825" w:rsidRDefault="00693320" w:rsidP="00042BC4">
            <w:pPr>
              <w:jc w:val="center"/>
              <w:rPr>
                <w:lang w:val="en-US"/>
              </w:rPr>
            </w:pPr>
          </w:p>
        </w:tc>
        <w:tc>
          <w:tcPr>
            <w:tcW w:w="1807" w:type="dxa"/>
          </w:tcPr>
          <w:p w14:paraId="6490F478" w14:textId="77777777" w:rsidR="00693320" w:rsidRPr="00301825" w:rsidRDefault="00693320" w:rsidP="00042BC4">
            <w:pPr>
              <w:jc w:val="center"/>
              <w:rPr>
                <w:lang w:val="en-US"/>
              </w:rPr>
            </w:pPr>
          </w:p>
        </w:tc>
      </w:tr>
      <w:tr w:rsidR="00693320" w:rsidRPr="00301825" w14:paraId="6490F47E" w14:textId="77777777" w:rsidTr="00042BC4">
        <w:tc>
          <w:tcPr>
            <w:tcW w:w="1384" w:type="dxa"/>
          </w:tcPr>
          <w:p w14:paraId="6490F47A" w14:textId="77777777" w:rsidR="00693320" w:rsidRPr="00301825" w:rsidRDefault="00693320" w:rsidP="00042BC4">
            <w:pPr>
              <w:jc w:val="center"/>
              <w:rPr>
                <w:lang w:val="en-US"/>
              </w:rPr>
            </w:pPr>
          </w:p>
        </w:tc>
        <w:tc>
          <w:tcPr>
            <w:tcW w:w="2228" w:type="dxa"/>
          </w:tcPr>
          <w:p w14:paraId="6490F47B" w14:textId="77777777" w:rsidR="00693320" w:rsidRPr="00301825" w:rsidRDefault="00693320" w:rsidP="00042BC4">
            <w:pPr>
              <w:jc w:val="center"/>
              <w:rPr>
                <w:lang w:val="en-US"/>
              </w:rPr>
            </w:pPr>
          </w:p>
        </w:tc>
        <w:tc>
          <w:tcPr>
            <w:tcW w:w="1807" w:type="dxa"/>
          </w:tcPr>
          <w:p w14:paraId="6490F47C" w14:textId="77777777" w:rsidR="00693320" w:rsidRPr="00301825" w:rsidRDefault="00693320" w:rsidP="00042BC4">
            <w:pPr>
              <w:jc w:val="center"/>
              <w:rPr>
                <w:lang w:val="en-US"/>
              </w:rPr>
            </w:pPr>
          </w:p>
        </w:tc>
        <w:tc>
          <w:tcPr>
            <w:tcW w:w="1807" w:type="dxa"/>
          </w:tcPr>
          <w:p w14:paraId="6490F47D" w14:textId="77777777" w:rsidR="00693320" w:rsidRPr="00301825" w:rsidRDefault="00693320" w:rsidP="00042BC4">
            <w:pPr>
              <w:jc w:val="center"/>
              <w:rPr>
                <w:lang w:val="en-US"/>
              </w:rPr>
            </w:pPr>
          </w:p>
        </w:tc>
      </w:tr>
    </w:tbl>
    <w:p w14:paraId="6490F47F" w14:textId="77777777" w:rsidR="00693320" w:rsidRDefault="00693320" w:rsidP="00693320">
      <w:pPr>
        <w:jc w:val="center"/>
        <w:rPr>
          <w:lang w:val="en-US"/>
        </w:rPr>
      </w:pPr>
    </w:p>
    <w:p w14:paraId="6490F480" w14:textId="77777777" w:rsidR="00693320" w:rsidRPr="007B4183" w:rsidRDefault="00693320" w:rsidP="00693320">
      <w:pPr>
        <w:rPr>
          <w:lang w:val="en-US"/>
        </w:rPr>
      </w:pPr>
      <w:r w:rsidRPr="007B4183">
        <w:rPr>
          <w:lang w:val="en-US"/>
        </w:rPr>
        <w:t>Pharmacovigilance procedures are:</w:t>
      </w:r>
    </w:p>
    <w:p w14:paraId="6490F481" w14:textId="77777777" w:rsidR="00693320" w:rsidRPr="008B30DC" w:rsidRDefault="00693320" w:rsidP="00693320">
      <w:pPr>
        <w:pStyle w:val="B1"/>
        <w:rPr>
          <w:lang w:val="en-US"/>
        </w:rPr>
      </w:pPr>
      <w:r w:rsidRPr="00564504">
        <w:sym w:font="Wingdings" w:char="F071"/>
      </w:r>
      <w:r w:rsidRPr="00E32DA6">
        <w:rPr>
          <w:lang w:val="en-GB"/>
        </w:rPr>
        <w:t xml:space="preserve"> </w:t>
      </w:r>
      <w:r w:rsidRPr="008B30DC">
        <w:rPr>
          <w:lang w:val="en-US"/>
        </w:rPr>
        <w:t xml:space="preserve">written by, </w:t>
      </w:r>
    </w:p>
    <w:p w14:paraId="6490F482" w14:textId="77777777" w:rsidR="00693320" w:rsidRPr="008B30DC" w:rsidRDefault="00693320" w:rsidP="00693320">
      <w:pPr>
        <w:pStyle w:val="B1"/>
        <w:rPr>
          <w:lang w:val="en-US"/>
        </w:rPr>
      </w:pPr>
      <w:r w:rsidRPr="00564504">
        <w:sym w:font="Wingdings" w:char="F071"/>
      </w:r>
      <w:r w:rsidRPr="00E32DA6">
        <w:rPr>
          <w:lang w:val="en-GB"/>
        </w:rPr>
        <w:t xml:space="preserve"> </w:t>
      </w:r>
      <w:r w:rsidRPr="008B30DC">
        <w:rPr>
          <w:lang w:val="en-US"/>
        </w:rPr>
        <w:t>checked by,</w:t>
      </w:r>
    </w:p>
    <w:p w14:paraId="6490F483" w14:textId="77777777" w:rsidR="00693320" w:rsidRPr="008B30DC" w:rsidRDefault="00693320" w:rsidP="00693320">
      <w:pPr>
        <w:pStyle w:val="B1"/>
        <w:rPr>
          <w:lang w:val="en-US"/>
        </w:rPr>
      </w:pPr>
      <w:r w:rsidRPr="00564504">
        <w:sym w:font="Wingdings" w:char="F071"/>
      </w:r>
      <w:r w:rsidRPr="00E32DA6">
        <w:rPr>
          <w:lang w:val="en-GB"/>
        </w:rPr>
        <w:t xml:space="preserve"> </w:t>
      </w:r>
      <w:r w:rsidRPr="008B30DC">
        <w:rPr>
          <w:lang w:val="en-US"/>
        </w:rPr>
        <w:t>approved by,</w:t>
      </w:r>
    </w:p>
    <w:p w14:paraId="6490F484" w14:textId="77777777" w:rsidR="00693320" w:rsidRPr="008B30DC" w:rsidRDefault="00693320" w:rsidP="00693320">
      <w:pPr>
        <w:pStyle w:val="B1"/>
        <w:rPr>
          <w:lang w:val="en-US"/>
        </w:rPr>
      </w:pPr>
      <w:r w:rsidRPr="00564504">
        <w:lastRenderedPageBreak/>
        <w:sym w:font="Wingdings" w:char="F071"/>
      </w:r>
      <w:r w:rsidRPr="00E32DA6">
        <w:rPr>
          <w:lang w:val="en-GB"/>
        </w:rPr>
        <w:t xml:space="preserve"> </w:t>
      </w:r>
      <w:r w:rsidRPr="008B30DC">
        <w:rPr>
          <w:lang w:val="en-US"/>
        </w:rPr>
        <w:t>available on.</w:t>
      </w:r>
    </w:p>
    <w:p w14:paraId="6490F485" w14:textId="77777777" w:rsidR="00693320" w:rsidRPr="00BA4E29" w:rsidRDefault="00693320" w:rsidP="00693320">
      <w:pPr>
        <w:rPr>
          <w:lang w:val="en-US"/>
        </w:rPr>
      </w:pPr>
    </w:p>
    <w:p w14:paraId="6490F486" w14:textId="77777777" w:rsidR="00693320" w:rsidRDefault="00693320" w:rsidP="00693320">
      <w:pPr>
        <w:rPr>
          <w:lang w:val="en-US"/>
        </w:rPr>
      </w:pPr>
      <w:r w:rsidRPr="00564504">
        <w:sym w:font="Wingdings" w:char="F071"/>
      </w:r>
      <w:r w:rsidRPr="00E32DA6">
        <w:rPr>
          <w:lang w:val="en-GB"/>
        </w:rPr>
        <w:t xml:space="preserve"> </w:t>
      </w:r>
      <w:r w:rsidRPr="007B4183">
        <w:rPr>
          <w:lang w:val="en-US"/>
        </w:rPr>
        <w:t>Appendices to the procedures are included in the procedures themselves.</w:t>
      </w:r>
    </w:p>
    <w:p w14:paraId="6490F487" w14:textId="77777777" w:rsidR="00693320" w:rsidRPr="007B4183" w:rsidRDefault="00693320" w:rsidP="00693320">
      <w:pPr>
        <w:rPr>
          <w:lang w:val="en-US"/>
        </w:rPr>
      </w:pPr>
      <w:r w:rsidRPr="00564504">
        <w:sym w:font="Wingdings" w:char="F071"/>
      </w:r>
      <w:r w:rsidRPr="001D1688">
        <w:rPr>
          <w:lang w:val="en-GB"/>
        </w:rPr>
        <w:t xml:space="preserve"> </w:t>
      </w:r>
      <w:r>
        <w:rPr>
          <w:lang w:val="en-US"/>
        </w:rPr>
        <w:t>Appendices to the procedure are not included to the procedure themselves.</w:t>
      </w:r>
    </w:p>
    <w:p w14:paraId="6490F488" w14:textId="77777777" w:rsidR="00693320" w:rsidRPr="00BA4E29" w:rsidRDefault="00693320" w:rsidP="00693320">
      <w:pPr>
        <w:rPr>
          <w:lang w:val="en-US"/>
        </w:rPr>
      </w:pPr>
    </w:p>
    <w:p w14:paraId="6490F489" w14:textId="77777777" w:rsidR="00693320" w:rsidRDefault="00693320" w:rsidP="00693320">
      <w:pPr>
        <w:rPr>
          <w:lang w:val="en-US"/>
        </w:rPr>
      </w:pPr>
      <w:r w:rsidRPr="00564504">
        <w:sym w:font="Wingdings" w:char="F071"/>
      </w:r>
      <w:r w:rsidRPr="00E32DA6">
        <w:rPr>
          <w:lang w:val="en-GB"/>
        </w:rPr>
        <w:t xml:space="preserve"> </w:t>
      </w:r>
      <w:r w:rsidRPr="00203621">
        <w:rPr>
          <w:lang w:val="en-US"/>
        </w:rPr>
        <w:t>Obsolete procedures are kept in paper format.</w:t>
      </w:r>
    </w:p>
    <w:p w14:paraId="6490F48A" w14:textId="77777777" w:rsidR="00693320" w:rsidRPr="00203621" w:rsidRDefault="00693320" w:rsidP="00693320">
      <w:pPr>
        <w:rPr>
          <w:lang w:val="en-US"/>
        </w:rPr>
      </w:pPr>
      <w:r w:rsidRPr="00564504">
        <w:sym w:font="Wingdings" w:char="F071"/>
      </w:r>
      <w:r w:rsidRPr="00E32DA6">
        <w:rPr>
          <w:lang w:val="en-GB"/>
        </w:rPr>
        <w:t xml:space="preserve"> </w:t>
      </w:r>
      <w:r>
        <w:rPr>
          <w:lang w:val="en-US"/>
        </w:rPr>
        <w:t>Obsolete procedures are not available.</w:t>
      </w:r>
    </w:p>
    <w:p w14:paraId="6490F48B" w14:textId="77777777" w:rsidR="00693320" w:rsidRPr="00203621" w:rsidRDefault="00693320" w:rsidP="00693320">
      <w:pPr>
        <w:rPr>
          <w:lang w:val="en-US"/>
        </w:rPr>
      </w:pPr>
    </w:p>
    <w:p w14:paraId="6490F48C" w14:textId="77777777" w:rsidR="00693320" w:rsidRDefault="00693320" w:rsidP="00693320">
      <w:pPr>
        <w:rPr>
          <w:lang w:val="en-US"/>
        </w:rPr>
      </w:pPr>
      <w:r w:rsidRPr="00564504">
        <w:sym w:font="Wingdings" w:char="F071"/>
      </w:r>
      <w:r w:rsidRPr="00E32DA6">
        <w:rPr>
          <w:lang w:val="en-GB"/>
        </w:rPr>
        <w:t xml:space="preserve"> </w:t>
      </w:r>
      <w:r w:rsidRPr="00203621">
        <w:rPr>
          <w:lang w:val="en-US"/>
        </w:rPr>
        <w:t>Pharmacovigilance Unit personnel are given formal training in procedures.</w:t>
      </w:r>
    </w:p>
    <w:p w14:paraId="6490F48D" w14:textId="77777777" w:rsidR="00693320" w:rsidRPr="00203621" w:rsidRDefault="00693320" w:rsidP="00693320">
      <w:pPr>
        <w:rPr>
          <w:lang w:val="en-US"/>
        </w:rPr>
      </w:pPr>
      <w:r w:rsidRPr="00564504">
        <w:sym w:font="Wingdings" w:char="F071"/>
      </w:r>
      <w:r w:rsidRPr="00E32DA6">
        <w:rPr>
          <w:lang w:val="en-GB"/>
        </w:rPr>
        <w:t xml:space="preserve"> </w:t>
      </w:r>
      <w:r>
        <w:rPr>
          <w:lang w:val="en-US"/>
        </w:rPr>
        <w:t>Pharmacovigilance Unit personnel are not given formal training in procedures.</w:t>
      </w:r>
    </w:p>
    <w:p w14:paraId="6490F48E" w14:textId="77777777" w:rsidR="00693320" w:rsidRPr="00203621" w:rsidRDefault="00693320" w:rsidP="00693320">
      <w:pPr>
        <w:rPr>
          <w:lang w:val="en-US"/>
        </w:rPr>
      </w:pPr>
    </w:p>
    <w:p w14:paraId="6490F48F" w14:textId="77777777" w:rsidR="00693320" w:rsidRPr="00203621" w:rsidRDefault="00693320" w:rsidP="00693320">
      <w:pPr>
        <w:rPr>
          <w:lang w:val="en-US"/>
        </w:rPr>
      </w:pPr>
      <w:r w:rsidRPr="00564504">
        <w:sym w:font="Wingdings" w:char="F071"/>
      </w:r>
      <w:r w:rsidRPr="00E32DA6">
        <w:rPr>
          <w:lang w:val="en-GB"/>
        </w:rPr>
        <w:t xml:space="preserve"> </w:t>
      </w:r>
      <w:r w:rsidRPr="00203621">
        <w:rPr>
          <w:lang w:val="en-US"/>
        </w:rPr>
        <w:t xml:space="preserve">Procedures for </w:t>
      </w:r>
      <w:smartTag w:uri="urn:schemas-microsoft-com:office:smarttags" w:element="place">
        <w:smartTag w:uri="urn:schemas-microsoft-com:office:smarttags" w:element="country-region">
          <w:r w:rsidRPr="00203621">
            <w:rPr>
              <w:lang w:val="en-US"/>
            </w:rPr>
            <w:t>France</w:t>
          </w:r>
        </w:smartTag>
      </w:smartTag>
      <w:r w:rsidRPr="00203621">
        <w:rPr>
          <w:lang w:val="en-US"/>
        </w:rPr>
        <w:t xml:space="preserve"> refer to the international procedures.</w:t>
      </w:r>
    </w:p>
    <w:p w14:paraId="6490F490" w14:textId="77777777" w:rsidR="00693320" w:rsidRPr="00203621" w:rsidRDefault="00693320" w:rsidP="00693320">
      <w:pPr>
        <w:rPr>
          <w:lang w:val="en-US"/>
        </w:rPr>
      </w:pPr>
    </w:p>
    <w:p w14:paraId="6490F491" w14:textId="77777777" w:rsidR="00693320" w:rsidRPr="00CA549F" w:rsidRDefault="00693320" w:rsidP="00693320">
      <w:pPr>
        <w:rPr>
          <w:lang w:val="en-US"/>
        </w:rPr>
      </w:pPr>
      <w:r w:rsidRPr="00564504">
        <w:sym w:font="Wingdings" w:char="F071"/>
      </w:r>
      <w:r w:rsidRPr="00E32DA6">
        <w:rPr>
          <w:lang w:val="en-GB"/>
        </w:rPr>
        <w:t xml:space="preserve"> </w:t>
      </w:r>
      <w:r w:rsidRPr="00CA549F">
        <w:rPr>
          <w:lang w:val="en-US"/>
        </w:rPr>
        <w:t>The writing and updating of procedures is</w:t>
      </w:r>
      <w:r>
        <w:rPr>
          <w:lang w:val="en-US"/>
        </w:rPr>
        <w:t xml:space="preserve"> </w:t>
      </w:r>
      <w:r w:rsidRPr="00CA549F">
        <w:rPr>
          <w:lang w:val="en-US"/>
        </w:rPr>
        <w:t>the subject of a schedule.</w:t>
      </w:r>
    </w:p>
    <w:p w14:paraId="6490F492" w14:textId="77777777" w:rsidR="00693320" w:rsidRPr="00BA4E29" w:rsidRDefault="00693320" w:rsidP="00693320">
      <w:pPr>
        <w:rPr>
          <w:lang w:val="en-US"/>
        </w:rPr>
      </w:pPr>
      <w:r w:rsidRPr="00564504">
        <w:sym w:font="Wingdings" w:char="F071"/>
      </w:r>
      <w:r w:rsidRPr="00E32DA6">
        <w:rPr>
          <w:lang w:val="en-GB"/>
        </w:rPr>
        <w:t xml:space="preserve"> </w:t>
      </w:r>
      <w:r w:rsidRPr="00CA549F">
        <w:rPr>
          <w:lang w:val="en-US"/>
        </w:rPr>
        <w:t xml:space="preserve">The writing and updating of procedures </w:t>
      </w:r>
      <w:r>
        <w:rPr>
          <w:lang w:val="en-US"/>
        </w:rPr>
        <w:t>is not</w:t>
      </w:r>
      <w:r w:rsidRPr="00CA549F">
        <w:rPr>
          <w:lang w:val="en-US"/>
        </w:rPr>
        <w:t xml:space="preserve"> the subject of a schedule.</w:t>
      </w:r>
    </w:p>
    <w:p w14:paraId="6490F493" w14:textId="77777777" w:rsidR="00693320" w:rsidRPr="00BA4E29" w:rsidRDefault="00693320" w:rsidP="00693320">
      <w:pPr>
        <w:pStyle w:val="Titre2"/>
        <w:rPr>
          <w:lang w:val="en-US"/>
        </w:rPr>
      </w:pPr>
      <w:bookmarkStart w:id="40" w:name="_Toc240963609"/>
      <w:r w:rsidRPr="00BA4E29">
        <w:rPr>
          <w:lang w:val="en-US"/>
        </w:rPr>
        <w:t>Parent company procedures</w:t>
      </w:r>
      <w:bookmarkEnd w:id="40"/>
    </w:p>
    <w:p w14:paraId="6490F494" w14:textId="77777777" w:rsidR="00693320" w:rsidRPr="00E0521A" w:rsidRDefault="00693320" w:rsidP="00693320">
      <w:pPr>
        <w:rPr>
          <w:lang w:val="en-US" w:eastAsia="fr-FR"/>
        </w:rPr>
      </w:pPr>
      <w:r w:rsidRPr="00564504">
        <w:sym w:font="Wingdings" w:char="F071"/>
      </w:r>
      <w:r w:rsidRPr="00E32DA6">
        <w:rPr>
          <w:lang w:val="en-GB"/>
        </w:rPr>
        <w:t xml:space="preserve"> </w:t>
      </w:r>
      <w:r w:rsidRPr="0047758C">
        <w:rPr>
          <w:lang w:val="en-US" w:eastAsia="fr-FR"/>
        </w:rPr>
        <w:t xml:space="preserve">All international procedures </w:t>
      </w:r>
      <w:r>
        <w:rPr>
          <w:lang w:val="en-US" w:eastAsia="fr-FR"/>
        </w:rPr>
        <w:t>are</w:t>
      </w:r>
      <w:r w:rsidRPr="0047758C">
        <w:rPr>
          <w:lang w:val="en-US" w:eastAsia="fr-FR"/>
        </w:rPr>
        <w:t xml:space="preserve"> available on the </w:t>
      </w:r>
      <w:r w:rsidRPr="00E0521A">
        <w:rPr>
          <w:lang w:val="en-US" w:eastAsia="fr-FR"/>
        </w:rPr>
        <w:t>intranet.</w:t>
      </w:r>
    </w:p>
    <w:p w14:paraId="6490F495" w14:textId="77777777" w:rsidR="00693320" w:rsidRPr="00E0521A" w:rsidRDefault="00693320" w:rsidP="00693320">
      <w:pPr>
        <w:rPr>
          <w:lang w:val="en-US" w:eastAsia="fr-FR"/>
        </w:rPr>
      </w:pPr>
      <w:r w:rsidRPr="00564504">
        <w:sym w:font="Wingdings" w:char="F071"/>
      </w:r>
      <w:r w:rsidRPr="00E32DA6">
        <w:rPr>
          <w:lang w:val="en-GB"/>
        </w:rPr>
        <w:t xml:space="preserve"> </w:t>
      </w:r>
      <w:r w:rsidRPr="0047758C">
        <w:rPr>
          <w:lang w:val="en-US" w:eastAsia="fr-FR"/>
        </w:rPr>
        <w:t xml:space="preserve">All international procedures </w:t>
      </w:r>
      <w:r>
        <w:rPr>
          <w:lang w:val="en-US" w:eastAsia="fr-FR"/>
        </w:rPr>
        <w:t>are</w:t>
      </w:r>
      <w:r w:rsidRPr="0047758C">
        <w:rPr>
          <w:lang w:val="en-US" w:eastAsia="fr-FR"/>
        </w:rPr>
        <w:t xml:space="preserve"> </w:t>
      </w:r>
      <w:r>
        <w:rPr>
          <w:lang w:val="en-US" w:eastAsia="fr-FR"/>
        </w:rPr>
        <w:t xml:space="preserve">not </w:t>
      </w:r>
      <w:r w:rsidRPr="0047758C">
        <w:rPr>
          <w:lang w:val="en-US" w:eastAsia="fr-FR"/>
        </w:rPr>
        <w:t xml:space="preserve">available on the </w:t>
      </w:r>
      <w:r w:rsidRPr="00E0521A">
        <w:rPr>
          <w:lang w:val="en-US" w:eastAsia="fr-FR"/>
        </w:rPr>
        <w:t>intranet</w:t>
      </w:r>
    </w:p>
    <w:p w14:paraId="6490F496" w14:textId="77777777" w:rsidR="00693320" w:rsidRDefault="00693320" w:rsidP="00693320">
      <w:pPr>
        <w:rPr>
          <w:lang w:val="en-US" w:eastAsia="fr-FR"/>
        </w:rPr>
      </w:pPr>
    </w:p>
    <w:p w14:paraId="6490F497" w14:textId="77777777" w:rsidR="00693320" w:rsidRDefault="00693320" w:rsidP="00693320">
      <w:pPr>
        <w:rPr>
          <w:lang w:val="en-US" w:eastAsia="fr-FR"/>
        </w:rPr>
      </w:pPr>
      <w:r w:rsidRPr="00564504">
        <w:sym w:font="Wingdings" w:char="F071"/>
      </w:r>
      <w:r w:rsidRPr="00E32DA6">
        <w:rPr>
          <w:lang w:val="en-GB"/>
        </w:rPr>
        <w:t xml:space="preserve"> </w:t>
      </w:r>
      <w:r w:rsidRPr="00E0521A">
        <w:rPr>
          <w:lang w:val="en-US" w:eastAsia="fr-FR"/>
        </w:rPr>
        <w:t>There is a list of international procedures applicable to the Pharmacovigilance Unit.</w:t>
      </w:r>
    </w:p>
    <w:p w14:paraId="6490F498" w14:textId="77777777" w:rsidR="00693320" w:rsidRPr="00E0521A" w:rsidRDefault="00693320" w:rsidP="00693320">
      <w:pPr>
        <w:rPr>
          <w:lang w:val="en-US" w:eastAsia="fr-FR"/>
        </w:rPr>
      </w:pPr>
      <w:r w:rsidRPr="00564504">
        <w:sym w:font="Wingdings" w:char="F071"/>
      </w:r>
      <w:r w:rsidRPr="00E32DA6">
        <w:rPr>
          <w:lang w:val="en-GB"/>
        </w:rPr>
        <w:t xml:space="preserve"> </w:t>
      </w:r>
      <w:r w:rsidRPr="00E0521A">
        <w:rPr>
          <w:lang w:val="en-US" w:eastAsia="fr-FR"/>
        </w:rPr>
        <w:t>There is</w:t>
      </w:r>
      <w:r>
        <w:rPr>
          <w:lang w:val="en-US" w:eastAsia="fr-FR"/>
        </w:rPr>
        <w:t xml:space="preserve"> not</w:t>
      </w:r>
      <w:r w:rsidRPr="00E0521A">
        <w:rPr>
          <w:lang w:val="en-US" w:eastAsia="fr-FR"/>
        </w:rPr>
        <w:t xml:space="preserve"> a list of international procedures applicable to the Pharmacovigilance Unit.</w:t>
      </w:r>
    </w:p>
    <w:p w14:paraId="6490F499" w14:textId="77777777" w:rsidR="00693320" w:rsidRPr="004D7E8F" w:rsidRDefault="00693320" w:rsidP="00693320">
      <w:pPr>
        <w:pStyle w:val="Titre2"/>
        <w:tabs>
          <w:tab w:val="clear" w:pos="1418"/>
          <w:tab w:val="left" w:pos="1134"/>
        </w:tabs>
        <w:ind w:left="1134" w:hanging="576"/>
      </w:pPr>
      <w:bookmarkStart w:id="41" w:name="_Toc240963610"/>
      <w:proofErr w:type="spellStart"/>
      <w:r w:rsidRPr="004D7E8F">
        <w:t>Continuous</w:t>
      </w:r>
      <w:proofErr w:type="spellEnd"/>
      <w:r w:rsidRPr="004D7E8F">
        <w:t xml:space="preserve"> </w:t>
      </w:r>
      <w:proofErr w:type="spellStart"/>
      <w:r w:rsidRPr="004D7E8F">
        <w:t>Improvement</w:t>
      </w:r>
      <w:proofErr w:type="spellEnd"/>
      <w:r w:rsidRPr="004D7E8F">
        <w:t xml:space="preserve"> System</w:t>
      </w:r>
      <w:bookmarkEnd w:id="41"/>
    </w:p>
    <w:p w14:paraId="6490F49A" w14:textId="77777777" w:rsidR="00693320" w:rsidRDefault="00693320" w:rsidP="00693320">
      <w:pPr>
        <w:pStyle w:val="Titre3"/>
        <w:rPr>
          <w:lang w:val="en-US"/>
        </w:rPr>
      </w:pPr>
      <w:bookmarkStart w:id="42" w:name="_Toc240963611"/>
      <w:r>
        <w:rPr>
          <w:lang w:val="en-US"/>
        </w:rPr>
        <w:t>Audits</w:t>
      </w:r>
      <w:bookmarkEnd w:id="42"/>
    </w:p>
    <w:p w14:paraId="6490F49B" w14:textId="77777777" w:rsidR="00693320" w:rsidRDefault="00693320" w:rsidP="00693320">
      <w:pPr>
        <w:tabs>
          <w:tab w:val="left" w:leader="underscore" w:pos="5670"/>
        </w:tabs>
        <w:rPr>
          <w:lang w:val="en-US" w:eastAsia="fr-FR"/>
        </w:rPr>
      </w:pPr>
      <w:r w:rsidRPr="00564504">
        <w:sym w:font="Wingdings" w:char="F071"/>
      </w:r>
      <w:r w:rsidRPr="00E32DA6">
        <w:rPr>
          <w:lang w:val="en-GB"/>
        </w:rPr>
        <w:t xml:space="preserve"> </w:t>
      </w:r>
      <w:r>
        <w:rPr>
          <w:lang w:val="en-US" w:eastAsia="fr-FR"/>
        </w:rPr>
        <w:t xml:space="preserve">This process is described in the procedure </w:t>
      </w:r>
      <w:r>
        <w:rPr>
          <w:lang w:val="en-US" w:eastAsia="fr-FR"/>
        </w:rPr>
        <w:tab/>
        <w:t>.</w:t>
      </w:r>
    </w:p>
    <w:p w14:paraId="6490F49C" w14:textId="77777777" w:rsidR="00693320" w:rsidRPr="00ED0D9C" w:rsidRDefault="00693320" w:rsidP="00693320">
      <w:pPr>
        <w:rPr>
          <w:lang w:val="en-GB" w:eastAsia="fr-FR"/>
        </w:rPr>
      </w:pPr>
      <w:r w:rsidRPr="00564504">
        <w:sym w:font="Wingdings" w:char="F071"/>
      </w:r>
      <w:r w:rsidRPr="00ED0D9C">
        <w:rPr>
          <w:lang w:val="en-GB"/>
        </w:rPr>
        <w:t xml:space="preserve"> </w:t>
      </w:r>
      <w:r w:rsidRPr="00ED0D9C">
        <w:rPr>
          <w:lang w:val="en-GB" w:eastAsia="fr-FR"/>
        </w:rPr>
        <w:t>No procedure describes pharmacovigilance audits.</w:t>
      </w:r>
    </w:p>
    <w:p w14:paraId="6490F49D" w14:textId="77777777" w:rsidR="00693320" w:rsidRPr="00ED0D9C" w:rsidRDefault="00693320" w:rsidP="00693320">
      <w:pPr>
        <w:rPr>
          <w:lang w:val="en-GB" w:eastAsia="fr-FR"/>
        </w:rPr>
      </w:pPr>
    </w:p>
    <w:p w14:paraId="6490F49E" w14:textId="77777777" w:rsidR="00693320" w:rsidRPr="00ED0D9C" w:rsidRDefault="00693320" w:rsidP="00693320">
      <w:pPr>
        <w:rPr>
          <w:lang w:val="en-GB"/>
        </w:rPr>
      </w:pPr>
      <w:r w:rsidRPr="00564504">
        <w:sym w:font="Wingdings" w:char="F071"/>
      </w:r>
      <w:r w:rsidRPr="00217E29">
        <w:rPr>
          <w:lang w:val="en-GB"/>
        </w:rPr>
        <w:t xml:space="preserve"> </w:t>
      </w:r>
      <w:r w:rsidRPr="00ED0D9C">
        <w:rPr>
          <w:lang w:val="en-GB"/>
        </w:rPr>
        <w:t>There is an Audit Plan.</w:t>
      </w:r>
    </w:p>
    <w:p w14:paraId="6490F49F" w14:textId="77777777" w:rsidR="00693320" w:rsidRDefault="00693320" w:rsidP="00693320">
      <w:pPr>
        <w:rPr>
          <w:lang w:val="en-GB" w:eastAsia="fr-FR"/>
        </w:rPr>
      </w:pPr>
      <w:r w:rsidRPr="00564504">
        <w:sym w:font="Wingdings" w:char="F071"/>
      </w:r>
      <w:r w:rsidRPr="00ED0D9C">
        <w:rPr>
          <w:lang w:val="en-GB"/>
        </w:rPr>
        <w:t xml:space="preserve"> There is no Audit Plan</w:t>
      </w:r>
      <w:r w:rsidRPr="00217E29">
        <w:rPr>
          <w:lang w:val="en-GB" w:eastAsia="fr-FR"/>
        </w:rPr>
        <w:t>.</w:t>
      </w:r>
    </w:p>
    <w:p w14:paraId="6490F4A0" w14:textId="77777777" w:rsidR="00693320" w:rsidRDefault="00693320" w:rsidP="00693320">
      <w:pPr>
        <w:rPr>
          <w:lang w:val="en-GB"/>
        </w:rPr>
      </w:pPr>
    </w:p>
    <w:p w14:paraId="6490F4A1" w14:textId="77777777" w:rsidR="00693320" w:rsidRPr="00ED0D9C" w:rsidRDefault="00693320" w:rsidP="00693320">
      <w:pPr>
        <w:rPr>
          <w:lang w:val="en-GB"/>
        </w:rPr>
      </w:pPr>
      <w:r w:rsidRPr="00564504">
        <w:sym w:font="Wingdings" w:char="F071"/>
      </w:r>
      <w:r w:rsidRPr="00ED0D9C">
        <w:rPr>
          <w:lang w:val="en-GB"/>
        </w:rPr>
        <w:t xml:space="preserve"> Auditors are independent.</w:t>
      </w:r>
    </w:p>
    <w:p w14:paraId="6490F4A2" w14:textId="77777777" w:rsidR="00693320" w:rsidRDefault="00693320" w:rsidP="00693320">
      <w:pPr>
        <w:rPr>
          <w:lang w:val="en-GB"/>
        </w:rPr>
      </w:pPr>
      <w:r w:rsidRPr="00564504">
        <w:sym w:font="Wingdings" w:char="F071"/>
      </w:r>
      <w:r w:rsidRPr="00ED0D9C">
        <w:rPr>
          <w:lang w:val="en-GB"/>
        </w:rPr>
        <w:t xml:space="preserve"> Auditors are not independent.</w:t>
      </w:r>
    </w:p>
    <w:p w14:paraId="6490F4A3" w14:textId="77777777" w:rsidR="00693320" w:rsidRPr="00ED0D9C" w:rsidRDefault="00693320" w:rsidP="00693320">
      <w:pPr>
        <w:rPr>
          <w:lang w:val="en-GB"/>
        </w:rPr>
      </w:pPr>
    </w:p>
    <w:p w14:paraId="6490F4A4" w14:textId="77777777" w:rsidR="00693320" w:rsidRPr="00ED0D9C" w:rsidRDefault="00693320" w:rsidP="00693320">
      <w:pPr>
        <w:rPr>
          <w:lang w:val="en-GB"/>
        </w:rPr>
      </w:pPr>
      <w:r w:rsidRPr="00564504">
        <w:sym w:font="Wingdings" w:char="F071"/>
      </w:r>
      <w:r w:rsidRPr="00ED0D9C">
        <w:rPr>
          <w:lang w:val="en-GB"/>
        </w:rPr>
        <w:t xml:space="preserve"> Auditors are adequately trained.</w:t>
      </w:r>
    </w:p>
    <w:p w14:paraId="6490F4A5" w14:textId="77777777" w:rsidR="00693320" w:rsidRDefault="00693320" w:rsidP="00693320">
      <w:pPr>
        <w:rPr>
          <w:lang w:val="en-GB"/>
        </w:rPr>
      </w:pPr>
      <w:r w:rsidRPr="00564504">
        <w:sym w:font="Wingdings" w:char="F071"/>
      </w:r>
      <w:r w:rsidRPr="00ED0D9C">
        <w:rPr>
          <w:lang w:val="en-GB"/>
        </w:rPr>
        <w:t xml:space="preserve"> Auditors are not adequately trained.</w:t>
      </w:r>
    </w:p>
    <w:p w14:paraId="6490F4A6" w14:textId="77777777" w:rsidR="00693320" w:rsidRPr="00ED0D9C" w:rsidRDefault="00693320" w:rsidP="00693320">
      <w:pPr>
        <w:rPr>
          <w:lang w:val="en-GB"/>
        </w:rPr>
      </w:pPr>
    </w:p>
    <w:p w14:paraId="6490F4A7" w14:textId="77777777" w:rsidR="00693320" w:rsidRPr="00ED0D9C" w:rsidRDefault="00693320" w:rsidP="00693320">
      <w:pPr>
        <w:rPr>
          <w:lang w:val="en-GB"/>
        </w:rPr>
      </w:pPr>
      <w:r w:rsidRPr="00564504">
        <w:sym w:font="Wingdings" w:char="F071"/>
      </w:r>
      <w:r w:rsidRPr="00ED0D9C">
        <w:rPr>
          <w:lang w:val="en-GB"/>
        </w:rPr>
        <w:t xml:space="preserve"> System audits are performed.</w:t>
      </w:r>
    </w:p>
    <w:p w14:paraId="6490F4A8" w14:textId="77777777" w:rsidR="00693320" w:rsidRDefault="00693320" w:rsidP="00693320">
      <w:pPr>
        <w:rPr>
          <w:lang w:val="en-GB"/>
        </w:rPr>
      </w:pPr>
      <w:r w:rsidRPr="00564504">
        <w:sym w:font="Wingdings" w:char="F071"/>
      </w:r>
      <w:r w:rsidRPr="00ED0D9C">
        <w:rPr>
          <w:lang w:val="en-GB"/>
        </w:rPr>
        <w:t xml:space="preserve"> System audits are not performed.</w:t>
      </w:r>
    </w:p>
    <w:p w14:paraId="6490F4A9" w14:textId="77777777" w:rsidR="00693320" w:rsidRPr="00ED0D9C" w:rsidRDefault="00693320" w:rsidP="00693320">
      <w:pPr>
        <w:rPr>
          <w:lang w:val="en-GB"/>
        </w:rPr>
      </w:pPr>
    </w:p>
    <w:p w14:paraId="6490F4AA" w14:textId="77777777" w:rsidR="00693320" w:rsidRPr="008E676E" w:rsidRDefault="00693320" w:rsidP="00693320">
      <w:pPr>
        <w:pStyle w:val="Titre3"/>
        <w:ind w:hanging="1134"/>
      </w:pPr>
      <w:bookmarkStart w:id="43" w:name="_Toc240963612"/>
      <w:r>
        <w:t>Action plans</w:t>
      </w:r>
      <w:bookmarkEnd w:id="43"/>
    </w:p>
    <w:p w14:paraId="6490F4AB" w14:textId="77777777" w:rsidR="00693320" w:rsidRPr="00ED0D9C" w:rsidRDefault="00693320" w:rsidP="00693320">
      <w:pPr>
        <w:rPr>
          <w:lang w:val="en-GB"/>
        </w:rPr>
      </w:pPr>
      <w:r w:rsidRPr="00564504">
        <w:sym w:font="Wingdings" w:char="F071"/>
      </w:r>
      <w:r w:rsidRPr="00ED0D9C">
        <w:rPr>
          <w:lang w:val="en-GB"/>
        </w:rPr>
        <w:t xml:space="preserve"> Actions are taken and followed after the audit.</w:t>
      </w:r>
    </w:p>
    <w:p w14:paraId="6490F4AC" w14:textId="77777777" w:rsidR="00693320" w:rsidRPr="00ED0D9C" w:rsidRDefault="00693320" w:rsidP="00693320">
      <w:pPr>
        <w:rPr>
          <w:lang w:val="en-GB"/>
        </w:rPr>
      </w:pPr>
      <w:r w:rsidRPr="00564504">
        <w:sym w:font="Wingdings" w:char="F071"/>
      </w:r>
      <w:r w:rsidRPr="00ED0D9C">
        <w:rPr>
          <w:lang w:val="en-GB"/>
        </w:rPr>
        <w:t xml:space="preserve"> No actions are taken and followed after the audit.</w:t>
      </w:r>
    </w:p>
    <w:p w14:paraId="6490F4AD" w14:textId="77777777" w:rsidR="00693320" w:rsidRPr="00ED0D9C" w:rsidRDefault="00693320" w:rsidP="00693320">
      <w:pPr>
        <w:rPr>
          <w:lang w:val="en-GB"/>
        </w:rPr>
      </w:pPr>
      <w:r w:rsidRPr="00564504">
        <w:sym w:font="Wingdings" w:char="F071"/>
      </w:r>
      <w:r w:rsidRPr="00ED0D9C">
        <w:rPr>
          <w:lang w:val="en-GB"/>
        </w:rPr>
        <w:t xml:space="preserve"> Action plans include corrective and preventive actions.</w:t>
      </w:r>
    </w:p>
    <w:p w14:paraId="6490F4AE" w14:textId="77777777" w:rsidR="00693320" w:rsidRPr="00ED0D9C" w:rsidRDefault="00693320" w:rsidP="00693320">
      <w:pPr>
        <w:rPr>
          <w:lang w:val="en-GB"/>
        </w:rPr>
      </w:pPr>
    </w:p>
    <w:p w14:paraId="6490F4AF" w14:textId="77777777" w:rsidR="00693320" w:rsidRPr="00C7407F" w:rsidRDefault="00693320" w:rsidP="00693320">
      <w:pPr>
        <w:pStyle w:val="Titre3"/>
        <w:ind w:hanging="1134"/>
      </w:pPr>
      <w:bookmarkStart w:id="44" w:name="_Toc240963613"/>
      <w:r w:rsidRPr="00C7407F">
        <w:lastRenderedPageBreak/>
        <w:t xml:space="preserve">Management of </w:t>
      </w:r>
      <w:proofErr w:type="spellStart"/>
      <w:r w:rsidRPr="00C7407F">
        <w:t>non-conformities</w:t>
      </w:r>
      <w:bookmarkEnd w:id="44"/>
      <w:proofErr w:type="spellEnd"/>
    </w:p>
    <w:p w14:paraId="6490F4B0" w14:textId="77777777" w:rsidR="00693320" w:rsidRPr="00ED0D9C" w:rsidRDefault="00693320" w:rsidP="00693320">
      <w:pPr>
        <w:rPr>
          <w:lang w:val="en-GB"/>
        </w:rPr>
      </w:pPr>
      <w:r w:rsidRPr="00564504">
        <w:sym w:font="Wingdings" w:char="F071"/>
      </w:r>
      <w:r w:rsidRPr="00ED0D9C">
        <w:rPr>
          <w:lang w:val="en-GB"/>
        </w:rPr>
        <w:t xml:space="preserve"> Non-conformities or feedback information are collected, identified and </w:t>
      </w:r>
      <w:proofErr w:type="spellStart"/>
      <w:r w:rsidRPr="00ED0D9C">
        <w:rPr>
          <w:lang w:val="en-GB"/>
        </w:rPr>
        <w:t>analyzed</w:t>
      </w:r>
      <w:proofErr w:type="spellEnd"/>
      <w:r w:rsidRPr="00ED0D9C">
        <w:rPr>
          <w:lang w:val="en-GB"/>
        </w:rPr>
        <w:t xml:space="preserve"> (system).</w:t>
      </w:r>
    </w:p>
    <w:p w14:paraId="6490F4B1" w14:textId="77777777" w:rsidR="00693320" w:rsidRPr="00ED0D9C" w:rsidRDefault="00693320" w:rsidP="00693320">
      <w:pPr>
        <w:rPr>
          <w:lang w:val="en-GB"/>
        </w:rPr>
      </w:pPr>
      <w:r w:rsidRPr="00564504">
        <w:sym w:font="Wingdings" w:char="F071"/>
      </w:r>
      <w:r w:rsidRPr="00ED0D9C">
        <w:rPr>
          <w:lang w:val="en-GB"/>
        </w:rPr>
        <w:t xml:space="preserve"> There is no specific system to collect and </w:t>
      </w:r>
      <w:proofErr w:type="spellStart"/>
      <w:r w:rsidRPr="00ED0D9C">
        <w:rPr>
          <w:lang w:val="en-GB"/>
        </w:rPr>
        <w:t>analyze</w:t>
      </w:r>
      <w:proofErr w:type="spellEnd"/>
      <w:r w:rsidRPr="00ED0D9C">
        <w:rPr>
          <w:lang w:val="en-GB"/>
        </w:rPr>
        <w:t xml:space="preserve"> non-conformities or other feedback.</w:t>
      </w:r>
    </w:p>
    <w:p w14:paraId="6490F4B2" w14:textId="77777777" w:rsidR="00693320" w:rsidRPr="00C7407F" w:rsidRDefault="00693320" w:rsidP="00693320">
      <w:r w:rsidRPr="00564504">
        <w:sym w:font="Wingdings" w:char="F071"/>
      </w:r>
      <w:r w:rsidRPr="00C7407F">
        <w:t xml:space="preserve"> </w:t>
      </w:r>
      <w:r>
        <w:t>There are corrective actions.</w:t>
      </w:r>
    </w:p>
    <w:p w14:paraId="6490F4B3" w14:textId="77777777" w:rsidR="00693320" w:rsidRPr="00BA4E29" w:rsidRDefault="00693320" w:rsidP="00693320">
      <w:pPr>
        <w:pStyle w:val="Titre3"/>
        <w:rPr>
          <w:lang w:val="en-US"/>
        </w:rPr>
      </w:pPr>
      <w:bookmarkStart w:id="45" w:name="_Toc240963614"/>
      <w:r>
        <w:rPr>
          <w:lang w:val="en-US"/>
        </w:rPr>
        <w:t xml:space="preserve">Quality </w:t>
      </w:r>
      <w:r w:rsidRPr="00BA4E29">
        <w:rPr>
          <w:lang w:val="en-US"/>
        </w:rPr>
        <w:t>Controls</w:t>
      </w:r>
      <w:bookmarkEnd w:id="45"/>
    </w:p>
    <w:p w14:paraId="6490F4B4" w14:textId="77777777" w:rsidR="00693320" w:rsidRDefault="00693320" w:rsidP="00693320">
      <w:pPr>
        <w:tabs>
          <w:tab w:val="left" w:leader="underscore" w:pos="5670"/>
        </w:tabs>
        <w:rPr>
          <w:lang w:val="en-US" w:eastAsia="fr-FR"/>
        </w:rPr>
      </w:pPr>
      <w:r w:rsidRPr="00564504">
        <w:sym w:font="Wingdings" w:char="F071"/>
      </w:r>
      <w:r w:rsidRPr="00E32DA6">
        <w:rPr>
          <w:lang w:val="en-GB"/>
        </w:rPr>
        <w:t xml:space="preserve"> </w:t>
      </w:r>
      <w:r>
        <w:rPr>
          <w:lang w:val="en-US" w:eastAsia="fr-FR"/>
        </w:rPr>
        <w:t xml:space="preserve">This process is described in the procedure </w:t>
      </w:r>
      <w:r>
        <w:rPr>
          <w:lang w:val="en-US" w:eastAsia="fr-FR"/>
        </w:rPr>
        <w:tab/>
        <w:t>.</w:t>
      </w:r>
    </w:p>
    <w:p w14:paraId="6490F4B5" w14:textId="77777777" w:rsidR="00693320" w:rsidRPr="0006335D" w:rsidRDefault="00693320" w:rsidP="00693320">
      <w:pPr>
        <w:rPr>
          <w:lang w:val="en-US" w:eastAsia="fr-FR"/>
        </w:rPr>
      </w:pPr>
      <w:r w:rsidRPr="00564504">
        <w:sym w:font="Wingdings" w:char="F071"/>
      </w:r>
      <w:r w:rsidRPr="00E32DA6">
        <w:rPr>
          <w:lang w:val="en-GB"/>
        </w:rPr>
        <w:t xml:space="preserve"> </w:t>
      </w:r>
      <w:r w:rsidRPr="0006335D">
        <w:rPr>
          <w:lang w:val="en-US" w:eastAsia="fr-FR"/>
        </w:rPr>
        <w:t>No local procedure describes quality controls.</w:t>
      </w:r>
    </w:p>
    <w:p w14:paraId="6490F4B6" w14:textId="77777777" w:rsidR="00693320" w:rsidRDefault="00693320" w:rsidP="00693320">
      <w:pPr>
        <w:rPr>
          <w:lang w:val="en-US"/>
        </w:rPr>
      </w:pPr>
    </w:p>
    <w:p w14:paraId="6490F4B7" w14:textId="77777777" w:rsidR="00693320" w:rsidRPr="0006335D" w:rsidRDefault="00693320" w:rsidP="00693320">
      <w:pPr>
        <w:rPr>
          <w:lang w:val="en-US"/>
        </w:rPr>
      </w:pPr>
      <w:r w:rsidRPr="0006335D">
        <w:rPr>
          <w:lang w:val="en-US"/>
        </w:rPr>
        <w:t>The process</w:t>
      </w:r>
      <w:r>
        <w:rPr>
          <w:lang w:val="en-US"/>
        </w:rPr>
        <w:t>es</w:t>
      </w:r>
      <w:r w:rsidRPr="0006335D">
        <w:rPr>
          <w:lang w:val="en-US"/>
        </w:rPr>
        <w:t xml:space="preserve"> controlled are:</w:t>
      </w:r>
    </w:p>
    <w:p w14:paraId="6490F4B8" w14:textId="77777777" w:rsidR="00693320" w:rsidRPr="0006335D" w:rsidRDefault="00693320" w:rsidP="00693320">
      <w:pPr>
        <w:pStyle w:val="B1"/>
        <w:rPr>
          <w:lang w:val="en-US"/>
        </w:rPr>
      </w:pPr>
      <w:r w:rsidRPr="00564504">
        <w:sym w:font="Wingdings" w:char="F071"/>
      </w:r>
    </w:p>
    <w:p w14:paraId="6490F4B9" w14:textId="77777777" w:rsidR="00693320" w:rsidRPr="001D1688" w:rsidRDefault="00693320" w:rsidP="00693320">
      <w:pPr>
        <w:pStyle w:val="B1"/>
        <w:rPr>
          <w:lang w:val="en-US"/>
        </w:rPr>
      </w:pPr>
      <w:r w:rsidRPr="00564504">
        <w:sym w:font="Wingdings" w:char="F071"/>
      </w:r>
    </w:p>
    <w:p w14:paraId="6490F4BA" w14:textId="77777777" w:rsidR="00693320" w:rsidRPr="00BA4E29" w:rsidRDefault="00693320" w:rsidP="00693320">
      <w:pPr>
        <w:pStyle w:val="Titre3"/>
        <w:rPr>
          <w:lang w:val="en-US"/>
        </w:rPr>
      </w:pPr>
      <w:bookmarkStart w:id="46" w:name="_Toc240963615"/>
      <w:r w:rsidRPr="00BA4E29">
        <w:rPr>
          <w:lang w:val="en-US"/>
        </w:rPr>
        <w:t>Pharmacovigilance indicators</w:t>
      </w:r>
      <w:bookmarkEnd w:id="46"/>
    </w:p>
    <w:p w14:paraId="6490F4BB" w14:textId="77777777" w:rsidR="00693320" w:rsidRDefault="00693320" w:rsidP="00693320">
      <w:pPr>
        <w:tabs>
          <w:tab w:val="left" w:leader="underscore" w:pos="5670"/>
        </w:tabs>
        <w:rPr>
          <w:lang w:val="en-US" w:eastAsia="fr-FR"/>
        </w:rPr>
      </w:pPr>
      <w:r w:rsidRPr="00564504">
        <w:sym w:font="Wingdings" w:char="F071"/>
      </w:r>
      <w:r w:rsidRPr="00E32DA6">
        <w:rPr>
          <w:lang w:val="en-GB"/>
        </w:rPr>
        <w:t xml:space="preserve"> </w:t>
      </w:r>
      <w:r>
        <w:rPr>
          <w:lang w:val="en-US" w:eastAsia="fr-FR"/>
        </w:rPr>
        <w:t xml:space="preserve">This process is described in the procedure </w:t>
      </w:r>
      <w:r>
        <w:rPr>
          <w:lang w:val="en-US" w:eastAsia="fr-FR"/>
        </w:rPr>
        <w:tab/>
        <w:t>.</w:t>
      </w:r>
    </w:p>
    <w:p w14:paraId="6490F4BC" w14:textId="77777777" w:rsidR="00693320" w:rsidRPr="0006335D" w:rsidRDefault="00693320" w:rsidP="00693320">
      <w:pPr>
        <w:rPr>
          <w:lang w:val="en-US" w:eastAsia="fr-FR"/>
        </w:rPr>
      </w:pPr>
      <w:r w:rsidRPr="00564504">
        <w:sym w:font="Wingdings" w:char="F071"/>
      </w:r>
      <w:r w:rsidRPr="00E32DA6">
        <w:rPr>
          <w:lang w:val="en-GB"/>
        </w:rPr>
        <w:t xml:space="preserve"> </w:t>
      </w:r>
      <w:r w:rsidRPr="0006335D">
        <w:rPr>
          <w:lang w:val="en-US" w:eastAsia="fr-FR"/>
        </w:rPr>
        <w:t xml:space="preserve">No local procedure describes </w:t>
      </w:r>
      <w:r>
        <w:rPr>
          <w:lang w:val="en-US" w:eastAsia="fr-FR"/>
        </w:rPr>
        <w:t>pharmacovigilance indicators</w:t>
      </w:r>
      <w:r w:rsidRPr="0006335D">
        <w:rPr>
          <w:lang w:val="en-US" w:eastAsia="fr-FR"/>
        </w:rPr>
        <w:t>.</w:t>
      </w:r>
    </w:p>
    <w:p w14:paraId="6490F4BD" w14:textId="77777777" w:rsidR="00693320" w:rsidRPr="005E009F" w:rsidRDefault="00693320" w:rsidP="00693320">
      <w:pPr>
        <w:rPr>
          <w:lang w:val="en-GB"/>
        </w:rPr>
      </w:pPr>
    </w:p>
    <w:p w14:paraId="6490F4BE" w14:textId="77777777" w:rsidR="00693320" w:rsidRDefault="00693320" w:rsidP="00693320">
      <w:pPr>
        <w:rPr>
          <w:lang w:val="en-US"/>
        </w:rPr>
      </w:pPr>
      <w:r w:rsidRPr="00564504">
        <w:sym w:font="Wingdings" w:char="F071"/>
      </w:r>
      <w:r w:rsidRPr="00E32DA6">
        <w:rPr>
          <w:lang w:val="en-GB"/>
        </w:rPr>
        <w:t xml:space="preserve"> </w:t>
      </w:r>
      <w:r w:rsidRPr="008A3EF5">
        <w:rPr>
          <w:lang w:val="en-US"/>
        </w:rPr>
        <w:t>Pharmacovigilance indicators are disseminated</w:t>
      </w:r>
      <w:r>
        <w:rPr>
          <w:lang w:val="en-US"/>
        </w:rPr>
        <w:t>:</w:t>
      </w:r>
    </w:p>
    <w:p w14:paraId="6490F4BF" w14:textId="77777777" w:rsidR="00693320" w:rsidRDefault="00693320" w:rsidP="00693320">
      <w:pPr>
        <w:pStyle w:val="B1"/>
        <w:rPr>
          <w:lang w:val="en-US"/>
        </w:rPr>
      </w:pPr>
      <w:r w:rsidRPr="00564504">
        <w:sym w:font="Wingdings" w:char="F071"/>
      </w:r>
      <w:r w:rsidRPr="00E32DA6">
        <w:rPr>
          <w:lang w:val="en-GB"/>
        </w:rPr>
        <w:t xml:space="preserve"> </w:t>
      </w:r>
      <w:r w:rsidRPr="008A3EF5">
        <w:rPr>
          <w:lang w:val="en-US"/>
        </w:rPr>
        <w:t>periodically</w:t>
      </w:r>
      <w:r>
        <w:rPr>
          <w:lang w:val="en-US"/>
        </w:rPr>
        <w:t>,</w:t>
      </w:r>
    </w:p>
    <w:p w14:paraId="6490F4C0" w14:textId="77777777" w:rsidR="00693320" w:rsidRDefault="00693320" w:rsidP="00693320">
      <w:pPr>
        <w:pStyle w:val="B1"/>
        <w:rPr>
          <w:lang w:val="en-US"/>
        </w:rPr>
      </w:pPr>
      <w:r w:rsidRPr="00564504">
        <w:sym w:font="Wingdings" w:char="F071"/>
      </w:r>
      <w:r w:rsidRPr="00E32DA6">
        <w:rPr>
          <w:lang w:val="en-GB"/>
        </w:rPr>
        <w:t xml:space="preserve"> </w:t>
      </w:r>
      <w:r w:rsidRPr="008A3EF5">
        <w:rPr>
          <w:lang w:val="en-US"/>
        </w:rPr>
        <w:t>monthly</w:t>
      </w:r>
      <w:r>
        <w:rPr>
          <w:lang w:val="en-US"/>
        </w:rPr>
        <w:t>,</w:t>
      </w:r>
    </w:p>
    <w:p w14:paraId="6490F4C1" w14:textId="77777777" w:rsidR="00693320" w:rsidRDefault="00693320" w:rsidP="00693320">
      <w:pPr>
        <w:pStyle w:val="B1"/>
        <w:rPr>
          <w:lang w:val="en-US"/>
        </w:rPr>
      </w:pPr>
      <w:r w:rsidRPr="00564504">
        <w:sym w:font="Wingdings" w:char="F071"/>
      </w:r>
      <w:r w:rsidRPr="00E32DA6">
        <w:rPr>
          <w:lang w:val="en-GB"/>
        </w:rPr>
        <w:t xml:space="preserve"> </w:t>
      </w:r>
      <w:r w:rsidRPr="008A3EF5">
        <w:rPr>
          <w:lang w:val="en-US"/>
        </w:rPr>
        <w:t>quarterly</w:t>
      </w:r>
      <w:r>
        <w:rPr>
          <w:lang w:val="en-US"/>
        </w:rPr>
        <w:t>.</w:t>
      </w:r>
    </w:p>
    <w:p w14:paraId="6490F4C2" w14:textId="77777777" w:rsidR="00693320" w:rsidRDefault="00693320" w:rsidP="00693320">
      <w:pPr>
        <w:rPr>
          <w:lang w:val="en-US"/>
        </w:rPr>
      </w:pPr>
    </w:p>
    <w:p w14:paraId="6490F4C3" w14:textId="77777777" w:rsidR="00693320" w:rsidRPr="008A3EF5" w:rsidRDefault="00693320" w:rsidP="00693320">
      <w:pPr>
        <w:rPr>
          <w:lang w:val="en-US"/>
        </w:rPr>
      </w:pPr>
      <w:r>
        <w:rPr>
          <w:lang w:val="en-US"/>
        </w:rPr>
        <w:t>The pharmacovigilance indicators implemented in the Pharmacovigilance Unit are:</w:t>
      </w:r>
    </w:p>
    <w:p w14:paraId="6490F4C4" w14:textId="77777777" w:rsidR="00693320" w:rsidRPr="008A3EF5" w:rsidRDefault="00693320" w:rsidP="00693320">
      <w:pPr>
        <w:pStyle w:val="B1"/>
        <w:rPr>
          <w:lang w:val="en-US"/>
        </w:rPr>
      </w:pPr>
      <w:r w:rsidRPr="00564504">
        <w:sym w:font="Wingdings" w:char="F071"/>
      </w:r>
      <w:r w:rsidRPr="00E32DA6">
        <w:rPr>
          <w:lang w:val="en-GB"/>
        </w:rPr>
        <w:t xml:space="preserve"> </w:t>
      </w:r>
      <w:r w:rsidRPr="008A3EF5">
        <w:rPr>
          <w:lang w:val="en-US"/>
        </w:rPr>
        <w:t>"Number of serious and non-serious French</w:t>
      </w:r>
      <w:r>
        <w:rPr>
          <w:lang w:val="en-US"/>
        </w:rPr>
        <w:t xml:space="preserve"> cases received,</w:t>
      </w:r>
    </w:p>
    <w:p w14:paraId="6490F4C5" w14:textId="77777777" w:rsidR="00693320" w:rsidRPr="008A3EF5" w:rsidRDefault="00693320" w:rsidP="00693320">
      <w:pPr>
        <w:pStyle w:val="B1"/>
        <w:rPr>
          <w:lang w:val="en-US"/>
        </w:rPr>
      </w:pPr>
      <w:r w:rsidRPr="00564504">
        <w:sym w:font="Wingdings" w:char="F071"/>
      </w:r>
      <w:r w:rsidRPr="00E32DA6">
        <w:rPr>
          <w:lang w:val="en-GB"/>
        </w:rPr>
        <w:t xml:space="preserve"> </w:t>
      </w:r>
      <w:r w:rsidRPr="008A3EF5">
        <w:rPr>
          <w:lang w:val="en-US"/>
        </w:rPr>
        <w:t>"Initial and Follow-up French cases" (per month),</w:t>
      </w:r>
    </w:p>
    <w:p w14:paraId="6490F4C6" w14:textId="77777777" w:rsidR="00693320" w:rsidRPr="008A3EF5" w:rsidRDefault="00693320" w:rsidP="00693320">
      <w:pPr>
        <w:pStyle w:val="B1"/>
        <w:rPr>
          <w:lang w:val="en-US"/>
        </w:rPr>
      </w:pPr>
      <w:r w:rsidRPr="00564504">
        <w:sym w:font="Wingdings" w:char="F071"/>
      </w:r>
      <w:r w:rsidRPr="00E32DA6">
        <w:rPr>
          <w:lang w:val="en-GB"/>
        </w:rPr>
        <w:t xml:space="preserve"> </w:t>
      </w:r>
      <w:r w:rsidRPr="008A3EF5">
        <w:rPr>
          <w:lang w:val="en-US"/>
        </w:rPr>
        <w:t>"Cases reported to French Authorities (</w:t>
      </w:r>
      <w:smartTag w:uri="urn:schemas-microsoft-com:office:smarttags" w:element="place">
        <w:smartTag w:uri="urn:schemas-microsoft-com:office:smarttags" w:element="country-region">
          <w:r w:rsidRPr="008A3EF5">
            <w:rPr>
              <w:lang w:val="en-US"/>
            </w:rPr>
            <w:t>France</w:t>
          </w:r>
        </w:smartTag>
      </w:smartTag>
      <w:r w:rsidRPr="008A3EF5">
        <w:rPr>
          <w:lang w:val="en-US"/>
        </w:rPr>
        <w:t xml:space="preserve"> and Foreign countries)" (per month),</w:t>
      </w:r>
    </w:p>
    <w:p w14:paraId="6490F4C7" w14:textId="77777777" w:rsidR="00693320" w:rsidRPr="008A3EF5" w:rsidRDefault="00693320" w:rsidP="00693320">
      <w:pPr>
        <w:pStyle w:val="B1"/>
        <w:rPr>
          <w:lang w:val="en-US"/>
        </w:rPr>
      </w:pPr>
      <w:r w:rsidRPr="00564504">
        <w:sym w:font="Wingdings" w:char="F071"/>
      </w:r>
      <w:r w:rsidRPr="00E32DA6">
        <w:rPr>
          <w:lang w:val="en-GB"/>
        </w:rPr>
        <w:t xml:space="preserve"> </w:t>
      </w:r>
    </w:p>
    <w:p w14:paraId="6490F4C8" w14:textId="77777777" w:rsidR="00693320" w:rsidRPr="00BA4E29" w:rsidRDefault="00693320" w:rsidP="00693320">
      <w:pPr>
        <w:rPr>
          <w:lang w:val="en-US"/>
        </w:rPr>
      </w:pPr>
    </w:p>
    <w:p w14:paraId="6490F4C9" w14:textId="77777777" w:rsidR="00693320" w:rsidRPr="00D73EEF" w:rsidRDefault="00693320" w:rsidP="00693320">
      <w:pPr>
        <w:rPr>
          <w:lang w:val="en-US"/>
        </w:rPr>
      </w:pPr>
      <w:r w:rsidRPr="00564504">
        <w:sym w:font="Wingdings" w:char="F071"/>
      </w:r>
      <w:r w:rsidRPr="00E32DA6">
        <w:rPr>
          <w:lang w:val="en-GB"/>
        </w:rPr>
        <w:t xml:space="preserve"> </w:t>
      </w:r>
      <w:r w:rsidRPr="00D73EEF">
        <w:rPr>
          <w:lang w:val="en-US"/>
        </w:rPr>
        <w:t>The document is paginated, dated and signed</w:t>
      </w:r>
    </w:p>
    <w:p w14:paraId="6490F4CA" w14:textId="77777777" w:rsidR="00693320" w:rsidRDefault="00693320" w:rsidP="00693320">
      <w:pPr>
        <w:rPr>
          <w:lang w:val="en-US"/>
        </w:rPr>
      </w:pPr>
      <w:r w:rsidRPr="00564504">
        <w:sym w:font="Wingdings" w:char="F071"/>
      </w:r>
      <w:r w:rsidRPr="00E32DA6">
        <w:rPr>
          <w:lang w:val="en-GB"/>
        </w:rPr>
        <w:t xml:space="preserve"> </w:t>
      </w:r>
      <w:r w:rsidRPr="00D73EEF">
        <w:rPr>
          <w:lang w:val="en-US"/>
        </w:rPr>
        <w:t xml:space="preserve">The document is </w:t>
      </w:r>
      <w:r>
        <w:rPr>
          <w:lang w:val="en-US"/>
        </w:rPr>
        <w:t xml:space="preserve">not </w:t>
      </w:r>
      <w:r w:rsidRPr="00D73EEF">
        <w:rPr>
          <w:lang w:val="en-US"/>
        </w:rPr>
        <w:t xml:space="preserve">paginated, </w:t>
      </w:r>
      <w:r>
        <w:rPr>
          <w:lang w:val="en-US"/>
        </w:rPr>
        <w:t>neither</w:t>
      </w:r>
      <w:r w:rsidRPr="00D73EEF">
        <w:rPr>
          <w:lang w:val="en-US"/>
        </w:rPr>
        <w:t xml:space="preserve"> dated </w:t>
      </w:r>
      <w:r>
        <w:rPr>
          <w:lang w:val="en-US"/>
        </w:rPr>
        <w:t>n</w:t>
      </w:r>
      <w:r w:rsidRPr="00D73EEF">
        <w:rPr>
          <w:lang w:val="en-US"/>
        </w:rPr>
        <w:t>or signed.</w:t>
      </w:r>
    </w:p>
    <w:p w14:paraId="6490F4CB" w14:textId="77777777" w:rsidR="00693320" w:rsidRDefault="00693320" w:rsidP="00693320">
      <w:pPr>
        <w:rPr>
          <w:lang w:val="en-US"/>
        </w:rPr>
      </w:pPr>
    </w:p>
    <w:p w14:paraId="6490F4CC" w14:textId="77777777" w:rsidR="00693320" w:rsidRDefault="00693320" w:rsidP="00693320">
      <w:pPr>
        <w:rPr>
          <w:lang w:val="en-US"/>
        </w:rPr>
      </w:pPr>
      <w:r>
        <w:rPr>
          <w:lang w:val="en-US"/>
        </w:rPr>
        <w:t>The Pharmacovigilance indicators are disseminated to the:</w:t>
      </w:r>
    </w:p>
    <w:p w14:paraId="6490F4CD" w14:textId="77777777" w:rsidR="00693320" w:rsidRPr="00D73EEF" w:rsidRDefault="00693320" w:rsidP="00693320">
      <w:pPr>
        <w:pStyle w:val="B1"/>
        <w:rPr>
          <w:lang w:val="en-US"/>
        </w:rPr>
      </w:pPr>
      <w:r w:rsidRPr="00564504">
        <w:sym w:font="Wingdings" w:char="F071"/>
      </w:r>
      <w:r w:rsidRPr="00E32DA6">
        <w:rPr>
          <w:lang w:val="en-GB"/>
        </w:rPr>
        <w:t xml:space="preserve"> </w:t>
      </w:r>
      <w:r>
        <w:rPr>
          <w:lang w:val="en-US"/>
        </w:rPr>
        <w:t>Qualified Person for Pharmacovigilance</w:t>
      </w:r>
      <w:r w:rsidRPr="00D73EEF">
        <w:rPr>
          <w:lang w:val="en-US"/>
        </w:rPr>
        <w:t>,</w:t>
      </w:r>
    </w:p>
    <w:p w14:paraId="6490F4CE" w14:textId="77777777" w:rsidR="00693320" w:rsidRPr="00D73EEF" w:rsidRDefault="00693320" w:rsidP="00693320">
      <w:pPr>
        <w:pStyle w:val="B1"/>
        <w:rPr>
          <w:lang w:val="en-US"/>
        </w:rPr>
      </w:pPr>
      <w:r w:rsidRPr="00564504">
        <w:sym w:font="Wingdings" w:char="F071"/>
      </w:r>
      <w:r w:rsidRPr="00E32DA6">
        <w:rPr>
          <w:lang w:val="en-GB"/>
        </w:rPr>
        <w:t xml:space="preserve"> </w:t>
      </w:r>
      <w:r w:rsidRPr="00D73EEF">
        <w:rPr>
          <w:lang w:val="en-US"/>
        </w:rPr>
        <w:t>Qualified Person Responsible for Pharmaceutical Activities,</w:t>
      </w:r>
    </w:p>
    <w:p w14:paraId="6490F4CF" w14:textId="77777777" w:rsidR="00693320" w:rsidRPr="00D73EEF" w:rsidRDefault="00693320" w:rsidP="00693320">
      <w:pPr>
        <w:pStyle w:val="B1"/>
        <w:rPr>
          <w:lang w:val="en-US"/>
        </w:rPr>
      </w:pPr>
      <w:r w:rsidRPr="00564504">
        <w:sym w:font="Wingdings" w:char="F071"/>
      </w:r>
      <w:r w:rsidRPr="00E32DA6">
        <w:rPr>
          <w:lang w:val="en-GB"/>
        </w:rPr>
        <w:t xml:space="preserve"> </w:t>
      </w:r>
      <w:r w:rsidRPr="00D73EEF">
        <w:rPr>
          <w:lang w:val="en-US"/>
        </w:rPr>
        <w:t xml:space="preserve"> </w:t>
      </w:r>
    </w:p>
    <w:p w14:paraId="6490F4D0" w14:textId="77777777" w:rsidR="00693320" w:rsidRDefault="00693320" w:rsidP="00693320">
      <w:pPr>
        <w:rPr>
          <w:lang w:val="en-US"/>
        </w:rPr>
      </w:pPr>
    </w:p>
    <w:p w14:paraId="6490F4D1" w14:textId="77777777" w:rsidR="00693320" w:rsidRPr="00D73EEF" w:rsidRDefault="00693320" w:rsidP="00693320">
      <w:pPr>
        <w:rPr>
          <w:lang w:val="en-US"/>
        </w:rPr>
      </w:pPr>
      <w:r w:rsidRPr="00564504">
        <w:sym w:font="Wingdings" w:char="F071"/>
      </w:r>
      <w:r w:rsidRPr="00E32DA6">
        <w:rPr>
          <w:lang w:val="en-GB"/>
        </w:rPr>
        <w:t xml:space="preserve"> </w:t>
      </w:r>
      <w:r>
        <w:rPr>
          <w:lang w:val="en-US"/>
        </w:rPr>
        <w:t>The Pharmacovigilance indicators are not disseminated.</w:t>
      </w:r>
    </w:p>
    <w:p w14:paraId="6490F4D2" w14:textId="77777777" w:rsidR="00693320" w:rsidRDefault="00693320" w:rsidP="00693320">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93320" w:rsidRPr="00301825" w14:paraId="6490F4DA" w14:textId="77777777" w:rsidTr="00042BC4">
        <w:tc>
          <w:tcPr>
            <w:tcW w:w="7226" w:type="dxa"/>
          </w:tcPr>
          <w:p w14:paraId="6490F4D3" w14:textId="77777777" w:rsidR="00693320" w:rsidRPr="00BA4E29" w:rsidRDefault="00693320" w:rsidP="00042BC4">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4D4" w14:textId="77777777" w:rsidR="00693320" w:rsidRPr="00301825" w:rsidRDefault="00693320" w:rsidP="00042BC4">
            <w:pPr>
              <w:pStyle w:val="B1"/>
              <w:rPr>
                <w:lang w:val="en-US"/>
              </w:rPr>
            </w:pPr>
            <w:r w:rsidRPr="00301825">
              <w:sym w:font="Wingdings" w:char="F071"/>
            </w:r>
            <w:r w:rsidRPr="00301825">
              <w:rPr>
                <w:lang w:val="en-GB"/>
              </w:rPr>
              <w:t xml:space="preserve"> </w:t>
            </w:r>
            <w:r w:rsidRPr="00301825">
              <w:rPr>
                <w:lang w:val="en-US"/>
              </w:rPr>
              <w:t>Paginate and sign the indicators dissemination document.</w:t>
            </w:r>
          </w:p>
          <w:p w14:paraId="6490F4D5" w14:textId="77777777" w:rsidR="00693320" w:rsidRPr="00301825" w:rsidRDefault="00693320" w:rsidP="00042BC4">
            <w:pPr>
              <w:pStyle w:val="B1"/>
              <w:rPr>
                <w:lang w:val="en-US"/>
              </w:rPr>
            </w:pPr>
            <w:r w:rsidRPr="00301825">
              <w:sym w:font="Wingdings" w:char="F071"/>
            </w:r>
            <w:r w:rsidRPr="00301825">
              <w:rPr>
                <w:lang w:val="en-GB"/>
              </w:rPr>
              <w:t xml:space="preserve"> </w:t>
            </w:r>
            <w:r w:rsidRPr="00301825">
              <w:rPr>
                <w:lang w:val="en-US"/>
              </w:rPr>
              <w:t>The indicators are presented graphically. Figures should also be indicated.</w:t>
            </w:r>
          </w:p>
          <w:p w14:paraId="6490F4D6" w14:textId="77777777" w:rsidR="00693320" w:rsidRPr="00301825" w:rsidRDefault="00693320" w:rsidP="00042BC4">
            <w:pPr>
              <w:pStyle w:val="B1"/>
              <w:rPr>
                <w:lang w:val="en-US"/>
              </w:rPr>
            </w:pPr>
            <w:r w:rsidRPr="00301825">
              <w:sym w:font="Wingdings" w:char="F071"/>
            </w:r>
            <w:r w:rsidRPr="00301825">
              <w:rPr>
                <w:lang w:val="en-GB"/>
              </w:rPr>
              <w:t xml:space="preserve"> </w:t>
            </w:r>
            <w:r w:rsidRPr="00301825">
              <w:rPr>
                <w:lang w:val="en-US"/>
              </w:rPr>
              <w:t>Formalize indicator-related methods in an operating procedure, particularly:</w:t>
            </w:r>
          </w:p>
          <w:p w14:paraId="6490F4D7" w14:textId="77777777" w:rsidR="00693320" w:rsidRPr="00301825" w:rsidRDefault="00693320" w:rsidP="00042BC4">
            <w:pPr>
              <w:pStyle w:val="B2"/>
              <w:rPr>
                <w:lang w:val="en-US"/>
              </w:rPr>
            </w:pPr>
            <w:r w:rsidRPr="00301825">
              <w:rPr>
                <w:lang w:val="en-US"/>
              </w:rPr>
              <w:t>the queries used to generate the indicators,</w:t>
            </w:r>
          </w:p>
          <w:p w14:paraId="6490F4D8" w14:textId="77777777" w:rsidR="00693320" w:rsidRPr="00301825" w:rsidRDefault="00693320" w:rsidP="00042BC4">
            <w:pPr>
              <w:pStyle w:val="B2"/>
              <w:rPr>
                <w:lang w:val="en-US"/>
              </w:rPr>
            </w:pPr>
            <w:r w:rsidRPr="00301825">
              <w:rPr>
                <w:lang w:val="en-US"/>
              </w:rPr>
              <w:t xml:space="preserve">indicators dissemination (in particular to the </w:t>
            </w:r>
            <w:r w:rsidRPr="00301825">
              <w:rPr>
                <w:lang w:val="en-US" w:eastAsia="fr-FR"/>
              </w:rPr>
              <w:t>Qualified Person for Pharmaceutical activities</w:t>
            </w:r>
            <w:r w:rsidRPr="00301825">
              <w:rPr>
                <w:lang w:val="en-US"/>
              </w:rPr>
              <w:t>).</w:t>
            </w:r>
          </w:p>
          <w:p w14:paraId="6490F4D9" w14:textId="77777777" w:rsidR="00693320" w:rsidRPr="00301825" w:rsidRDefault="00693320" w:rsidP="00042BC4">
            <w:pPr>
              <w:rPr>
                <w:lang w:val="en-US"/>
              </w:rPr>
            </w:pPr>
          </w:p>
        </w:tc>
      </w:tr>
    </w:tbl>
    <w:p w14:paraId="6490F4DB" w14:textId="77777777" w:rsidR="008927AA" w:rsidRPr="00BA4E29" w:rsidRDefault="005C7731" w:rsidP="00BC22D5">
      <w:pPr>
        <w:pStyle w:val="Titre1"/>
        <w:tabs>
          <w:tab w:val="num" w:pos="567"/>
          <w:tab w:val="left" w:pos="709"/>
        </w:tabs>
        <w:adjustRightInd w:val="0"/>
        <w:ind w:right="0"/>
        <w:textAlignment w:val="baseline"/>
        <w:rPr>
          <w:lang w:val="en-US"/>
        </w:rPr>
      </w:pPr>
      <w:bookmarkStart w:id="47" w:name="_Toc221004448"/>
      <w:r>
        <w:rPr>
          <w:rFonts w:ascii="Forte" w:hAnsi="Forte"/>
          <w:noProof/>
          <w:color w:val="000080"/>
          <w:sz w:val="36"/>
          <w:szCs w:val="36"/>
        </w:rPr>
        <w:lastRenderedPageBreak/>
        <w:drawing>
          <wp:inline distT="0" distB="0" distL="0" distR="0" wp14:anchorId="6490FA83" wp14:editId="6490FA84">
            <wp:extent cx="114300" cy="114300"/>
            <wp:effectExtent l="0" t="0" r="0" b="0"/>
            <wp:docPr id="42" name="Image 4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3333" w:rsidRPr="00BC22D5">
        <w:rPr>
          <w:lang w:val="en-GB"/>
        </w:rPr>
        <w:t xml:space="preserve"> </w:t>
      </w:r>
      <w:r w:rsidR="008927AA" w:rsidRPr="00BA4E29">
        <w:rPr>
          <w:lang w:val="en-US"/>
        </w:rPr>
        <w:t>Organization of the Pharmacovigilance Unit</w:t>
      </w:r>
      <w:bookmarkEnd w:id="26"/>
      <w:bookmarkEnd w:id="27"/>
      <w:bookmarkEnd w:id="47"/>
    </w:p>
    <w:p w14:paraId="6490F4DC" w14:textId="77777777" w:rsidR="008927AA" w:rsidRPr="00BA4E29" w:rsidRDefault="005C7731" w:rsidP="008927AA">
      <w:pPr>
        <w:pStyle w:val="Titre2"/>
        <w:tabs>
          <w:tab w:val="left" w:pos="709"/>
          <w:tab w:val="num" w:pos="1287"/>
        </w:tabs>
        <w:adjustRightInd w:val="0"/>
        <w:ind w:left="567" w:firstLine="0"/>
        <w:textAlignment w:val="baseline"/>
        <w:rPr>
          <w:lang w:val="en-US"/>
        </w:rPr>
      </w:pPr>
      <w:bookmarkStart w:id="48" w:name="_Toc192994525"/>
      <w:bookmarkStart w:id="49" w:name="_Toc194738684"/>
      <w:bookmarkStart w:id="50" w:name="_Toc221004449"/>
      <w:r>
        <w:rPr>
          <w:rFonts w:ascii="Forte" w:hAnsi="Forte"/>
          <w:noProof/>
          <w:color w:val="000080"/>
          <w:sz w:val="36"/>
          <w:szCs w:val="36"/>
        </w:rPr>
        <w:drawing>
          <wp:inline distT="0" distB="0" distL="0" distR="0" wp14:anchorId="6490FA85" wp14:editId="6490FA86">
            <wp:extent cx="114300" cy="114300"/>
            <wp:effectExtent l="0" t="0" r="0" b="0"/>
            <wp:docPr id="43" name="Image 4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53676A">
        <w:t xml:space="preserve"> </w:t>
      </w:r>
      <w:r w:rsidR="008927AA" w:rsidRPr="00BA4E29">
        <w:rPr>
          <w:lang w:val="en-US"/>
        </w:rPr>
        <w:t>Description of the Pharmacovigilance Unit</w:t>
      </w:r>
      <w:bookmarkEnd w:id="48"/>
      <w:bookmarkEnd w:id="49"/>
      <w:bookmarkEnd w:id="50"/>
    </w:p>
    <w:p w14:paraId="6490F4DD" w14:textId="77777777" w:rsidR="00941DE5" w:rsidRPr="002952FD" w:rsidRDefault="005C7731" w:rsidP="00D530A4">
      <w:pPr>
        <w:pStyle w:val="StyleStyleProposalB1ItaliqueAutomatique"/>
      </w:pPr>
      <w:r>
        <w:rPr>
          <w:rFonts w:ascii="Forte" w:hAnsi="Forte"/>
          <w:noProof/>
          <w:color w:val="000080"/>
          <w:sz w:val="36"/>
          <w:szCs w:val="36"/>
        </w:rPr>
        <w:drawing>
          <wp:inline distT="0" distB="0" distL="0" distR="0" wp14:anchorId="6490FA87" wp14:editId="6490FA88">
            <wp:extent cx="114300" cy="114300"/>
            <wp:effectExtent l="0" t="0" r="0" b="0"/>
            <wp:docPr id="44" name="Image 4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3676A" w:rsidRPr="0053676A">
        <w:t xml:space="preserve"> </w:t>
      </w:r>
      <w:r w:rsidR="00941DE5" w:rsidRPr="002952FD">
        <w:t>"Le responsable de la mise sur le marché doit : (…)</w:t>
      </w:r>
    </w:p>
    <w:p w14:paraId="6490F4DE" w14:textId="77777777" w:rsidR="00941DE5" w:rsidRDefault="00941DE5" w:rsidP="00D530A4">
      <w:pPr>
        <w:pStyle w:val="StyleStyleProposalB1ItaliqueAutomatique"/>
      </w:pPr>
      <w:r w:rsidRPr="002952FD">
        <w:t>disposer d’un organigramme actualisé de l’entreprise indiquant les relations hiérarchiques du responsable de pharmacovigilance avec le pharmacien responsable et les autres services. (…)" (</w:t>
      </w:r>
      <w:r w:rsidR="009107FF" w:rsidRPr="00D530A4">
        <w:t xml:space="preserve">Arrêté du </w:t>
      </w:r>
      <w:smartTag w:uri="urn:schemas-microsoft-com:office:smarttags" w:element="date">
        <w:smartTagPr>
          <w:attr w:name="ls" w:val="trans"/>
          <w:attr w:name="Month" w:val="4"/>
          <w:attr w:name="Day" w:val="28"/>
          <w:attr w:name="Year" w:val="2005"/>
        </w:smartTagPr>
        <w:r w:rsidR="009107FF" w:rsidRPr="00D530A4">
          <w:t>28 avril 2005</w:t>
        </w:r>
      </w:smartTag>
      <w:r w:rsidR="009107FF" w:rsidRPr="00D530A4">
        <w:t xml:space="preserve"> relatif aux bonnes pratiques de Pharmacovigilance</w:t>
      </w:r>
      <w:r w:rsidRPr="002952FD">
        <w:t>)</w:t>
      </w:r>
    </w:p>
    <w:p w14:paraId="6490F4DF" w14:textId="77777777" w:rsidR="003532C4" w:rsidRPr="006341B5" w:rsidRDefault="00315E43" w:rsidP="004A04F4">
      <w:r w:rsidRPr="00564504">
        <w:sym w:font="Wingdings" w:char="F071"/>
      </w:r>
      <w:r w:rsidRPr="006341B5">
        <w:t xml:space="preserve"> </w:t>
      </w:r>
      <w:r w:rsidR="003532C4" w:rsidRPr="006341B5">
        <w:t>The MAH has a Pharmacovigilance Unit.</w:t>
      </w:r>
    </w:p>
    <w:p w14:paraId="6490F4E0" w14:textId="77777777" w:rsidR="003532C4" w:rsidRPr="006341B5" w:rsidRDefault="003532C4" w:rsidP="004A04F4">
      <w:pPr>
        <w:rPr>
          <w:lang w:eastAsia="fr-FR"/>
        </w:rPr>
      </w:pPr>
    </w:p>
    <w:p w14:paraId="6490F4E1" w14:textId="77777777" w:rsidR="003532C4" w:rsidRPr="00BA4E29" w:rsidRDefault="00315E43" w:rsidP="004A04F4">
      <w:pPr>
        <w:rPr>
          <w:lang w:val="en-US" w:eastAsia="fr-FR"/>
        </w:rPr>
      </w:pPr>
      <w:r w:rsidRPr="00564504">
        <w:sym w:font="Wingdings" w:char="F071"/>
      </w:r>
      <w:r w:rsidRPr="00315E43">
        <w:rPr>
          <w:lang w:val="en-GB"/>
        </w:rPr>
        <w:t xml:space="preserve"> </w:t>
      </w:r>
      <w:r w:rsidR="003532C4" w:rsidRPr="00BA4E29">
        <w:rPr>
          <w:lang w:val="en-US" w:eastAsia="fr-FR"/>
        </w:rPr>
        <w:t xml:space="preserve">The documents describing its organization are contained in </w:t>
      </w:r>
    </w:p>
    <w:p w14:paraId="6490F4E2" w14:textId="77777777" w:rsidR="003532C4" w:rsidRPr="00BA4E29" w:rsidRDefault="003532C4" w:rsidP="004A04F4">
      <w:pPr>
        <w:rPr>
          <w:lang w:val="en-US" w:eastAsia="fr-FR"/>
        </w:rPr>
      </w:pPr>
    </w:p>
    <w:p w14:paraId="6490F4E3" w14:textId="77777777" w:rsidR="003532C4" w:rsidRPr="00BA4E29" w:rsidRDefault="003532C4" w:rsidP="004A04F4">
      <w:pPr>
        <w:rPr>
          <w:lang w:val="en-US"/>
        </w:rPr>
      </w:pPr>
      <w:r w:rsidRPr="00BA4E29">
        <w:rPr>
          <w:lang w:val="en-US"/>
        </w:rPr>
        <w:t>Organization charts:</w:t>
      </w:r>
    </w:p>
    <w:p w14:paraId="6490F4E4" w14:textId="77777777" w:rsidR="003532C4" w:rsidRPr="003532C4" w:rsidRDefault="00315E43" w:rsidP="004A04F4">
      <w:pPr>
        <w:pStyle w:val="B1"/>
        <w:rPr>
          <w:lang w:val="en-US"/>
        </w:rPr>
      </w:pPr>
      <w:r w:rsidRPr="00564504">
        <w:sym w:font="Wingdings" w:char="F071"/>
      </w:r>
      <w:r>
        <w:t xml:space="preserve"> </w:t>
      </w:r>
      <w:r w:rsidR="003532C4" w:rsidRPr="003532C4">
        <w:rPr>
          <w:lang w:val="en-US"/>
        </w:rPr>
        <w:t>are dated and signed,</w:t>
      </w:r>
    </w:p>
    <w:p w14:paraId="6490F4E5" w14:textId="77777777" w:rsidR="003532C4" w:rsidRPr="003532C4" w:rsidRDefault="00315E43" w:rsidP="004A04F4">
      <w:pPr>
        <w:pStyle w:val="B1"/>
        <w:rPr>
          <w:lang w:val="en-US"/>
        </w:rPr>
      </w:pPr>
      <w:r w:rsidRPr="00564504">
        <w:sym w:font="Wingdings" w:char="F071"/>
      </w:r>
      <w:r>
        <w:t xml:space="preserve"> </w:t>
      </w:r>
      <w:r w:rsidR="003532C4" w:rsidRPr="003532C4">
        <w:rPr>
          <w:lang w:val="en-US"/>
        </w:rPr>
        <w:t>include the Pharmacovigilance Unit,</w:t>
      </w:r>
    </w:p>
    <w:p w14:paraId="6490F4E6" w14:textId="77777777" w:rsidR="003532C4" w:rsidRPr="003532C4" w:rsidRDefault="00315E43" w:rsidP="004A04F4">
      <w:pPr>
        <w:pStyle w:val="B1"/>
        <w:rPr>
          <w:lang w:val="en-US"/>
        </w:rPr>
      </w:pPr>
      <w:r w:rsidRPr="00564504">
        <w:sym w:font="Wingdings" w:char="F071"/>
      </w:r>
      <w:r>
        <w:t xml:space="preserve"> </w:t>
      </w:r>
      <w:r w:rsidR="003532C4" w:rsidRPr="003532C4">
        <w:rPr>
          <w:lang w:val="en-US"/>
        </w:rPr>
        <w:t>indicate relations:</w:t>
      </w:r>
    </w:p>
    <w:p w14:paraId="6490F4E7"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rPr>
        <w:t xml:space="preserve">between the </w:t>
      </w:r>
      <w:r w:rsidR="00F9003C">
        <w:rPr>
          <w:lang w:val="en-US"/>
        </w:rPr>
        <w:t>Qualified Person for Pharmacovigilance</w:t>
      </w:r>
      <w:r w:rsidR="003532C4" w:rsidRPr="003532C4">
        <w:rPr>
          <w:lang w:val="en-US"/>
        </w:rPr>
        <w:t xml:space="preserve"> and the </w:t>
      </w:r>
      <w:r w:rsidR="003532C4" w:rsidRPr="003532C4">
        <w:rPr>
          <w:lang w:val="en-US" w:eastAsia="fr-FR"/>
        </w:rPr>
        <w:t xml:space="preserve">Qualified Person for Pharmaceutical activities </w:t>
      </w:r>
      <w:r w:rsidR="003532C4" w:rsidRPr="003532C4">
        <w:rPr>
          <w:lang w:val="en-US"/>
        </w:rPr>
        <w:t>for pharmaceutical activities (</w:t>
      </w:r>
      <w:proofErr w:type="spellStart"/>
      <w:r w:rsidR="003532C4" w:rsidRPr="003532C4">
        <w:rPr>
          <w:lang w:val="en-US"/>
        </w:rPr>
        <w:t>Bonnes</w:t>
      </w:r>
      <w:proofErr w:type="spellEnd"/>
      <w:r w:rsidR="003532C4" w:rsidRPr="003532C4">
        <w:rPr>
          <w:lang w:val="en-US"/>
        </w:rPr>
        <w:t xml:space="preserve"> </w:t>
      </w:r>
      <w:proofErr w:type="spellStart"/>
      <w:r w:rsidR="003532C4" w:rsidRPr="003532C4">
        <w:rPr>
          <w:lang w:val="en-US"/>
        </w:rPr>
        <w:t>Pratiques</w:t>
      </w:r>
      <w:proofErr w:type="spellEnd"/>
      <w:r w:rsidR="003532C4" w:rsidRPr="003532C4">
        <w:rPr>
          <w:lang w:val="en-US"/>
        </w:rPr>
        <w:t xml:space="preserve"> de Pharmacovigilance 2005),</w:t>
      </w:r>
    </w:p>
    <w:p w14:paraId="6490F4E8"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rPr>
        <w:t>with the Qualified Person Responsible for Pharmacovigilance (QPPV),</w:t>
      </w:r>
    </w:p>
    <w:p w14:paraId="6490F4E9"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rPr>
        <w:t>with the other units / departments,</w:t>
      </w:r>
    </w:p>
    <w:p w14:paraId="6490F4EA"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rPr>
        <w:t>with the international / parent company,</w:t>
      </w:r>
    </w:p>
    <w:p w14:paraId="6490F4EB" w14:textId="77777777" w:rsidR="003532C4" w:rsidRPr="003532C4" w:rsidRDefault="00E32DA6" w:rsidP="004A04F4">
      <w:pPr>
        <w:pStyle w:val="B2"/>
        <w:rPr>
          <w:lang w:val="en-US"/>
        </w:rPr>
      </w:pPr>
      <w:r w:rsidRPr="00564504">
        <w:sym w:font="Wingdings" w:char="F071"/>
      </w:r>
      <w:r>
        <w:t xml:space="preserve"> </w:t>
      </w:r>
      <w:r w:rsidR="003532C4" w:rsidRPr="003532C4">
        <w:rPr>
          <w:lang w:val="en-US"/>
        </w:rPr>
        <w:t>with contractors / CRO,</w:t>
      </w:r>
    </w:p>
    <w:p w14:paraId="6490F4EC" w14:textId="77777777" w:rsidR="003532C4" w:rsidRPr="003532C4" w:rsidRDefault="00E32DA6" w:rsidP="004A04F4">
      <w:pPr>
        <w:pStyle w:val="B2"/>
        <w:rPr>
          <w:lang w:val="en-US"/>
        </w:rPr>
      </w:pPr>
      <w:r w:rsidRPr="00564504">
        <w:sym w:font="Wingdings" w:char="F071"/>
      </w:r>
      <w:r>
        <w:t xml:space="preserve"> </w:t>
      </w:r>
      <w:r w:rsidR="003532C4" w:rsidRPr="003532C4">
        <w:rPr>
          <w:lang w:val="en-US"/>
        </w:rPr>
        <w:t>with a Pharmaceutical company,</w:t>
      </w:r>
    </w:p>
    <w:p w14:paraId="6490F4ED" w14:textId="77777777" w:rsidR="003532C4" w:rsidRPr="003532C4" w:rsidRDefault="003532C4" w:rsidP="004A04F4">
      <w:pPr>
        <w:pStyle w:val="B1"/>
        <w:rPr>
          <w:lang w:val="en-US" w:eastAsia="fr-FR"/>
        </w:rPr>
      </w:pPr>
      <w:r w:rsidRPr="003532C4">
        <w:rPr>
          <w:lang w:val="en-US" w:eastAsia="fr-FR"/>
        </w:rPr>
        <w:t>describes Pharmacovigilance Unit organization:</w:t>
      </w:r>
    </w:p>
    <w:p w14:paraId="6490F4EE" w14:textId="77777777" w:rsidR="003532C4" w:rsidRDefault="00E32DA6" w:rsidP="004A04F4">
      <w:pPr>
        <w:pStyle w:val="B2"/>
        <w:rPr>
          <w:lang w:val="en-US"/>
        </w:rPr>
      </w:pPr>
      <w:r w:rsidRPr="00564504">
        <w:sym w:font="Wingdings" w:char="F071"/>
      </w:r>
      <w:r w:rsidRPr="003532C4">
        <w:rPr>
          <w:lang w:val="en-US"/>
        </w:rPr>
        <w:t xml:space="preserve"> </w:t>
      </w:r>
      <w:r w:rsidR="003532C4" w:rsidRPr="003532C4">
        <w:rPr>
          <w:lang w:val="en-US"/>
        </w:rPr>
        <w:t>[add functions described in the Organization chart]</w:t>
      </w:r>
    </w:p>
    <w:p w14:paraId="6490F4EF" w14:textId="77777777" w:rsidR="003532C4" w:rsidRDefault="003532C4" w:rsidP="004A04F4">
      <w:pPr>
        <w:rPr>
          <w:lang w:val="en-US"/>
        </w:rPr>
      </w:pPr>
    </w:p>
    <w:p w14:paraId="6490F4F0" w14:textId="77777777" w:rsidR="003532C4" w:rsidRPr="00BA4E29" w:rsidRDefault="005C7731" w:rsidP="007E164F">
      <w:pPr>
        <w:pStyle w:val="Titre2"/>
        <w:rPr>
          <w:lang w:val="en-US"/>
        </w:rPr>
      </w:pPr>
      <w:bookmarkStart w:id="51" w:name="_Toc192994524"/>
      <w:bookmarkStart w:id="52" w:name="_Toc194738683"/>
      <w:bookmarkStart w:id="53" w:name="_Toc221004450"/>
      <w:r>
        <w:rPr>
          <w:rFonts w:ascii="Forte" w:hAnsi="Forte"/>
          <w:noProof/>
          <w:color w:val="000080"/>
          <w:sz w:val="36"/>
          <w:szCs w:val="36"/>
        </w:rPr>
        <w:drawing>
          <wp:inline distT="0" distB="0" distL="0" distR="0" wp14:anchorId="6490FA89" wp14:editId="6490FA8A">
            <wp:extent cx="114300" cy="114300"/>
            <wp:effectExtent l="0" t="0" r="0" b="0"/>
            <wp:docPr id="45" name="Image 4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42E31" w:rsidRPr="0053676A">
        <w:t xml:space="preserve"> </w:t>
      </w:r>
      <w:r w:rsidR="003532C4" w:rsidRPr="00BA4E29">
        <w:rPr>
          <w:lang w:val="en-US"/>
        </w:rPr>
        <w:t>Scope of Pharmacovigilance Unit responsibilities</w:t>
      </w:r>
      <w:bookmarkEnd w:id="51"/>
      <w:bookmarkEnd w:id="52"/>
      <w:bookmarkEnd w:id="53"/>
    </w:p>
    <w:p w14:paraId="6490F4F1" w14:textId="77777777" w:rsidR="003532C4" w:rsidRPr="00BA4E29" w:rsidRDefault="00E32DA6" w:rsidP="004A04F4">
      <w:pPr>
        <w:rPr>
          <w:lang w:val="en-US" w:eastAsia="fr-FR"/>
        </w:rPr>
      </w:pPr>
      <w:r w:rsidRPr="00564504">
        <w:sym w:font="Wingdings" w:char="F071"/>
      </w:r>
      <w:r w:rsidRPr="00E32DA6">
        <w:rPr>
          <w:lang w:val="en-GB"/>
        </w:rPr>
        <w:t xml:space="preserve"> </w:t>
      </w:r>
      <w:r w:rsidR="003532C4" w:rsidRPr="00BA4E29">
        <w:rPr>
          <w:lang w:val="en-US" w:eastAsia="fr-FR"/>
        </w:rPr>
        <w:t>A contract between the parent company and the subsidiary describes the distribution of pharmacovigilance responsibilities between the two entities.</w:t>
      </w:r>
    </w:p>
    <w:p w14:paraId="6490F4F2" w14:textId="77777777" w:rsidR="003532C4" w:rsidRPr="00BA4E29" w:rsidRDefault="003532C4" w:rsidP="004A04F4">
      <w:pPr>
        <w:rPr>
          <w:lang w:val="en-US" w:eastAsia="fr-FR"/>
        </w:rPr>
      </w:pPr>
    </w:p>
    <w:p w14:paraId="6490F4F3" w14:textId="77777777" w:rsidR="003532C4" w:rsidRPr="00BA4E29" w:rsidRDefault="00E32DA6" w:rsidP="004A04F4">
      <w:pPr>
        <w:rPr>
          <w:lang w:val="en-US" w:eastAsia="fr-FR"/>
        </w:rPr>
      </w:pPr>
      <w:r w:rsidRPr="00564504">
        <w:sym w:font="Wingdings" w:char="F071"/>
      </w:r>
      <w:r w:rsidRPr="00E32DA6">
        <w:rPr>
          <w:lang w:val="en-GB"/>
        </w:rPr>
        <w:t xml:space="preserve"> </w:t>
      </w:r>
      <w:r w:rsidR="003532C4" w:rsidRPr="00BA4E29">
        <w:rPr>
          <w:lang w:val="en-US" w:eastAsia="fr-FR"/>
        </w:rPr>
        <w:t>There is no summary exhaustively describing the scope of the Pharmacovigilance Unit's responsibilities.</w:t>
      </w:r>
    </w:p>
    <w:p w14:paraId="6490F4F4" w14:textId="77777777" w:rsidR="003532C4" w:rsidRPr="00BA4E29" w:rsidRDefault="003532C4" w:rsidP="004A04F4">
      <w:pPr>
        <w:rPr>
          <w:lang w:val="en-US" w:eastAsia="fr-FR"/>
        </w:rPr>
      </w:pPr>
    </w:p>
    <w:p w14:paraId="6490F4F5" w14:textId="77777777" w:rsidR="003532C4" w:rsidRPr="00BA4E29" w:rsidRDefault="00E32DA6" w:rsidP="004A04F4">
      <w:pPr>
        <w:rPr>
          <w:lang w:val="en-US"/>
        </w:rPr>
      </w:pPr>
      <w:r w:rsidRPr="00564504">
        <w:sym w:font="Wingdings" w:char="F071"/>
      </w:r>
      <w:r w:rsidRPr="00E32DA6">
        <w:rPr>
          <w:lang w:val="en-GB"/>
        </w:rPr>
        <w:t xml:space="preserve"> </w:t>
      </w:r>
      <w:r w:rsidR="003532C4" w:rsidRPr="00BA4E29">
        <w:rPr>
          <w:lang w:val="en-US"/>
        </w:rPr>
        <w:t>Operations within the field of the Pharmacovigilance Unit's responsibilities have been outsourced:</w:t>
      </w:r>
    </w:p>
    <w:p w14:paraId="6490F4F6" w14:textId="77777777" w:rsidR="003532C4" w:rsidRPr="003532C4" w:rsidRDefault="003532C4" w:rsidP="004A04F4">
      <w:pPr>
        <w:pStyle w:val="B1"/>
        <w:rPr>
          <w:lang w:val="en-US"/>
        </w:rPr>
      </w:pPr>
      <w:r w:rsidRPr="003532C4">
        <w:rPr>
          <w:lang w:val="en-US"/>
        </w:rPr>
        <w:t>describe the responsibilities outsourced, like for example:</w:t>
      </w:r>
    </w:p>
    <w:p w14:paraId="6490F4F7" w14:textId="77777777" w:rsidR="003532C4" w:rsidRPr="003532C4" w:rsidRDefault="00E32DA6" w:rsidP="004A04F4">
      <w:pPr>
        <w:pStyle w:val="B2"/>
        <w:rPr>
          <w:lang w:val="en-US"/>
        </w:rPr>
      </w:pPr>
      <w:r w:rsidRPr="00564504">
        <w:lastRenderedPageBreak/>
        <w:sym w:font="Wingdings" w:char="F071"/>
      </w:r>
      <w:r w:rsidRPr="00E32DA6">
        <w:rPr>
          <w:lang w:val="en-GB"/>
        </w:rPr>
        <w:t xml:space="preserve"> </w:t>
      </w:r>
      <w:r w:rsidR="003532C4" w:rsidRPr="003532C4">
        <w:rPr>
          <w:lang w:val="en-US"/>
        </w:rPr>
        <w:t>local literature review performed once weekly by a company called [</w:t>
      </w:r>
      <w:r w:rsidR="003532C4" w:rsidRPr="003532C4">
        <w:rPr>
          <w:i/>
          <w:lang w:val="en-US"/>
        </w:rPr>
        <w:t>add company name</w:t>
      </w:r>
      <w:r w:rsidR="003532C4" w:rsidRPr="003532C4">
        <w:rPr>
          <w:lang w:val="en-US"/>
        </w:rPr>
        <w:t>],</w:t>
      </w:r>
    </w:p>
    <w:p w14:paraId="6490F4F8" w14:textId="77777777" w:rsidR="003532C4" w:rsidRPr="003532C4" w:rsidRDefault="00E32DA6" w:rsidP="004A04F4">
      <w:pPr>
        <w:pStyle w:val="B2"/>
        <w:rPr>
          <w:lang w:val="en-US"/>
        </w:rPr>
      </w:pPr>
      <w:r w:rsidRPr="00564504">
        <w:sym w:font="Wingdings" w:char="F071"/>
      </w:r>
      <w:r w:rsidRPr="00E32DA6">
        <w:rPr>
          <w:lang w:val="en-GB"/>
        </w:rPr>
        <w:t xml:space="preserve"> </w:t>
      </w:r>
      <w:r w:rsidR="003532C4" w:rsidRPr="003532C4">
        <w:rPr>
          <w:lang w:val="en-US" w:eastAsia="fr-FR"/>
        </w:rPr>
        <w:t xml:space="preserve">phone answering service outside working hours, provided by a company called </w:t>
      </w:r>
      <w:r w:rsidR="003532C4" w:rsidRPr="003532C4">
        <w:rPr>
          <w:lang w:val="en-US"/>
        </w:rPr>
        <w:t>[</w:t>
      </w:r>
      <w:r w:rsidR="003532C4" w:rsidRPr="003532C4">
        <w:rPr>
          <w:i/>
          <w:lang w:val="en-US"/>
        </w:rPr>
        <w:t>add company name</w:t>
      </w:r>
      <w:r w:rsidR="003532C4" w:rsidRPr="003532C4">
        <w:rPr>
          <w:lang w:val="en-US"/>
        </w:rPr>
        <w:t>]</w:t>
      </w:r>
      <w:r w:rsidR="003532C4" w:rsidRPr="003532C4">
        <w:rPr>
          <w:lang w:val="en-US" w:eastAsia="fr-FR"/>
        </w:rPr>
        <w:t>.</w:t>
      </w:r>
    </w:p>
    <w:p w14:paraId="6490F4F9" w14:textId="77777777" w:rsidR="003532C4" w:rsidRPr="00BA4E29" w:rsidRDefault="003532C4" w:rsidP="004A04F4">
      <w:pPr>
        <w:rPr>
          <w:lang w:val="en-US"/>
        </w:rPr>
      </w:pPr>
    </w:p>
    <w:p w14:paraId="6490F4FA" w14:textId="77777777" w:rsidR="003532C4" w:rsidRPr="00BA4E29" w:rsidRDefault="003532C4" w:rsidP="003F0202">
      <w:pPr>
        <w:tabs>
          <w:tab w:val="left" w:leader="underscore" w:pos="5387"/>
          <w:tab w:val="left" w:leader="underscore" w:pos="6946"/>
        </w:tabs>
        <w:rPr>
          <w:lang w:val="en-US" w:eastAsia="fr-FR"/>
        </w:rPr>
      </w:pPr>
      <w:r w:rsidRPr="00BA4E29">
        <w:rPr>
          <w:lang w:val="en-US"/>
        </w:rPr>
        <w:t>The Pharmacovigilance Unit has been directed by</w:t>
      </w:r>
      <w:r w:rsidR="00E32DA6">
        <w:rPr>
          <w:lang w:val="en-US"/>
        </w:rPr>
        <w:tab/>
      </w:r>
      <w:r w:rsidRPr="00BA4E29">
        <w:rPr>
          <w:lang w:val="en-US"/>
        </w:rPr>
        <w:t xml:space="preserve"> since</w:t>
      </w:r>
      <w:r w:rsidR="003F0202">
        <w:rPr>
          <w:lang w:val="en-US"/>
        </w:rPr>
        <w:t xml:space="preserve"> </w:t>
      </w:r>
      <w:r w:rsidR="003F0202">
        <w:rPr>
          <w:lang w:val="en-US"/>
        </w:rPr>
        <w:tab/>
      </w:r>
      <w:r>
        <w:rPr>
          <w:lang w:val="en-US"/>
        </w:rPr>
        <w:t xml:space="preserve"> </w:t>
      </w:r>
      <w:r w:rsidRPr="00BA4E29">
        <w:rPr>
          <w:lang w:val="en-US"/>
        </w:rPr>
        <w:t>.</w:t>
      </w:r>
    </w:p>
    <w:p w14:paraId="6490F4FB" w14:textId="77777777" w:rsidR="003532C4" w:rsidRPr="00BA4E29" w:rsidRDefault="003532C4" w:rsidP="004A04F4">
      <w:pPr>
        <w:rPr>
          <w:highlight w:val="yellow"/>
          <w:lang w:val="en-US" w:eastAsia="fr-FR"/>
        </w:rPr>
      </w:pPr>
    </w:p>
    <w:p w14:paraId="6490F4FC" w14:textId="77777777" w:rsidR="003532C4" w:rsidRPr="00BA4E29" w:rsidRDefault="003532C4" w:rsidP="004A04F4">
      <w:pPr>
        <w:rPr>
          <w:lang w:val="en-US"/>
        </w:rPr>
      </w:pPr>
      <w:r w:rsidRPr="00BA4E29">
        <w:rPr>
          <w:lang w:val="en-US"/>
        </w:rPr>
        <w:t>When the audit was conducted, the following employees of the Pharmacovigilance Unit were on leave:</w:t>
      </w:r>
    </w:p>
    <w:p w14:paraId="6490F4FD" w14:textId="77777777" w:rsidR="003532C4" w:rsidRDefault="003532C4" w:rsidP="003532C4">
      <w:pPr>
        <w:pStyle w:val="B1"/>
        <w:rPr>
          <w:lang w:val="en-US"/>
        </w:rPr>
      </w:pPr>
    </w:p>
    <w:p w14:paraId="6490F4FE" w14:textId="77777777" w:rsidR="003532C4" w:rsidRDefault="003532C4" w:rsidP="003532C4">
      <w:pPr>
        <w:pStyle w:val="B1"/>
        <w:rPr>
          <w:lang w:val="en-US"/>
        </w:rPr>
      </w:pPr>
    </w:p>
    <w:p w14:paraId="6490F4FF" w14:textId="77777777" w:rsidR="003532C4" w:rsidRDefault="005C7731" w:rsidP="007E164F">
      <w:pPr>
        <w:pStyle w:val="Titre2"/>
        <w:rPr>
          <w:lang w:val="en-US"/>
        </w:rPr>
      </w:pPr>
      <w:bookmarkStart w:id="54" w:name="_Toc221004451"/>
      <w:r>
        <w:rPr>
          <w:rFonts w:ascii="Forte" w:hAnsi="Forte"/>
          <w:noProof/>
          <w:color w:val="000080"/>
          <w:sz w:val="36"/>
          <w:szCs w:val="36"/>
        </w:rPr>
        <w:drawing>
          <wp:inline distT="0" distB="0" distL="0" distR="0" wp14:anchorId="6490FA8B" wp14:editId="6490FA8C">
            <wp:extent cx="114300" cy="114300"/>
            <wp:effectExtent l="0" t="0" r="0" b="0"/>
            <wp:docPr id="46" name="Image 4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5E009F">
        <w:rPr>
          <w:lang w:val="en-GB"/>
        </w:rPr>
        <w:t xml:space="preserve"> </w:t>
      </w:r>
      <w:r w:rsidR="003532C4" w:rsidRPr="00BA4E29">
        <w:rPr>
          <w:lang w:val="en-US"/>
        </w:rPr>
        <w:t>Pharmacovigilance organization and monitoring by the Qualified Person for Pharmaceutical activities</w:t>
      </w:r>
      <w:bookmarkEnd w:id="54"/>
    </w:p>
    <w:p w14:paraId="6490F500" w14:textId="77777777" w:rsidR="00DC21FD" w:rsidRPr="002952FD" w:rsidRDefault="005C7731" w:rsidP="00DC21FD">
      <w:pPr>
        <w:pStyle w:val="StyleStyleProposalB1ItaliqueAutomatique"/>
      </w:pPr>
      <w:r>
        <w:rPr>
          <w:rFonts w:ascii="Forte" w:hAnsi="Forte"/>
          <w:noProof/>
          <w:color w:val="000080"/>
          <w:sz w:val="36"/>
          <w:szCs w:val="36"/>
        </w:rPr>
        <w:drawing>
          <wp:inline distT="0" distB="0" distL="0" distR="0" wp14:anchorId="6490FA8D" wp14:editId="6490FA8E">
            <wp:extent cx="114300" cy="114300"/>
            <wp:effectExtent l="0" t="0" r="0" b="0"/>
            <wp:docPr id="47" name="Image 4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C21FD" w:rsidRPr="0053676A">
        <w:t xml:space="preserve"> </w:t>
      </w:r>
      <w:r w:rsidR="00DC21FD" w:rsidRPr="002952FD">
        <w:t>"Le responsable de la mise sur le marché doit : (…)</w:t>
      </w:r>
    </w:p>
    <w:p w14:paraId="6490F501" w14:textId="77777777" w:rsidR="00DC21FD" w:rsidRPr="002952FD" w:rsidRDefault="00DC21FD" w:rsidP="00DC21FD">
      <w:pPr>
        <w:pStyle w:val="StyleStyleProposalB1ItaliqueAutomatique"/>
      </w:pPr>
      <w:r w:rsidRPr="002952FD">
        <w:t>- disposer d’un organigramme actualisé de l’entreprise indiquant les relations hiérarchiques du responsable de pharmacovigilance avec le pharmacien responsable et les autres services. (…)" (</w:t>
      </w:r>
      <w:r w:rsidRPr="00D530A4">
        <w:t xml:space="preserve">Arrêté du </w:t>
      </w:r>
      <w:smartTag w:uri="urn:schemas-microsoft-com:office:smarttags" w:element="date">
        <w:smartTagPr>
          <w:attr w:name="ls" w:val="trans"/>
          <w:attr w:name="Month" w:val="4"/>
          <w:attr w:name="Day" w:val="28"/>
          <w:attr w:name="Year" w:val="2005"/>
        </w:smartTagPr>
        <w:r w:rsidRPr="00D530A4">
          <w:t>28 avril 2005</w:t>
        </w:r>
      </w:smartTag>
      <w:r w:rsidRPr="00D530A4">
        <w:t xml:space="preserve"> relatif aux bonnes pratiques de Pharmacovigilance</w:t>
      </w:r>
      <w:r w:rsidRPr="002952FD">
        <w:t>)</w:t>
      </w:r>
    </w:p>
    <w:p w14:paraId="6490F502" w14:textId="77777777" w:rsidR="00DC21FD" w:rsidRDefault="00DC21FD" w:rsidP="00DC21FD">
      <w:pPr>
        <w:pStyle w:val="StyleProposalB1Italique"/>
        <w:spacing w:before="100"/>
        <w:jc w:val="both"/>
        <w:rPr>
          <w:color w:val="auto"/>
        </w:rPr>
      </w:pPr>
      <w:r w:rsidRPr="002952FD">
        <w:rPr>
          <w:color w:val="auto"/>
        </w:rPr>
        <w:t>"En vue de l'application des règles édictées dans l'intérêt de la santé publique, le pharmacien responsable défini à l'article R. 5124-34 assume les missions suivantes dans la mesure où elles correspondent aux activités de l'entreprise ou organisme dans lequel il exerce :</w:t>
      </w:r>
    </w:p>
    <w:p w14:paraId="6490F503" w14:textId="77777777" w:rsidR="00DC21FD" w:rsidRPr="001543DC" w:rsidRDefault="00DC21FD" w:rsidP="00DC21FD">
      <w:pPr>
        <w:pStyle w:val="StyleProposalB1Italique"/>
        <w:spacing w:before="100"/>
        <w:jc w:val="both"/>
        <w:rPr>
          <w:color w:val="auto"/>
          <w:lang w:val="en-GB"/>
        </w:rPr>
      </w:pPr>
      <w:r w:rsidRPr="00DD5A7E">
        <w:rPr>
          <w:rStyle w:val="StyleStyleProposalB1ItaliqueAutomatiqueCar"/>
          <w:color w:val="auto"/>
        </w:rPr>
        <w:t>1º Il organise et surveille l'ensemble des opérations pharmaceutiques de l'entreprise ou de l'organisme, et notamment la fabrication, la publicité, l'information, la pharmacovigilance (…)"</w:t>
      </w:r>
      <w:r w:rsidRPr="00DD5A7E">
        <w:rPr>
          <w:i w:val="0"/>
          <w:color w:val="auto"/>
        </w:rPr>
        <w:t xml:space="preserve"> </w:t>
      </w:r>
      <w:r w:rsidRPr="001543DC">
        <w:rPr>
          <w:color w:val="auto"/>
          <w:lang w:val="en-GB"/>
        </w:rPr>
        <w:t>(Article R. 5124-36 (</w:t>
      </w:r>
      <w:proofErr w:type="spellStart"/>
      <w:r w:rsidRPr="001543DC">
        <w:rPr>
          <w:color w:val="auto"/>
          <w:lang w:val="en-GB"/>
        </w:rPr>
        <w:t>ex article</w:t>
      </w:r>
      <w:proofErr w:type="spellEnd"/>
      <w:r w:rsidRPr="001543DC">
        <w:rPr>
          <w:color w:val="auto"/>
          <w:lang w:val="en-GB"/>
        </w:rPr>
        <w:t xml:space="preserve"> R. 5113-2 du CSP)</w:t>
      </w:r>
    </w:p>
    <w:p w14:paraId="6490F504" w14:textId="77777777" w:rsidR="003532C4" w:rsidRPr="008B30DC" w:rsidRDefault="003532C4" w:rsidP="003532C4">
      <w:pPr>
        <w:rPr>
          <w:lang w:val="en-GB" w:eastAsia="fr-FR"/>
        </w:rPr>
      </w:pPr>
    </w:p>
    <w:p w14:paraId="6490F505" w14:textId="77777777" w:rsidR="003532C4" w:rsidRPr="00BA4E29" w:rsidRDefault="003532C4" w:rsidP="004A04F4">
      <w:pPr>
        <w:rPr>
          <w:lang w:val="en-US"/>
        </w:rPr>
      </w:pPr>
      <w:r w:rsidRPr="00BA4E29">
        <w:rPr>
          <w:lang w:val="en-US"/>
        </w:rPr>
        <w:t xml:space="preserve">Pursuant to article R. </w:t>
      </w:r>
      <w:smartTag w:uri="urn:schemas-microsoft-com:office:smarttags" w:element="phone">
        <w:smartTagPr>
          <w:attr w:uri="urn:schemas-microsoft-com:office:office" w:name="ls" w:val="trans"/>
        </w:smartTagPr>
        <w:r w:rsidRPr="00BA4E29">
          <w:rPr>
            <w:lang w:val="en-US"/>
          </w:rPr>
          <w:t>5124-36</w:t>
        </w:r>
      </w:smartTag>
      <w:r w:rsidRPr="00BA4E29">
        <w:rPr>
          <w:lang w:val="en-US"/>
        </w:rPr>
        <w:t xml:space="preserve"> of the French Code of Public Health, the </w:t>
      </w:r>
      <w:r w:rsidRPr="00BA4E29">
        <w:rPr>
          <w:lang w:val="en-US" w:eastAsia="fr-FR"/>
        </w:rPr>
        <w:t xml:space="preserve">Qualified Person for Pharmaceutical activities </w:t>
      </w:r>
      <w:r w:rsidRPr="00BA4E29">
        <w:rPr>
          <w:lang w:val="en-US"/>
        </w:rPr>
        <w:t>at LABO PHARMA France organizes and monitors Pharmacovigilance, in particular by means of the following actions:</w:t>
      </w:r>
    </w:p>
    <w:p w14:paraId="6490F506" w14:textId="77777777" w:rsidR="003532C4" w:rsidRPr="003532C4" w:rsidRDefault="00F26A0B" w:rsidP="004A04F4">
      <w:pPr>
        <w:pStyle w:val="B1"/>
        <w:rPr>
          <w:lang w:val="en-US"/>
        </w:rPr>
      </w:pPr>
      <w:r w:rsidRPr="00564504">
        <w:sym w:font="Wingdings" w:char="F071"/>
      </w:r>
      <w:r w:rsidRPr="00E32DA6">
        <w:rPr>
          <w:lang w:val="en-GB"/>
        </w:rPr>
        <w:t xml:space="preserve"> </w:t>
      </w:r>
      <w:r w:rsidR="003532C4" w:rsidRPr="003532C4">
        <w:rPr>
          <w:lang w:val="en-US"/>
        </w:rPr>
        <w:t xml:space="preserve">Delegation letter to the </w:t>
      </w:r>
      <w:r w:rsidR="00F9003C">
        <w:rPr>
          <w:lang w:val="en-US"/>
        </w:rPr>
        <w:t>Qualified Person for Pharmacovigilance</w:t>
      </w:r>
      <w:r w:rsidR="003532C4" w:rsidRPr="003532C4">
        <w:rPr>
          <w:lang w:val="en-US"/>
        </w:rPr>
        <w:t xml:space="preserve"> concerning Pharmacovigilance Unit operations, signed by both parties and accompanying the declaration letter sent by the </w:t>
      </w:r>
      <w:r w:rsidR="00F9003C">
        <w:rPr>
          <w:lang w:val="en-US"/>
        </w:rPr>
        <w:t>Qualified Person for Pharmacovigilance</w:t>
      </w:r>
      <w:r w:rsidR="003532C4" w:rsidRPr="003532C4">
        <w:rPr>
          <w:lang w:val="en-US"/>
        </w:rPr>
        <w:t xml:space="preserve"> to </w:t>
      </w:r>
      <w:proofErr w:type="spellStart"/>
      <w:r w:rsidR="003532C4" w:rsidRPr="003532C4">
        <w:rPr>
          <w:lang w:val="en-US"/>
        </w:rPr>
        <w:t>Afssaps</w:t>
      </w:r>
      <w:proofErr w:type="spellEnd"/>
      <w:r w:rsidR="003532C4" w:rsidRPr="003532C4">
        <w:rPr>
          <w:lang w:val="en-US"/>
        </w:rPr>
        <w:t>.</w:t>
      </w:r>
    </w:p>
    <w:p w14:paraId="6490F507" w14:textId="77777777" w:rsidR="003532C4" w:rsidRPr="003532C4" w:rsidRDefault="00F26A0B" w:rsidP="004A04F4">
      <w:pPr>
        <w:pStyle w:val="B1"/>
        <w:rPr>
          <w:lang w:val="en-US"/>
        </w:rPr>
      </w:pPr>
      <w:r w:rsidRPr="00564504">
        <w:sym w:font="Wingdings" w:char="F071"/>
      </w:r>
      <w:r w:rsidRPr="00E32DA6">
        <w:rPr>
          <w:lang w:val="en-GB"/>
        </w:rPr>
        <w:t xml:space="preserve"> </w:t>
      </w:r>
      <w:r w:rsidR="003532C4" w:rsidRPr="003532C4">
        <w:rPr>
          <w:lang w:val="en-US"/>
        </w:rPr>
        <w:t>Provision of pertinent pharmacovigilance information and participation in meetings.</w:t>
      </w:r>
    </w:p>
    <w:p w14:paraId="6490F508" w14:textId="77777777" w:rsidR="003532C4" w:rsidRPr="003532C4" w:rsidRDefault="003532C4"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3532C4" w:rsidRPr="00301825" w14:paraId="6490F50C" w14:textId="77777777" w:rsidTr="00301825">
        <w:tc>
          <w:tcPr>
            <w:tcW w:w="7226" w:type="dxa"/>
          </w:tcPr>
          <w:p w14:paraId="6490F509" w14:textId="77777777" w:rsidR="003532C4" w:rsidRPr="00BA4E29" w:rsidRDefault="003532C4"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50A" w14:textId="77777777" w:rsidR="003532C4" w:rsidRPr="00301825" w:rsidRDefault="00D75A1B" w:rsidP="004A04F4">
            <w:pPr>
              <w:pStyle w:val="B1"/>
              <w:rPr>
                <w:lang w:val="en-US"/>
              </w:rPr>
            </w:pPr>
            <w:r w:rsidRPr="00301825">
              <w:sym w:font="Wingdings" w:char="F071"/>
            </w:r>
            <w:r w:rsidRPr="00301825">
              <w:rPr>
                <w:lang w:val="en-GB"/>
              </w:rPr>
              <w:t xml:space="preserve"> </w:t>
            </w:r>
            <w:r w:rsidR="003532C4" w:rsidRPr="00301825">
              <w:rPr>
                <w:lang w:val="en-US"/>
              </w:rPr>
              <w:t xml:space="preserve">Formalize and/or document in a more detailed manner the </w:t>
            </w:r>
            <w:r w:rsidR="003532C4" w:rsidRPr="00301825">
              <w:rPr>
                <w:lang w:val="en-US" w:eastAsia="fr-FR"/>
              </w:rPr>
              <w:t xml:space="preserve">Qualified Person for Pharmaceutical activities' </w:t>
            </w:r>
            <w:r w:rsidR="003532C4" w:rsidRPr="00301825">
              <w:rPr>
                <w:lang w:val="en-US"/>
              </w:rPr>
              <w:t>implication in the organization and monitoring of pharmacovigilance.</w:t>
            </w:r>
          </w:p>
          <w:p w14:paraId="6490F50B" w14:textId="77777777" w:rsidR="00D75A1B" w:rsidRPr="00301825" w:rsidRDefault="00D75A1B" w:rsidP="00D75A1B">
            <w:pPr>
              <w:rPr>
                <w:lang w:val="en-US"/>
              </w:rPr>
            </w:pPr>
          </w:p>
        </w:tc>
      </w:tr>
    </w:tbl>
    <w:p w14:paraId="6490F50D" w14:textId="77777777" w:rsidR="003532C4" w:rsidRPr="003532C4" w:rsidRDefault="003532C4" w:rsidP="00D75A1B">
      <w:pPr>
        <w:rPr>
          <w:lang w:val="en-GB"/>
        </w:rPr>
      </w:pPr>
    </w:p>
    <w:p w14:paraId="6490F50E" w14:textId="77777777" w:rsidR="003532C4" w:rsidRDefault="005C7731" w:rsidP="007E164F">
      <w:pPr>
        <w:pStyle w:val="Titre2"/>
        <w:rPr>
          <w:lang w:val="en-US"/>
        </w:rPr>
      </w:pPr>
      <w:bookmarkStart w:id="55" w:name="_Toc192994527"/>
      <w:bookmarkStart w:id="56" w:name="_Toc194738686"/>
      <w:bookmarkStart w:id="57" w:name="_Toc221004452"/>
      <w:r>
        <w:rPr>
          <w:rFonts w:ascii="Forte" w:hAnsi="Forte"/>
          <w:noProof/>
          <w:color w:val="000080"/>
          <w:sz w:val="36"/>
          <w:szCs w:val="36"/>
        </w:rPr>
        <w:lastRenderedPageBreak/>
        <w:drawing>
          <wp:inline distT="0" distB="0" distL="0" distR="0" wp14:anchorId="6490FA8F" wp14:editId="6490FA90">
            <wp:extent cx="114300" cy="114300"/>
            <wp:effectExtent l="0" t="0" r="0" b="0"/>
            <wp:docPr id="48" name="Image 4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4CA7" w:rsidRPr="00D9231D">
        <w:t xml:space="preserve"> </w:t>
      </w:r>
      <w:r w:rsidR="00F9003C">
        <w:rPr>
          <w:lang w:val="en-US"/>
        </w:rPr>
        <w:t>Qualified Person for Pharmacovigilance</w:t>
      </w:r>
      <w:bookmarkEnd w:id="55"/>
      <w:bookmarkEnd w:id="56"/>
      <w:bookmarkEnd w:id="57"/>
    </w:p>
    <w:p w14:paraId="6490F50F" w14:textId="77777777" w:rsidR="00DC21FD" w:rsidRPr="00DD5A7E" w:rsidRDefault="005C7731" w:rsidP="00DC21FD">
      <w:pPr>
        <w:pStyle w:val="StyleProposalB1Italique"/>
        <w:spacing w:before="100"/>
        <w:jc w:val="both"/>
        <w:rPr>
          <w:rStyle w:val="StyleStyleProposalB1ItaliqueAutomatiqueCar"/>
          <w:color w:val="auto"/>
        </w:rPr>
      </w:pPr>
      <w:r>
        <w:rPr>
          <w:rFonts w:ascii="Forte" w:hAnsi="Forte"/>
          <w:noProof/>
          <w:color w:val="000080"/>
          <w:sz w:val="36"/>
          <w:szCs w:val="36"/>
        </w:rPr>
        <w:drawing>
          <wp:inline distT="0" distB="0" distL="0" distR="0" wp14:anchorId="6490FA91" wp14:editId="6490FA92">
            <wp:extent cx="114300" cy="114300"/>
            <wp:effectExtent l="0" t="0" r="0" b="0"/>
            <wp:docPr id="49" name="Image 4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C21FD" w:rsidRPr="00D9231D">
        <w:t xml:space="preserve"> </w:t>
      </w:r>
      <w:r w:rsidR="00DC21FD" w:rsidRPr="00DD5A7E">
        <w:rPr>
          <w:rStyle w:val="StyleStyleProposalB1ItaliqueAutomatiqueCar"/>
          <w:color w:val="auto"/>
        </w:rPr>
        <w:t xml:space="preserve">" Toute entreprise ou tout organisme exploitant un médicament ou produit mentionné à l'article R. 5121-150 dispose en permanence des services d'une personne, médecin ou pharmacien, responsable de la pharmacovigilance résidant dans un État membre de </w:t>
      </w:r>
      <w:smartTag w:uri="urn:schemas-microsoft-com:office:smarttags" w:element="PersonName">
        <w:smartTagPr>
          <w:attr w:name="ProductID" w:val="la Communaut￩"/>
        </w:smartTagPr>
        <w:r w:rsidR="00DC21FD" w:rsidRPr="00DD5A7E">
          <w:rPr>
            <w:rStyle w:val="StyleStyleProposalB1ItaliqueAutomatiqueCar"/>
            <w:color w:val="auto"/>
          </w:rPr>
          <w:t>la Communauté</w:t>
        </w:r>
      </w:smartTag>
      <w:r w:rsidR="00DC21FD" w:rsidRPr="00DD5A7E">
        <w:rPr>
          <w:rStyle w:val="StyleStyleProposalB1ItaliqueAutomatiqueCar"/>
          <w:color w:val="auto"/>
        </w:rPr>
        <w:t xml:space="preserve"> européenne ou partie à l'accord sur l'Espace économique européen, et justifiant d'une expérience en matière de pharmacovigilance.</w:t>
      </w:r>
      <w:r w:rsidR="00DC21FD" w:rsidRPr="00DD5A7E">
        <w:rPr>
          <w:color w:val="auto"/>
        </w:rPr>
        <w:t xml:space="preserve"> (…)"</w:t>
      </w:r>
      <w:r w:rsidR="00DC21FD" w:rsidRPr="00DD5A7E">
        <w:rPr>
          <w:rStyle w:val="StyleStyleProposalB1ItaliqueAutomatiqueCar"/>
          <w:color w:val="auto"/>
        </w:rPr>
        <w:t xml:space="preserve"> (Article R. 5121-178 du CSP)</w:t>
      </w:r>
    </w:p>
    <w:p w14:paraId="6490F510" w14:textId="77777777" w:rsidR="00DC21FD" w:rsidRPr="00DD5A7E" w:rsidRDefault="00DC21FD" w:rsidP="00DC21FD">
      <w:pPr>
        <w:pStyle w:val="StyleProposalB1Italique"/>
        <w:spacing w:before="100"/>
        <w:jc w:val="both"/>
        <w:rPr>
          <w:color w:val="auto"/>
        </w:rPr>
      </w:pPr>
      <w:r w:rsidRPr="00DD5A7E">
        <w:rPr>
          <w:color w:val="auto"/>
        </w:rPr>
        <w:t>"Le responsable de la mise sur le marché doit :</w:t>
      </w:r>
    </w:p>
    <w:p w14:paraId="6490F511" w14:textId="77777777" w:rsidR="00DC21FD" w:rsidRPr="00DD5A7E" w:rsidRDefault="00DC21FD" w:rsidP="00DC21FD">
      <w:pPr>
        <w:pStyle w:val="StyleProposalB1Italique"/>
        <w:spacing w:before="100"/>
        <w:jc w:val="both"/>
        <w:rPr>
          <w:rStyle w:val="StyleStyleProposalB1ItaliqueAutomatiqueCar"/>
          <w:color w:val="auto"/>
        </w:rPr>
      </w:pPr>
      <w:r w:rsidRPr="00DD5A7E">
        <w:rPr>
          <w:color w:val="auto"/>
        </w:rPr>
        <w:t xml:space="preserve">désigner une personne responsable de la pharmacovigilance, médecin ou pharmacien, possédant les compétences requises et une expérience pratique confirmée en pharmacovigilance lui permettant de remplir les missions qui lui seront confiées ;" </w:t>
      </w:r>
      <w:r w:rsidRPr="00DD5A7E">
        <w:rPr>
          <w:rStyle w:val="StyleStyleProposalB1ItaliqueAutomatiqueCar"/>
          <w:color w:val="auto"/>
        </w:rPr>
        <w:t>(Arrêté du 28 avril 2005 relatif aux bonnes pratiques de Pharmacovigilance)</w:t>
      </w:r>
    </w:p>
    <w:p w14:paraId="6490F512" w14:textId="77777777" w:rsidR="00DC21FD" w:rsidRPr="00DC21FD" w:rsidRDefault="00DC21FD" w:rsidP="00DC21FD">
      <w:pPr>
        <w:rPr>
          <w:lang w:eastAsia="fr-FR"/>
        </w:rPr>
      </w:pPr>
    </w:p>
    <w:p w14:paraId="6490F513" w14:textId="77777777" w:rsidR="003532C4" w:rsidRPr="00BA4E29" w:rsidRDefault="00FB4F34" w:rsidP="00FB4F34">
      <w:pPr>
        <w:tabs>
          <w:tab w:val="left" w:leader="underscore" w:pos="6946"/>
        </w:tabs>
        <w:rPr>
          <w:lang w:val="en-US"/>
        </w:rPr>
      </w:pPr>
      <w:r w:rsidRPr="00564504">
        <w:sym w:font="Wingdings" w:char="F071"/>
      </w:r>
      <w:r w:rsidRPr="00E32DA6">
        <w:rPr>
          <w:lang w:val="en-GB"/>
        </w:rPr>
        <w:t xml:space="preserve"> </w:t>
      </w:r>
      <w:r w:rsidR="003532C4" w:rsidRPr="00BA4E29">
        <w:rPr>
          <w:lang w:val="en-US"/>
        </w:rPr>
        <w:t xml:space="preserve">The </w:t>
      </w:r>
      <w:r w:rsidR="00F9003C">
        <w:rPr>
          <w:lang w:val="en-US"/>
        </w:rPr>
        <w:t>Qualified Person for Pharmacovigilance</w:t>
      </w:r>
      <w:r w:rsidR="003532C4" w:rsidRPr="00BA4E29">
        <w:rPr>
          <w:lang w:val="en-US"/>
        </w:rPr>
        <w:t xml:space="preserve">, within the meaning of article R. 5121-178 of the French Code of Public Health, is </w:t>
      </w:r>
      <w:r w:rsidR="003532C4">
        <w:rPr>
          <w:lang w:val="en-US"/>
        </w:rPr>
        <w:t>___</w:t>
      </w:r>
      <w:r w:rsidR="003532C4" w:rsidRPr="00BA4E29">
        <w:rPr>
          <w:lang w:val="en-US"/>
        </w:rPr>
        <w:t>, a pharmacist, whose official title is "</w:t>
      </w:r>
      <w:r>
        <w:rPr>
          <w:lang w:val="en-US"/>
        </w:rPr>
        <w:tab/>
      </w:r>
      <w:r w:rsidR="003532C4" w:rsidRPr="00BA4E29">
        <w:rPr>
          <w:lang w:val="en-US"/>
        </w:rPr>
        <w:t>".</w:t>
      </w:r>
    </w:p>
    <w:p w14:paraId="6490F514" w14:textId="77777777" w:rsidR="003532C4" w:rsidRPr="00BA4E29" w:rsidRDefault="003532C4" w:rsidP="004A04F4">
      <w:pPr>
        <w:rPr>
          <w:lang w:val="en-US"/>
        </w:rPr>
      </w:pPr>
    </w:p>
    <w:p w14:paraId="6490F515" w14:textId="77777777" w:rsidR="003532C4" w:rsidRDefault="00FB4F34" w:rsidP="002E1F78">
      <w:pPr>
        <w:tabs>
          <w:tab w:val="left" w:leader="underscore" w:pos="2552"/>
        </w:tabs>
        <w:rPr>
          <w:lang w:val="en-US"/>
        </w:rPr>
      </w:pPr>
      <w:r w:rsidRPr="00564504">
        <w:sym w:font="Wingdings" w:char="F071"/>
      </w:r>
      <w:r w:rsidRPr="00E32DA6">
        <w:rPr>
          <w:lang w:val="en-GB"/>
        </w:rPr>
        <w:t xml:space="preserve"> </w:t>
      </w:r>
      <w:r w:rsidR="003532C4" w:rsidRPr="00BA4E29">
        <w:rPr>
          <w:lang w:val="en-US"/>
        </w:rPr>
        <w:t xml:space="preserve">The resume (CV) for </w:t>
      </w:r>
      <w:r w:rsidR="002E1F78">
        <w:rPr>
          <w:lang w:val="en-US"/>
        </w:rPr>
        <w:tab/>
      </w:r>
      <w:r w:rsidR="003532C4" w:rsidRPr="00BA4E29">
        <w:rPr>
          <w:lang w:val="en-US"/>
        </w:rPr>
        <w:t xml:space="preserve"> is available, documenting her extensive practical experience in matters of pharmacovigilance.</w:t>
      </w:r>
      <w:r>
        <w:rPr>
          <w:lang w:val="en-US"/>
        </w:rPr>
        <w:t xml:space="preserve"> The resume is dated and signed.</w:t>
      </w:r>
    </w:p>
    <w:p w14:paraId="6490F516" w14:textId="77777777" w:rsidR="00FB4F34" w:rsidRDefault="00FB4F34" w:rsidP="004A04F4">
      <w:pPr>
        <w:rPr>
          <w:lang w:val="en-US"/>
        </w:rPr>
      </w:pPr>
    </w:p>
    <w:p w14:paraId="6490F517" w14:textId="77777777" w:rsidR="00FB4F34" w:rsidRDefault="00FB4F34" w:rsidP="002E1F78">
      <w:pPr>
        <w:tabs>
          <w:tab w:val="left" w:leader="underscore" w:pos="2410"/>
        </w:tabs>
        <w:rPr>
          <w:lang w:val="en-US"/>
        </w:rPr>
      </w:pPr>
      <w:r w:rsidRPr="00564504">
        <w:sym w:font="Wingdings" w:char="F071"/>
      </w:r>
      <w:r w:rsidRPr="00E32DA6">
        <w:rPr>
          <w:lang w:val="en-GB"/>
        </w:rPr>
        <w:t xml:space="preserve"> </w:t>
      </w:r>
      <w:r w:rsidRPr="00BA4E29">
        <w:rPr>
          <w:lang w:val="en-US"/>
        </w:rPr>
        <w:t xml:space="preserve">The resume (CV) for </w:t>
      </w:r>
      <w:r w:rsidR="002E1F78">
        <w:rPr>
          <w:lang w:val="en-US"/>
        </w:rPr>
        <w:tab/>
        <w:t>, which</w:t>
      </w:r>
      <w:r w:rsidRPr="00BA4E29">
        <w:rPr>
          <w:lang w:val="en-US"/>
        </w:rPr>
        <w:t xml:space="preserve"> is neithe</w:t>
      </w:r>
      <w:r w:rsidR="006B4B4B">
        <w:rPr>
          <w:lang w:val="en-US"/>
        </w:rPr>
        <w:t xml:space="preserve">r up to date, dated nor signed, </w:t>
      </w:r>
      <w:r w:rsidRPr="00BA4E29">
        <w:rPr>
          <w:lang w:val="en-US"/>
        </w:rPr>
        <w:t>is available, documenting her extensive practical experience in matters of pharmacovigilance.</w:t>
      </w:r>
    </w:p>
    <w:p w14:paraId="6490F518" w14:textId="77777777" w:rsidR="00FB4F34" w:rsidRDefault="00FB4F34" w:rsidP="004A04F4">
      <w:pPr>
        <w:rPr>
          <w:lang w:val="en-US"/>
        </w:rPr>
      </w:pPr>
    </w:p>
    <w:p w14:paraId="6490F519" w14:textId="77777777" w:rsidR="00DC21FD" w:rsidRPr="001543DC" w:rsidRDefault="005C7731" w:rsidP="00DC21FD">
      <w:pPr>
        <w:pStyle w:val="StyleProposalB1Italique"/>
        <w:jc w:val="both"/>
        <w:rPr>
          <w:rStyle w:val="StyleStyleProposalB1ItaliqueAutomatique1Car"/>
          <w:color w:val="auto"/>
          <w:lang w:val="en-GB"/>
        </w:rPr>
      </w:pPr>
      <w:r>
        <w:rPr>
          <w:rFonts w:ascii="Forte" w:hAnsi="Forte"/>
          <w:noProof/>
          <w:color w:val="auto"/>
          <w:sz w:val="36"/>
          <w:szCs w:val="36"/>
        </w:rPr>
        <w:drawing>
          <wp:inline distT="0" distB="0" distL="0" distR="0" wp14:anchorId="6490FA93" wp14:editId="6490FA94">
            <wp:extent cx="114300" cy="114300"/>
            <wp:effectExtent l="0" t="0" r="0" b="0"/>
            <wp:docPr id="50" name="Image 5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C21FD" w:rsidRPr="00CB70DF">
        <w:rPr>
          <w:color w:val="auto"/>
        </w:rPr>
        <w:t xml:space="preserve"> </w:t>
      </w:r>
      <w:r w:rsidR="00DC21FD" w:rsidRPr="00CB70DF">
        <w:rPr>
          <w:rStyle w:val="StyleProposalB1ItaliqueCar"/>
          <w:color w:val="auto"/>
        </w:rPr>
        <w:t>"</w:t>
      </w:r>
      <w:r w:rsidR="00DC21FD" w:rsidRPr="00CB70DF">
        <w:rPr>
          <w:rStyle w:val="StyleStyleProposalB1ItaliqueAutomatiqueCar"/>
          <w:color w:val="auto"/>
        </w:rPr>
        <w:t>L'identité et la qualité de cette personne sont communiquées à l'Agence française de sécurité sanitaire des produits de santé dès sa nomination.</w:t>
      </w:r>
      <w:r w:rsidR="00DC21FD" w:rsidRPr="00CB70DF">
        <w:rPr>
          <w:i w:val="0"/>
          <w:color w:val="auto"/>
        </w:rPr>
        <w:t>"</w:t>
      </w:r>
      <w:r w:rsidR="00DC21FD" w:rsidRPr="00CB70DF">
        <w:rPr>
          <w:rStyle w:val="StyleStyleProposalB1ItaliqueAutomatiqueCar"/>
          <w:color w:val="auto"/>
        </w:rPr>
        <w:t xml:space="preserve"> </w:t>
      </w:r>
      <w:r w:rsidR="00DC21FD" w:rsidRPr="001543DC">
        <w:rPr>
          <w:i w:val="0"/>
          <w:color w:val="auto"/>
          <w:lang w:val="en-GB"/>
        </w:rPr>
        <w:t>(Article R. 5121-178 du CSP)</w:t>
      </w:r>
    </w:p>
    <w:p w14:paraId="6490F51A" w14:textId="77777777" w:rsidR="00DC21FD" w:rsidRDefault="00DC21FD" w:rsidP="004A04F4">
      <w:pPr>
        <w:rPr>
          <w:lang w:val="en-US"/>
        </w:rPr>
      </w:pPr>
    </w:p>
    <w:p w14:paraId="6490F51B" w14:textId="77777777" w:rsidR="007E164F" w:rsidRPr="0034359B" w:rsidRDefault="006B4B4B" w:rsidP="006E59BE">
      <w:pPr>
        <w:tabs>
          <w:tab w:val="left" w:leader="underscore" w:pos="4253"/>
        </w:tabs>
        <w:rPr>
          <w:lang w:val="en-US"/>
        </w:rPr>
      </w:pPr>
      <w:r w:rsidRPr="00564504">
        <w:sym w:font="Wingdings" w:char="F071"/>
      </w:r>
      <w:r w:rsidRPr="00E32DA6">
        <w:rPr>
          <w:lang w:val="en-GB"/>
        </w:rPr>
        <w:t xml:space="preserve"> </w:t>
      </w:r>
      <w:proofErr w:type="spellStart"/>
      <w:r w:rsidR="007E164F" w:rsidRPr="0034359B">
        <w:rPr>
          <w:lang w:val="en-US"/>
        </w:rPr>
        <w:t>Afssaps</w:t>
      </w:r>
      <w:proofErr w:type="spellEnd"/>
      <w:r w:rsidR="007E164F" w:rsidRPr="0034359B">
        <w:rPr>
          <w:lang w:val="en-US"/>
        </w:rPr>
        <w:t xml:space="preserve"> was informed of the identity and qualification of the </w:t>
      </w:r>
      <w:r w:rsidR="00F9003C">
        <w:rPr>
          <w:lang w:val="en-US"/>
        </w:rPr>
        <w:t>Qualified Person for Pharmacovigilance</w:t>
      </w:r>
      <w:r w:rsidR="007E164F" w:rsidRPr="0034359B">
        <w:rPr>
          <w:lang w:val="en-US"/>
        </w:rPr>
        <w:t xml:space="preserve"> in a letter dated</w:t>
      </w:r>
      <w:r w:rsidR="007E164F">
        <w:rPr>
          <w:lang w:val="en-US"/>
        </w:rPr>
        <w:t xml:space="preserve"> </w:t>
      </w:r>
      <w:r w:rsidR="006E59BE">
        <w:rPr>
          <w:lang w:val="en-US"/>
        </w:rPr>
        <w:tab/>
      </w:r>
      <w:r w:rsidR="007E164F" w:rsidRPr="0034359B">
        <w:rPr>
          <w:lang w:val="en-US"/>
        </w:rPr>
        <w:t xml:space="preserve">, sent by the </w:t>
      </w:r>
      <w:r w:rsidR="007E164F" w:rsidRPr="0034359B">
        <w:rPr>
          <w:lang w:val="en-US" w:eastAsia="fr-FR"/>
        </w:rPr>
        <w:t>Qualified Person for Pharmaceutical activities</w:t>
      </w:r>
      <w:r w:rsidR="007E164F" w:rsidRPr="0034359B">
        <w:rPr>
          <w:lang w:val="en-US"/>
        </w:rPr>
        <w:t>.</w:t>
      </w:r>
    </w:p>
    <w:p w14:paraId="6490F51C" w14:textId="77777777" w:rsidR="007E164F" w:rsidRPr="007E164F" w:rsidRDefault="007E164F" w:rsidP="00B8773A">
      <w:pPr>
        <w:rPr>
          <w:lang w:val="en-US"/>
        </w:rPr>
      </w:pPr>
    </w:p>
    <w:p w14:paraId="6490F51D" w14:textId="77777777" w:rsidR="00670EC4" w:rsidRPr="00FC07BE" w:rsidRDefault="005C7731" w:rsidP="00670EC4">
      <w:pPr>
        <w:pStyle w:val="StyleProposalB1Italique"/>
        <w:rPr>
          <w:color w:val="auto"/>
        </w:rPr>
      </w:pPr>
      <w:r>
        <w:rPr>
          <w:rFonts w:ascii="Forte" w:hAnsi="Forte"/>
          <w:noProof/>
          <w:color w:val="000080"/>
          <w:sz w:val="36"/>
          <w:szCs w:val="36"/>
        </w:rPr>
        <w:drawing>
          <wp:inline distT="0" distB="0" distL="0" distR="0" wp14:anchorId="6490FA95" wp14:editId="6490FA96">
            <wp:extent cx="114300" cy="114300"/>
            <wp:effectExtent l="0" t="0" r="0" b="0"/>
            <wp:docPr id="51" name="Image 5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0EC4" w:rsidRPr="007054B8">
        <w:t xml:space="preserve"> </w:t>
      </w:r>
      <w:r w:rsidR="00670EC4" w:rsidRPr="00FC07BE">
        <w:rPr>
          <w:color w:val="auto"/>
        </w:rPr>
        <w:t xml:space="preserve">" Toute entreprise ou tout organisme exploitant un médicament ou produit mentionné à l'article R. 5121-150 dispose en permanence des services d'une personne, médecin ou pharmacien, responsable de la pharmacovigilance résidant dans un État membre de </w:t>
      </w:r>
      <w:smartTag w:uri="urn:schemas-microsoft-com:office:smarttags" w:element="PersonName">
        <w:smartTagPr>
          <w:attr w:name="ProductID" w:val="la Communaut￩"/>
        </w:smartTagPr>
        <w:r w:rsidR="00670EC4" w:rsidRPr="00FC07BE">
          <w:rPr>
            <w:color w:val="auto"/>
          </w:rPr>
          <w:t>la Communauté</w:t>
        </w:r>
      </w:smartTag>
      <w:r w:rsidR="00670EC4" w:rsidRPr="00FC07BE">
        <w:rPr>
          <w:color w:val="auto"/>
        </w:rPr>
        <w:t xml:space="preserve"> européenne ou partie à l'accord sur l'Espace économique européen, et justifiant d'une expérience en matière de pharmacovigilance.</w:t>
      </w:r>
    </w:p>
    <w:p w14:paraId="6490F51E" w14:textId="77777777" w:rsidR="00670EC4" w:rsidRPr="00FC07BE" w:rsidRDefault="00670EC4" w:rsidP="00670EC4">
      <w:pPr>
        <w:pStyle w:val="StyleProposalB1Italique"/>
        <w:rPr>
          <w:color w:val="auto"/>
        </w:rPr>
      </w:pPr>
      <w:r w:rsidRPr="00FC07BE">
        <w:rPr>
          <w:color w:val="auto"/>
        </w:rPr>
        <w:t>L'identité et la qualité de cette personne sont communiquées à l'Agence française de sécurité sanitaire des produits de santé dès sa nomination.(…)" (Article R. 5121-178 du CSP)</w:t>
      </w:r>
    </w:p>
    <w:p w14:paraId="6490F51F" w14:textId="77777777" w:rsidR="00670EC4" w:rsidRPr="00FC07BE" w:rsidRDefault="005C7731" w:rsidP="00670EC4">
      <w:pPr>
        <w:pStyle w:val="StyleProposalB1Italique"/>
        <w:rPr>
          <w:color w:val="auto"/>
        </w:rPr>
      </w:pPr>
      <w:r>
        <w:rPr>
          <w:rFonts w:ascii="Forte" w:hAnsi="Forte"/>
          <w:noProof/>
          <w:color w:val="000080"/>
          <w:sz w:val="36"/>
          <w:szCs w:val="36"/>
        </w:rPr>
        <w:lastRenderedPageBreak/>
        <w:drawing>
          <wp:inline distT="0" distB="0" distL="0" distR="0" wp14:anchorId="6490FA97" wp14:editId="6490FA98">
            <wp:extent cx="114300" cy="114300"/>
            <wp:effectExtent l="0" t="0" r="0" b="0"/>
            <wp:docPr id="52" name="Image 5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75A1B" w:rsidRPr="007054B8">
        <w:t xml:space="preserve"> </w:t>
      </w:r>
      <w:r w:rsidR="00670EC4" w:rsidRPr="00FC07BE">
        <w:rPr>
          <w:color w:val="auto"/>
        </w:rPr>
        <w:t>"Afin d'assumer ses obligations et ses responsabilités en matière de pharmacovigilance, le responsable de la mise sur le marché du médicament ou du produit doit avoir à sa disposition au sein de l'entreprise sur le territoire national de façon permanente et continue une personne responsable de la pharmacovigilance (ci-après dénommée responsable de pharmacovigilance)." (Arrêté du 28 avril 2005 relatif aux bonnes pratiques de Pharmacovigilance)</w:t>
      </w:r>
    </w:p>
    <w:p w14:paraId="6490F520" w14:textId="77777777" w:rsidR="00670EC4" w:rsidRPr="00FC07BE" w:rsidRDefault="005C7731" w:rsidP="00670EC4">
      <w:pPr>
        <w:pStyle w:val="StyleProposalB1Italique"/>
        <w:rPr>
          <w:i w:val="0"/>
          <w:color w:val="auto"/>
        </w:rPr>
      </w:pPr>
      <w:r>
        <w:rPr>
          <w:rFonts w:ascii="Forte" w:hAnsi="Forte"/>
          <w:noProof/>
          <w:color w:val="000080"/>
          <w:sz w:val="36"/>
          <w:szCs w:val="36"/>
        </w:rPr>
        <w:drawing>
          <wp:inline distT="0" distB="0" distL="0" distR="0" wp14:anchorId="6490FA99" wp14:editId="6490FA9A">
            <wp:extent cx="114300" cy="114300"/>
            <wp:effectExtent l="0" t="0" r="0" b="0"/>
            <wp:docPr id="53" name="Image 5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75A1B" w:rsidRPr="007054B8">
        <w:t xml:space="preserve"> </w:t>
      </w:r>
      <w:r w:rsidR="00670EC4" w:rsidRPr="00FC07BE">
        <w:rPr>
          <w:color w:val="auto"/>
        </w:rPr>
        <w:t>"Le responsable de la mise sur le marché doit : (…) désigner une personne responsable de la pharmacovigilance, médecin ou pharmacien, possédant les compétences requises et une expérience pratique confirmée en pharmacovigilance lui permettant de remplir les missions qui lui seront confiées ;  (…) L’identité et la qualité de la personne responsable de la pharmacovigilance sont communiquées dès sa nomination à l’AFSSAPS." (Arrêté du 28 avril 2005 relatif aux bonnes pratiques de Pharmacovigilance)</w:t>
      </w:r>
    </w:p>
    <w:p w14:paraId="6490F521" w14:textId="77777777" w:rsidR="007E164F" w:rsidRPr="00F9003C" w:rsidRDefault="006B4B4B" w:rsidP="00B8773A">
      <w:pPr>
        <w:rPr>
          <w:lang w:val="en-GB"/>
        </w:rPr>
      </w:pPr>
      <w:r w:rsidRPr="00564504">
        <w:sym w:font="Wingdings" w:char="F071"/>
      </w:r>
      <w:r w:rsidRPr="00F9003C">
        <w:rPr>
          <w:lang w:val="en-GB"/>
        </w:rPr>
        <w:t xml:space="preserve"> </w:t>
      </w:r>
      <w:r w:rsidR="007E164F" w:rsidRPr="00F9003C">
        <w:rPr>
          <w:lang w:val="en-GB"/>
        </w:rPr>
        <w:t xml:space="preserve">The function of </w:t>
      </w:r>
      <w:r w:rsidR="00F9003C" w:rsidRPr="00F9003C">
        <w:rPr>
          <w:lang w:val="en-GB"/>
        </w:rPr>
        <w:t>Qualified Person for Pharmacovigilance</w:t>
      </w:r>
      <w:r w:rsidR="007E164F" w:rsidRPr="00F9003C">
        <w:rPr>
          <w:lang w:val="en-GB"/>
        </w:rPr>
        <w:t xml:space="preserve"> is described in a Job Description.</w:t>
      </w:r>
    </w:p>
    <w:p w14:paraId="6490F522" w14:textId="77777777" w:rsidR="007E164F" w:rsidRPr="00F9003C" w:rsidRDefault="007E164F" w:rsidP="00B8773A">
      <w:pPr>
        <w:rPr>
          <w:lang w:val="en-GB"/>
        </w:rPr>
      </w:pPr>
    </w:p>
    <w:p w14:paraId="6490F523" w14:textId="77777777" w:rsidR="007E164F" w:rsidRDefault="006B4B4B" w:rsidP="00B8773A">
      <w:pPr>
        <w:rPr>
          <w:lang w:val="en-US"/>
        </w:rPr>
      </w:pPr>
      <w:r w:rsidRPr="00564504">
        <w:sym w:font="Wingdings" w:char="F071"/>
      </w:r>
      <w:r w:rsidRPr="00E32DA6">
        <w:rPr>
          <w:lang w:val="en-GB"/>
        </w:rPr>
        <w:t xml:space="preserve"> </w:t>
      </w:r>
      <w:r w:rsidR="007E164F" w:rsidRPr="0034359B">
        <w:rPr>
          <w:lang w:val="en-US"/>
        </w:rPr>
        <w:t xml:space="preserve">The function of </w:t>
      </w:r>
      <w:r w:rsidR="00F9003C">
        <w:rPr>
          <w:lang w:val="en-US"/>
        </w:rPr>
        <w:t>Qualified Person for Pharmacovigilance</w:t>
      </w:r>
      <w:r w:rsidR="007E164F" w:rsidRPr="0034359B">
        <w:rPr>
          <w:lang w:val="en-US"/>
        </w:rPr>
        <w:t xml:space="preserve"> is not described in a Job Description.</w:t>
      </w:r>
    </w:p>
    <w:p w14:paraId="6490F524" w14:textId="77777777" w:rsidR="007E164F" w:rsidRPr="0034359B" w:rsidRDefault="007E164F" w:rsidP="00B8773A">
      <w:pPr>
        <w:rPr>
          <w:lang w:val="en-US"/>
        </w:rPr>
      </w:pPr>
    </w:p>
    <w:p w14:paraId="6490F525" w14:textId="77777777" w:rsidR="007E164F" w:rsidRPr="00BA4E29" w:rsidRDefault="007E164F" w:rsidP="007E164F">
      <w:pPr>
        <w:pStyle w:val="Titre2"/>
        <w:rPr>
          <w:lang w:val="en-US"/>
        </w:rPr>
      </w:pPr>
      <w:bookmarkStart w:id="58" w:name="_Toc192994529"/>
      <w:bookmarkStart w:id="59" w:name="_Toc194738688"/>
      <w:bookmarkStart w:id="60" w:name="_Toc221004453"/>
      <w:r w:rsidRPr="00BA4E29">
        <w:rPr>
          <w:lang w:val="en-US"/>
        </w:rPr>
        <w:t>Products concerned by Pharmacovigilance</w:t>
      </w:r>
      <w:bookmarkEnd w:id="58"/>
      <w:bookmarkEnd w:id="59"/>
      <w:bookmarkEnd w:id="60"/>
    </w:p>
    <w:p w14:paraId="6490F526" w14:textId="77777777" w:rsidR="007E164F" w:rsidRPr="0034359B" w:rsidRDefault="00AC0724" w:rsidP="004A04F4">
      <w:pPr>
        <w:rPr>
          <w:lang w:val="en-US"/>
        </w:rPr>
      </w:pPr>
      <w:r w:rsidRPr="00564504">
        <w:sym w:font="Wingdings" w:char="F071"/>
      </w:r>
      <w:r w:rsidRPr="00E32DA6">
        <w:rPr>
          <w:lang w:val="en-GB"/>
        </w:rPr>
        <w:t xml:space="preserve"> </w:t>
      </w:r>
      <w:r w:rsidR="007E164F" w:rsidRPr="0034359B">
        <w:rPr>
          <w:lang w:val="en-US"/>
        </w:rPr>
        <w:t>The Pharmacovigilance Unit has a list of the products that enter into the scope of its responsibilities:</w:t>
      </w:r>
    </w:p>
    <w:p w14:paraId="6490F527" w14:textId="77777777" w:rsidR="007E164F" w:rsidRPr="007E164F" w:rsidRDefault="001D54E5" w:rsidP="004A04F4">
      <w:pPr>
        <w:pStyle w:val="B1"/>
        <w:rPr>
          <w:lang w:val="en-US"/>
        </w:rPr>
      </w:pPr>
      <w:r w:rsidRPr="00564504">
        <w:sym w:font="Wingdings" w:char="F071"/>
      </w:r>
      <w:r w:rsidRPr="00E32DA6">
        <w:rPr>
          <w:lang w:val="en-GB"/>
        </w:rPr>
        <w:t xml:space="preserve"> </w:t>
      </w:r>
      <w:r w:rsidR="007E164F" w:rsidRPr="007E164F">
        <w:rPr>
          <w:lang w:val="en-US"/>
        </w:rPr>
        <w:t>products distributed (with indication of the type of registration),</w:t>
      </w:r>
    </w:p>
    <w:p w14:paraId="6490F528" w14:textId="77777777" w:rsidR="007E164F" w:rsidRPr="007E164F" w:rsidRDefault="001D54E5" w:rsidP="004A04F4">
      <w:pPr>
        <w:pStyle w:val="B1"/>
        <w:rPr>
          <w:lang w:val="en-US"/>
        </w:rPr>
      </w:pPr>
      <w:r w:rsidRPr="00564504">
        <w:sym w:font="Wingdings" w:char="F071"/>
      </w:r>
      <w:r w:rsidRPr="00E32DA6">
        <w:rPr>
          <w:lang w:val="en-GB"/>
        </w:rPr>
        <w:t xml:space="preserve"> </w:t>
      </w:r>
      <w:r w:rsidR="007E164F" w:rsidRPr="007E164F">
        <w:rPr>
          <w:lang w:val="en-US"/>
        </w:rPr>
        <w:t>products with a TAU,</w:t>
      </w:r>
    </w:p>
    <w:p w14:paraId="6490F529" w14:textId="77777777" w:rsidR="001D54E5" w:rsidRDefault="001D54E5" w:rsidP="004A04F4">
      <w:pPr>
        <w:pStyle w:val="B1"/>
        <w:rPr>
          <w:lang w:val="en-US"/>
        </w:rPr>
      </w:pPr>
      <w:r w:rsidRPr="00564504">
        <w:sym w:font="Wingdings" w:char="F071"/>
      </w:r>
      <w:r w:rsidRPr="00E32DA6">
        <w:rPr>
          <w:lang w:val="en-GB"/>
        </w:rPr>
        <w:t xml:space="preserve"> </w:t>
      </w:r>
      <w:r w:rsidR="007E164F" w:rsidRPr="007E164F">
        <w:rPr>
          <w:lang w:val="en-US"/>
        </w:rPr>
        <w:t>products in clinical trials,</w:t>
      </w:r>
    </w:p>
    <w:p w14:paraId="6490F52A" w14:textId="77777777" w:rsidR="007E164F" w:rsidRPr="007E164F" w:rsidRDefault="001D54E5" w:rsidP="001D54E5">
      <w:pPr>
        <w:pStyle w:val="B1"/>
        <w:tabs>
          <w:tab w:val="clear" w:pos="567"/>
          <w:tab w:val="left" w:leader="underscore" w:pos="1843"/>
        </w:tabs>
        <w:rPr>
          <w:lang w:val="en-US"/>
        </w:rPr>
      </w:pPr>
      <w:r w:rsidRPr="00564504">
        <w:sym w:font="Wingdings" w:char="F071"/>
      </w:r>
      <w:r w:rsidRPr="001D54E5">
        <w:rPr>
          <w:lang w:val="en-GB"/>
        </w:rPr>
        <w:t xml:space="preserve"> </w:t>
      </w:r>
      <w:r w:rsidRPr="001D54E5">
        <w:rPr>
          <w:lang w:val="en-GB"/>
        </w:rPr>
        <w:tab/>
      </w:r>
      <w:r w:rsidR="007E164F" w:rsidRPr="007E164F">
        <w:rPr>
          <w:lang w:val="en-US"/>
        </w:rPr>
        <w:t>.</w:t>
      </w:r>
    </w:p>
    <w:p w14:paraId="6490F52B" w14:textId="77777777" w:rsidR="007E164F" w:rsidRDefault="007E164F" w:rsidP="00880F03">
      <w:pPr>
        <w:rPr>
          <w:lang w:val="en-US" w:eastAsia="fr-FR"/>
        </w:rPr>
      </w:pPr>
    </w:p>
    <w:p w14:paraId="6490F52C" w14:textId="77777777" w:rsidR="00AC0724" w:rsidRPr="0034359B" w:rsidRDefault="00AC0724" w:rsidP="00880F03">
      <w:pPr>
        <w:rPr>
          <w:lang w:val="en-US" w:eastAsia="fr-FR"/>
        </w:rPr>
      </w:pPr>
      <w:r w:rsidRPr="00564504">
        <w:sym w:font="Wingdings" w:char="F071"/>
      </w:r>
      <w:r w:rsidRPr="00E32DA6">
        <w:rPr>
          <w:lang w:val="en-GB"/>
        </w:rPr>
        <w:t xml:space="preserve"> </w:t>
      </w:r>
      <w:r w:rsidRPr="0034359B">
        <w:rPr>
          <w:lang w:val="en-US"/>
        </w:rPr>
        <w:t>The Pharmacovigilance Unit does not have a list of the products</w:t>
      </w:r>
      <w:r>
        <w:rPr>
          <w:lang w:val="en-US"/>
        </w:rPr>
        <w:t>.</w:t>
      </w:r>
    </w:p>
    <w:p w14:paraId="6490F52D" w14:textId="77777777" w:rsidR="007E164F" w:rsidRDefault="007E164F" w:rsidP="00D41FBE">
      <w:pPr>
        <w:jc w:val="cente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7E164F" w:rsidRPr="00301825" w14:paraId="6490F531" w14:textId="77777777" w:rsidTr="00301825">
        <w:tc>
          <w:tcPr>
            <w:tcW w:w="7226" w:type="dxa"/>
          </w:tcPr>
          <w:p w14:paraId="6490F52E" w14:textId="77777777" w:rsidR="007E164F" w:rsidRPr="00301825" w:rsidRDefault="007E164F" w:rsidP="00301825">
            <w:pPr>
              <w:pStyle w:val="Proposal"/>
              <w:pBdr>
                <w:top w:val="none" w:sz="0" w:space="0" w:color="auto"/>
                <w:left w:val="none" w:sz="0" w:space="0" w:color="auto"/>
                <w:bottom w:val="none" w:sz="0" w:space="0" w:color="auto"/>
                <w:right w:val="none" w:sz="0" w:space="0" w:color="auto"/>
              </w:pBdr>
              <w:spacing w:after="60" w:line="240" w:lineRule="auto"/>
              <w:ind w:left="0"/>
              <w:jc w:val="both"/>
              <w:rPr>
                <w:bCs/>
              </w:rPr>
            </w:pPr>
            <w:r w:rsidRPr="00301825">
              <w:rPr>
                <w:bCs/>
              </w:rPr>
              <w:t>Improvement suggestion #</w:t>
            </w:r>
            <w:r w:rsidRPr="00301825">
              <w:rPr>
                <w:bCs/>
              </w:rPr>
              <w:fldChar w:fldCharType="begin"/>
            </w:r>
            <w:r w:rsidRPr="00301825">
              <w:rPr>
                <w:bCs/>
              </w:rPr>
              <w:instrText xml:space="preserve"> AUTONUM  \* Arabic </w:instrText>
            </w:r>
            <w:r w:rsidRPr="00301825">
              <w:rPr>
                <w:bCs/>
              </w:rPr>
              <w:fldChar w:fldCharType="end"/>
            </w:r>
          </w:p>
          <w:p w14:paraId="6490F52F" w14:textId="77777777" w:rsidR="007E164F" w:rsidRPr="00301825" w:rsidRDefault="00D75A1B" w:rsidP="004A04F4">
            <w:pPr>
              <w:pStyle w:val="B1"/>
              <w:rPr>
                <w:lang w:val="en-US"/>
              </w:rPr>
            </w:pPr>
            <w:r w:rsidRPr="00301825">
              <w:sym w:font="Wingdings" w:char="F071"/>
            </w:r>
            <w:r w:rsidRPr="00301825">
              <w:rPr>
                <w:lang w:val="en-GB"/>
              </w:rPr>
              <w:t xml:space="preserve"> </w:t>
            </w:r>
            <w:r w:rsidR="007E164F" w:rsidRPr="00301825">
              <w:rPr>
                <w:lang w:val="en-US"/>
              </w:rPr>
              <w:t>The Pharmacovigilance Unit must keep a list of the products that enter into the scope of its responsibilities.</w:t>
            </w:r>
          </w:p>
          <w:p w14:paraId="6490F530" w14:textId="77777777" w:rsidR="007E164F" w:rsidRPr="00301825" w:rsidRDefault="007E164F" w:rsidP="00D75A1B">
            <w:pPr>
              <w:rPr>
                <w:lang w:val="en-US"/>
              </w:rPr>
            </w:pPr>
          </w:p>
        </w:tc>
      </w:tr>
    </w:tbl>
    <w:p w14:paraId="6490F532" w14:textId="77777777" w:rsidR="007E164F" w:rsidRPr="00BA4E29" w:rsidRDefault="007E164F" w:rsidP="007E164F">
      <w:pPr>
        <w:pStyle w:val="Titre2"/>
        <w:rPr>
          <w:lang w:val="en-US"/>
        </w:rPr>
      </w:pPr>
      <w:bookmarkStart w:id="61" w:name="_Toc192994530"/>
      <w:bookmarkStart w:id="62" w:name="_Toc194738689"/>
      <w:bookmarkStart w:id="63" w:name="_Toc221004454"/>
      <w:r w:rsidRPr="00BA4E29">
        <w:rPr>
          <w:lang w:val="en-US"/>
        </w:rPr>
        <w:t>Definition of Pharmacovigilance Unit responsibilities</w:t>
      </w:r>
      <w:bookmarkEnd w:id="61"/>
      <w:bookmarkEnd w:id="62"/>
      <w:bookmarkEnd w:id="63"/>
    </w:p>
    <w:p w14:paraId="6490F533" w14:textId="77777777" w:rsidR="007E164F" w:rsidRDefault="002D76E7" w:rsidP="001D54E5">
      <w:pPr>
        <w:tabs>
          <w:tab w:val="left" w:leader="underscore" w:pos="6804"/>
        </w:tabs>
        <w:rPr>
          <w:lang w:val="en-US"/>
        </w:rPr>
      </w:pPr>
      <w:r w:rsidRPr="00564504">
        <w:sym w:font="Wingdings" w:char="F071"/>
      </w:r>
      <w:r w:rsidRPr="00E32DA6">
        <w:rPr>
          <w:lang w:val="en-GB"/>
        </w:rPr>
        <w:t xml:space="preserve"> </w:t>
      </w:r>
      <w:r w:rsidR="007E164F" w:rsidRPr="0034359B">
        <w:rPr>
          <w:lang w:val="en-US"/>
        </w:rPr>
        <w:t xml:space="preserve">The assignment and role of the Pharmacovigilance Unit are documented in the </w:t>
      </w:r>
      <w:r w:rsidR="001D54E5">
        <w:rPr>
          <w:lang w:val="en-US"/>
        </w:rPr>
        <w:tab/>
      </w:r>
      <w:r w:rsidR="007E164F" w:rsidRPr="0034359B">
        <w:rPr>
          <w:lang w:val="en-US"/>
        </w:rPr>
        <w:t>.</w:t>
      </w:r>
    </w:p>
    <w:p w14:paraId="6490F534" w14:textId="77777777" w:rsidR="007E164F" w:rsidRPr="0034359B" w:rsidRDefault="007E164F" w:rsidP="004A04F4">
      <w:pPr>
        <w:rPr>
          <w:lang w:val="en-US"/>
        </w:rPr>
      </w:pPr>
    </w:p>
    <w:p w14:paraId="6490F535" w14:textId="77777777" w:rsidR="007E164F" w:rsidRPr="0034359B" w:rsidRDefault="002D76E7" w:rsidP="004A04F4">
      <w:pPr>
        <w:rPr>
          <w:lang w:val="en-US"/>
        </w:rPr>
      </w:pPr>
      <w:r w:rsidRPr="00564504">
        <w:sym w:font="Wingdings" w:char="F071"/>
      </w:r>
      <w:r w:rsidRPr="00E32DA6">
        <w:rPr>
          <w:lang w:val="en-GB"/>
        </w:rPr>
        <w:t xml:space="preserve"> </w:t>
      </w:r>
      <w:r w:rsidR="007E164F" w:rsidRPr="0034359B">
        <w:rPr>
          <w:lang w:val="en-US"/>
        </w:rPr>
        <w:t>The assignment and role of the Pharmacovigilance Unit are not documented.</w:t>
      </w:r>
    </w:p>
    <w:p w14:paraId="6490F536" w14:textId="77777777" w:rsidR="007E164F" w:rsidRDefault="007E164F" w:rsidP="004A04F4">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7E164F" w:rsidRPr="00301825" w14:paraId="6490F53A" w14:textId="77777777" w:rsidTr="00301825">
        <w:tc>
          <w:tcPr>
            <w:tcW w:w="7226" w:type="dxa"/>
          </w:tcPr>
          <w:p w14:paraId="6490F537" w14:textId="77777777" w:rsidR="007E164F" w:rsidRPr="00BA4E29" w:rsidRDefault="007E164F"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538" w14:textId="77777777" w:rsidR="007E164F" w:rsidRPr="00301825" w:rsidRDefault="00D75A1B" w:rsidP="004A04F4">
            <w:pPr>
              <w:pStyle w:val="B1"/>
              <w:rPr>
                <w:lang w:val="en-US"/>
              </w:rPr>
            </w:pPr>
            <w:r w:rsidRPr="00301825">
              <w:sym w:font="Wingdings" w:char="F071"/>
            </w:r>
            <w:r w:rsidRPr="00301825">
              <w:rPr>
                <w:lang w:val="en-GB"/>
              </w:rPr>
              <w:t xml:space="preserve"> </w:t>
            </w:r>
            <w:r w:rsidR="007E164F" w:rsidRPr="00301825">
              <w:rPr>
                <w:lang w:val="en-GB"/>
              </w:rPr>
              <w:t xml:space="preserve">Specify the scope of unit responsibilities in a Unit Description (in particular </w:t>
            </w:r>
            <w:r w:rsidR="007E164F" w:rsidRPr="00301825">
              <w:rPr>
                <w:lang w:val="en-US"/>
              </w:rPr>
              <w:t>indicating the references of applicable regulations).</w:t>
            </w:r>
          </w:p>
          <w:p w14:paraId="6490F539" w14:textId="77777777" w:rsidR="00D75A1B" w:rsidRPr="00301825" w:rsidRDefault="00D75A1B" w:rsidP="00D75A1B">
            <w:pPr>
              <w:rPr>
                <w:lang w:val="en-US"/>
              </w:rPr>
            </w:pPr>
          </w:p>
        </w:tc>
      </w:tr>
    </w:tbl>
    <w:p w14:paraId="6490F53B" w14:textId="77777777" w:rsidR="007E164F" w:rsidRDefault="007E164F" w:rsidP="00FA4CA7">
      <w:pPr>
        <w:rPr>
          <w:lang w:val="en-US"/>
        </w:rPr>
      </w:pPr>
    </w:p>
    <w:p w14:paraId="6490F53C" w14:textId="77777777" w:rsidR="007E164F" w:rsidRDefault="007E164F" w:rsidP="007E164F">
      <w:pPr>
        <w:pStyle w:val="Titre2"/>
        <w:rPr>
          <w:lang w:val="en-US"/>
        </w:rPr>
      </w:pPr>
      <w:bookmarkStart w:id="64" w:name="_Toc192994531"/>
      <w:bookmarkStart w:id="65" w:name="_Toc194738690"/>
      <w:bookmarkStart w:id="66" w:name="_Toc221004455"/>
      <w:r w:rsidRPr="00BA4E29">
        <w:rPr>
          <w:lang w:val="en-US"/>
        </w:rPr>
        <w:lastRenderedPageBreak/>
        <w:t>Description of the delegation of responsibilities and of contractual responsibilities relative to pharmacovigilance</w:t>
      </w:r>
      <w:bookmarkEnd w:id="64"/>
      <w:bookmarkEnd w:id="65"/>
      <w:bookmarkEnd w:id="66"/>
    </w:p>
    <w:p w14:paraId="6490F53D" w14:textId="77777777" w:rsidR="00670EC4" w:rsidRPr="00F7257A" w:rsidRDefault="005C7731" w:rsidP="00670EC4">
      <w:pPr>
        <w:pStyle w:val="StyleProposalB1Italique"/>
        <w:jc w:val="both"/>
        <w:rPr>
          <w:rStyle w:val="StyleStyleProposalB1ItaliqueAutomatique1Car"/>
          <w:color w:val="auto"/>
        </w:rPr>
      </w:pPr>
      <w:r>
        <w:rPr>
          <w:rFonts w:ascii="Forte" w:hAnsi="Forte"/>
          <w:noProof/>
          <w:color w:val="000080"/>
          <w:sz w:val="36"/>
          <w:szCs w:val="36"/>
        </w:rPr>
        <w:drawing>
          <wp:inline distT="0" distB="0" distL="0" distR="0" wp14:anchorId="6490FA9B" wp14:editId="6490FA9C">
            <wp:extent cx="114300" cy="114300"/>
            <wp:effectExtent l="0" t="0" r="0" b="0"/>
            <wp:docPr id="54" name="Image 5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0EC4" w:rsidRPr="00363168">
        <w:t xml:space="preserve"> </w:t>
      </w:r>
      <w:r w:rsidR="00670EC4" w:rsidRPr="00F7257A">
        <w:rPr>
          <w:rStyle w:val="StyleStyleProposalB1ItaliqueAutomatique1Car"/>
          <w:color w:val="auto"/>
        </w:rPr>
        <w:t>Le Responsable de Pharmacovigilance doit :</w:t>
      </w:r>
    </w:p>
    <w:p w14:paraId="6490F53E" w14:textId="77777777" w:rsidR="00670EC4" w:rsidRPr="00F7257A" w:rsidRDefault="00670EC4" w:rsidP="00670EC4">
      <w:pPr>
        <w:pStyle w:val="StyleProposalB1Italique"/>
        <w:jc w:val="both"/>
        <w:rPr>
          <w:color w:val="auto"/>
        </w:rPr>
      </w:pPr>
      <w:r w:rsidRPr="00F7257A">
        <w:rPr>
          <w:color w:val="auto"/>
        </w:rPr>
        <w:t xml:space="preserve">"Rassembler, traiter, rendre accessibles à toute personne habilitée à en connaître les informations portées à la connaissance de l'entreprise ou de l'organisme exploitant le médicament ou produit ainsi que des personnes mentionnées à l'article L. 5122-11 qui font de l'information par démarchage ou de la prospection pour des médicaments et relatives aux effets indésirables susceptibles d'être dus à des médicaments ou produits qu'exploite l'entreprise ou l'organisme ; </w:t>
      </w:r>
    </w:p>
    <w:p w14:paraId="6490F53F" w14:textId="77777777" w:rsidR="00670EC4" w:rsidRPr="00F7257A" w:rsidRDefault="00670EC4" w:rsidP="00670EC4">
      <w:pPr>
        <w:pStyle w:val="StyleProposalB1Italique"/>
        <w:jc w:val="both"/>
        <w:rPr>
          <w:color w:val="auto"/>
        </w:rPr>
      </w:pPr>
      <w:r w:rsidRPr="00F7257A">
        <w:rPr>
          <w:color w:val="auto"/>
        </w:rPr>
        <w:t xml:space="preserve">Préparer les déclarations et rapports mentionnés aux articles R. 5121-171 à R. 5121-173 ; </w:t>
      </w:r>
    </w:p>
    <w:p w14:paraId="6490F540" w14:textId="77777777" w:rsidR="00670EC4" w:rsidRPr="00F7257A" w:rsidRDefault="00670EC4" w:rsidP="00670EC4">
      <w:pPr>
        <w:pStyle w:val="StyleProposalB1Italique"/>
        <w:jc w:val="both"/>
        <w:rPr>
          <w:color w:val="auto"/>
        </w:rPr>
      </w:pPr>
      <w:r w:rsidRPr="00F7257A">
        <w:rPr>
          <w:color w:val="auto"/>
        </w:rPr>
        <w:t xml:space="preserve">Veiller à ce qu'il soit répondu, de manière complète et rapide, aux demandes du directeur général de l'Agence française de sécurité sanitaire des produits de santé mentionnées au dernier alinéa de l'article R. 5121-155 ; </w:t>
      </w:r>
    </w:p>
    <w:p w14:paraId="6490F541" w14:textId="77777777" w:rsidR="00670EC4" w:rsidRPr="00F7257A" w:rsidRDefault="00670EC4" w:rsidP="00670EC4">
      <w:pPr>
        <w:pStyle w:val="StyleProposalB1Italique"/>
        <w:jc w:val="both"/>
        <w:rPr>
          <w:color w:val="auto"/>
          <w:lang w:val="en-GB"/>
        </w:rPr>
      </w:pPr>
      <w:r w:rsidRPr="00F7257A">
        <w:rPr>
          <w:rStyle w:val="StyleStyleProposalB1ItaliqueAutomatique1Car"/>
          <w:color w:val="auto"/>
        </w:rPr>
        <w:t xml:space="preserve">Fournir au directeur général de l'Agence française de sécurité sanitaire des produits de santé toute autre information présentant un intérêt pour l'évaluation des risques et des bénéfices que présente un médicament ou produit, notamment les informations relatives aux études de sécurité après autorisation de mise sur le marché, au volume des ventes ou à la prescription pour le médicament ou le produit concerné." </w:t>
      </w:r>
      <w:r w:rsidRPr="00F7257A">
        <w:rPr>
          <w:color w:val="auto"/>
          <w:lang w:val="en-GB"/>
        </w:rPr>
        <w:t xml:space="preserve">(Article R. </w:t>
      </w:r>
      <w:smartTag w:uri="urn:schemas-microsoft-com:office:smarttags" w:element="phone">
        <w:smartTagPr>
          <w:attr w:uri="urn:schemas-microsoft-com:office:office" w:name="ls" w:val="trans"/>
        </w:smartTagPr>
        <w:r w:rsidRPr="00F7257A">
          <w:rPr>
            <w:color w:val="auto"/>
            <w:lang w:val="en-GB"/>
          </w:rPr>
          <w:t>5121-178</w:t>
        </w:r>
      </w:smartTag>
      <w:r w:rsidRPr="00F7257A">
        <w:rPr>
          <w:color w:val="auto"/>
          <w:lang w:val="en-GB"/>
        </w:rPr>
        <w:t xml:space="preserve"> du CSP)</w:t>
      </w:r>
    </w:p>
    <w:p w14:paraId="6490F542" w14:textId="77777777" w:rsidR="00670EC4" w:rsidRPr="00AE117C" w:rsidRDefault="005C7731" w:rsidP="00670EC4">
      <w:pPr>
        <w:pStyle w:val="StyleProposalB1Italique"/>
        <w:jc w:val="both"/>
        <w:rPr>
          <w:rStyle w:val="StyleStyleProposalB1ItaliqueAutomatique1Car"/>
          <w:color w:val="auto"/>
          <w:lang w:val="en-GB"/>
        </w:rPr>
      </w:pPr>
      <w:r>
        <w:rPr>
          <w:noProof/>
          <w:color w:val="auto"/>
          <w:szCs w:val="14"/>
        </w:rPr>
        <w:drawing>
          <wp:inline distT="0" distB="0" distL="0" distR="0" wp14:anchorId="6490FA9D" wp14:editId="6490FA9E">
            <wp:extent cx="114300" cy="114300"/>
            <wp:effectExtent l="0" t="0" r="0" b="0"/>
            <wp:docPr id="55" name="Image 5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0EC4" w:rsidRPr="00F7257A">
        <w:rPr>
          <w:color w:val="auto"/>
          <w:szCs w:val="14"/>
          <w:lang w:val="en-GB"/>
        </w:rPr>
        <w:t xml:space="preserve"> </w:t>
      </w:r>
      <w:r w:rsidR="00670EC4" w:rsidRPr="00AE117C">
        <w:rPr>
          <w:rStyle w:val="StyleStyleProposalB1ItaliqueAutomatique1Car"/>
          <w:color w:val="auto"/>
          <w:lang w:val="en-GB"/>
        </w:rPr>
        <w:t>"1.2.1 The Role and Responsibilities of the Qualified Person Responsible for Pharmacovigilance</w:t>
      </w:r>
    </w:p>
    <w:p w14:paraId="6490F543" w14:textId="77777777" w:rsidR="00670EC4" w:rsidRPr="00F7257A" w:rsidRDefault="00670EC4" w:rsidP="00670EC4">
      <w:pPr>
        <w:pStyle w:val="StyleProposalB1Italique"/>
        <w:jc w:val="both"/>
        <w:rPr>
          <w:color w:val="auto"/>
          <w:lang w:val="en-GB"/>
        </w:rPr>
      </w:pPr>
      <w:r w:rsidRPr="00F7257A">
        <w:rPr>
          <w:color w:val="auto"/>
          <w:lang w:val="en-GB"/>
        </w:rPr>
        <w:t>The QPPV is responsible for:</w:t>
      </w:r>
    </w:p>
    <w:p w14:paraId="6490F544" w14:textId="77777777" w:rsidR="00670EC4" w:rsidRPr="00F7257A" w:rsidRDefault="00670EC4" w:rsidP="00670EC4">
      <w:pPr>
        <w:pStyle w:val="StyleProposalB1Italique"/>
        <w:jc w:val="both"/>
        <w:rPr>
          <w:color w:val="auto"/>
          <w:lang w:val="en-GB"/>
        </w:rPr>
      </w:pPr>
      <w:r w:rsidRPr="00F7257A">
        <w:rPr>
          <w:color w:val="auto"/>
          <w:lang w:val="en-GB"/>
        </w:rPr>
        <w:t>• establishing and maintaining/managing the Marketing Authorisation Holder’s pharmacovigilance system;</w:t>
      </w:r>
    </w:p>
    <w:p w14:paraId="6490F545" w14:textId="77777777" w:rsidR="00670EC4" w:rsidRPr="00F7257A" w:rsidRDefault="00670EC4" w:rsidP="00670EC4">
      <w:pPr>
        <w:pStyle w:val="StyleProposalB1Italique"/>
        <w:jc w:val="both"/>
        <w:rPr>
          <w:color w:val="auto"/>
          <w:lang w:val="en-GB"/>
        </w:rPr>
      </w:pPr>
      <w:r w:rsidRPr="00F7257A">
        <w:rPr>
          <w:color w:val="auto"/>
          <w:lang w:val="en-GB"/>
        </w:rPr>
        <w:t>• having an overview of the safety profiles and any emerging safety concerns (see Glossary in Annex 1.2 for definition of safety concern) in relation to the medicinal products for which the Marketing Authorisation Holder holds authorisations;</w:t>
      </w:r>
    </w:p>
    <w:p w14:paraId="6490F546" w14:textId="77777777" w:rsidR="00670EC4" w:rsidRPr="00F7257A" w:rsidRDefault="00670EC4" w:rsidP="00670EC4">
      <w:pPr>
        <w:pStyle w:val="StyleProposalB1Italique"/>
        <w:jc w:val="both"/>
        <w:rPr>
          <w:color w:val="auto"/>
          <w:lang w:val="en-GB"/>
        </w:rPr>
      </w:pPr>
      <w:r w:rsidRPr="00F7257A">
        <w:rPr>
          <w:color w:val="auto"/>
          <w:lang w:val="en-GB"/>
        </w:rPr>
        <w:t>• acting as a single contact point for the Competent Authorities on a 24-hour basis."</w:t>
      </w:r>
    </w:p>
    <w:p w14:paraId="6490F547" w14:textId="77777777" w:rsidR="00670EC4" w:rsidRPr="00F7257A" w:rsidRDefault="00670EC4" w:rsidP="00670EC4">
      <w:pPr>
        <w:pStyle w:val="StyleProposalB1Italique"/>
        <w:jc w:val="both"/>
        <w:rPr>
          <w:color w:val="auto"/>
          <w:lang w:val="en-GB"/>
        </w:rPr>
      </w:pPr>
      <w:r w:rsidRPr="00F7257A">
        <w:rPr>
          <w:color w:val="auto"/>
          <w:lang w:val="en-GB"/>
        </w:rPr>
        <w:t>(VOLUME 9A of The Rules Governing Medicinal Products in the European Union - Guidelines on Pharmacovigilance for Medicinal Products for Human Use - Version September 2008)</w:t>
      </w:r>
    </w:p>
    <w:p w14:paraId="6490F548" w14:textId="77777777" w:rsidR="00670EC4" w:rsidRPr="00670EC4" w:rsidRDefault="00670EC4" w:rsidP="00670EC4">
      <w:pPr>
        <w:rPr>
          <w:lang w:val="en-GB" w:eastAsia="fr-FR"/>
        </w:rPr>
      </w:pPr>
    </w:p>
    <w:p w14:paraId="6490F549" w14:textId="77777777" w:rsidR="007E164F" w:rsidRPr="00BA4E29" w:rsidRDefault="007E164F" w:rsidP="007E164F">
      <w:pPr>
        <w:pStyle w:val="Titre3"/>
        <w:rPr>
          <w:lang w:val="en-US"/>
        </w:rPr>
      </w:pPr>
      <w:bookmarkStart w:id="67" w:name="_Toc192994532"/>
      <w:bookmarkStart w:id="68" w:name="_Toc194738691"/>
      <w:bookmarkStart w:id="69" w:name="_Toc221004456"/>
      <w:r w:rsidRPr="00BA4E29">
        <w:rPr>
          <w:lang w:val="en-US"/>
        </w:rPr>
        <w:lastRenderedPageBreak/>
        <w:t>"Baseline information" document</w:t>
      </w:r>
      <w:bookmarkEnd w:id="67"/>
      <w:bookmarkEnd w:id="68"/>
      <w:bookmarkEnd w:id="69"/>
    </w:p>
    <w:p w14:paraId="6490F54A" w14:textId="77777777" w:rsidR="007E164F" w:rsidRPr="0034359B" w:rsidRDefault="007E164F" w:rsidP="004A04F4">
      <w:pPr>
        <w:rPr>
          <w:lang w:val="en-US" w:eastAsia="fr-FR"/>
        </w:rPr>
      </w:pPr>
      <w:r w:rsidRPr="0034359B">
        <w:rPr>
          <w:lang w:val="en-US" w:eastAsia="fr-FR"/>
        </w:rPr>
        <w:t>The "Baseline information" document sent by the subsidiary to the parent company contains the following:</w:t>
      </w:r>
    </w:p>
    <w:p w14:paraId="6490F54B" w14:textId="77777777" w:rsidR="007E164F" w:rsidRDefault="002D76E7" w:rsidP="007E164F">
      <w:pPr>
        <w:pStyle w:val="B1"/>
        <w:rPr>
          <w:lang w:val="en-US" w:eastAsia="fr-FR"/>
        </w:rPr>
      </w:pPr>
      <w:r w:rsidRPr="00564504">
        <w:sym w:font="Wingdings" w:char="F071"/>
      </w:r>
      <w:r w:rsidRPr="00E32DA6">
        <w:rPr>
          <w:lang w:val="en-GB"/>
        </w:rPr>
        <w:t xml:space="preserve"> </w:t>
      </w:r>
      <w:r w:rsidR="007E164F" w:rsidRPr="0034359B">
        <w:rPr>
          <w:lang w:val="en-US" w:eastAsia="fr-FR"/>
        </w:rPr>
        <w:t>outsourcing contracts for pharmacovigilance operations with</w:t>
      </w:r>
      <w:r w:rsidR="007E164F">
        <w:rPr>
          <w:lang w:val="en-US" w:eastAsia="fr-FR"/>
        </w:rPr>
        <w:t>:</w:t>
      </w:r>
    </w:p>
    <w:p w14:paraId="6490F54C" w14:textId="77777777" w:rsidR="007E164F" w:rsidRPr="0034359B" w:rsidRDefault="007E164F" w:rsidP="007E164F">
      <w:pPr>
        <w:pStyle w:val="B2"/>
        <w:rPr>
          <w:lang w:val="en-US" w:eastAsia="fr-FR"/>
        </w:rPr>
      </w:pPr>
    </w:p>
    <w:p w14:paraId="6490F54D" w14:textId="77777777" w:rsidR="007E164F" w:rsidRPr="0034359B" w:rsidRDefault="002D76E7" w:rsidP="007E164F">
      <w:pPr>
        <w:pStyle w:val="B1"/>
        <w:rPr>
          <w:lang w:val="en-US" w:eastAsia="fr-FR"/>
        </w:rPr>
      </w:pPr>
      <w:r w:rsidRPr="00564504">
        <w:sym w:font="Wingdings" w:char="F071"/>
      </w:r>
      <w:r w:rsidRPr="00E32DA6">
        <w:rPr>
          <w:lang w:val="en-GB"/>
        </w:rPr>
        <w:t xml:space="preserve"> </w:t>
      </w:r>
      <w:r w:rsidR="007E164F" w:rsidRPr="0034359B">
        <w:rPr>
          <w:lang w:val="en-US" w:eastAsia="fr-FR"/>
        </w:rPr>
        <w:t xml:space="preserve">a list of </w:t>
      </w:r>
      <w:r>
        <w:rPr>
          <w:lang w:val="en-US" w:eastAsia="fr-FR"/>
        </w:rPr>
        <w:t>Safety</w:t>
      </w:r>
      <w:r w:rsidR="007E164F" w:rsidRPr="0034359B">
        <w:rPr>
          <w:lang w:val="en-US" w:eastAsia="fr-FR"/>
        </w:rPr>
        <w:t xml:space="preserve"> Agreements:</w:t>
      </w:r>
    </w:p>
    <w:p w14:paraId="6490F54E" w14:textId="77777777" w:rsidR="007E164F" w:rsidRPr="00BA4E29" w:rsidRDefault="007E164F" w:rsidP="007E164F">
      <w:pPr>
        <w:rPr>
          <w:lang w:val="en-US" w:eastAsia="fr-FR"/>
        </w:rPr>
      </w:pPr>
    </w:p>
    <w:p w14:paraId="6490F54F" w14:textId="77777777" w:rsidR="007E164F" w:rsidRDefault="007E164F" w:rsidP="007E164F">
      <w:pPr>
        <w:pStyle w:val="Titre3"/>
        <w:rPr>
          <w:lang w:val="en-US"/>
        </w:rPr>
      </w:pPr>
      <w:bookmarkStart w:id="70" w:name="_Toc192994533"/>
      <w:bookmarkStart w:id="71" w:name="_Toc194738692"/>
      <w:bookmarkStart w:id="72" w:name="_Toc221004457"/>
      <w:r w:rsidRPr="00BA4E29">
        <w:rPr>
          <w:lang w:val="en-US"/>
        </w:rPr>
        <w:t>LABO PHARMA Safety Agreement</w:t>
      </w:r>
      <w:bookmarkEnd w:id="70"/>
      <w:bookmarkEnd w:id="71"/>
      <w:bookmarkEnd w:id="72"/>
    </w:p>
    <w:p w14:paraId="6490F550" w14:textId="77777777" w:rsidR="00670EC4" w:rsidRPr="008257FF" w:rsidRDefault="00670EC4" w:rsidP="00670EC4">
      <w:pPr>
        <w:rPr>
          <w:lang w:eastAsia="fr-FR"/>
        </w:rPr>
      </w:pPr>
    </w:p>
    <w:p w14:paraId="6490F551" w14:textId="77777777" w:rsidR="00670EC4" w:rsidRPr="00F7257A" w:rsidRDefault="005C7731" w:rsidP="00670EC4">
      <w:pPr>
        <w:pStyle w:val="StyleProposalB1Italique"/>
        <w:jc w:val="both"/>
        <w:rPr>
          <w:rStyle w:val="StyleStyleProposalB1ItaliqueAutomatique1Car"/>
          <w:color w:val="auto"/>
        </w:rPr>
      </w:pPr>
      <w:r>
        <w:rPr>
          <w:noProof/>
          <w:color w:val="auto"/>
          <w:szCs w:val="36"/>
        </w:rPr>
        <w:drawing>
          <wp:inline distT="0" distB="0" distL="0" distR="0" wp14:anchorId="6490FA9F" wp14:editId="6490FAA0">
            <wp:extent cx="114300" cy="114300"/>
            <wp:effectExtent l="0" t="0" r="0" b="0"/>
            <wp:docPr id="56" name="Image 5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0EC4" w:rsidRPr="00F7257A">
        <w:rPr>
          <w:color w:val="auto"/>
        </w:rPr>
        <w:t xml:space="preserve"> </w:t>
      </w:r>
      <w:r w:rsidR="00670EC4" w:rsidRPr="00F7257A">
        <w:rPr>
          <w:rStyle w:val="StyleStyleProposalB1ItaliqueAutomatique1Car"/>
          <w:color w:val="auto"/>
        </w:rPr>
        <w:t>"L'exploitation est assurée soit par le titulaire de l'autorisation de mise sur le marché mentionnée à l'article L. 5121-8, de l'autorisation temporaire d'utilisation mentionnée au a de l'article L. 5121-12, de l'autorisation mentionnée à l'article L. 5136-1 ou de l'enregistrement mentionné à l'article L. 5121-13, soit, pour le compte de ce titulaire, par une autre entreprise ou un autre organisme, soit par l'un et l'autre, chacun assurant dans ce cas une ou plusieurs catégories d'opérations constitutives de l'exploitation du médicament ou produit ;" (Article R. 5124-2 du CSP) </w:t>
      </w:r>
    </w:p>
    <w:p w14:paraId="6490F552" w14:textId="77777777" w:rsidR="00670EC4" w:rsidRPr="00F7257A" w:rsidRDefault="00670EC4" w:rsidP="00670EC4">
      <w:pPr>
        <w:pStyle w:val="StyleProposalB1Italique"/>
        <w:jc w:val="both"/>
        <w:rPr>
          <w:color w:val="auto"/>
        </w:rPr>
      </w:pPr>
      <w:r w:rsidRPr="00F7257A">
        <w:rPr>
          <w:color w:val="auto"/>
        </w:rPr>
        <w:t>"L'exploitation comprend les opérations de vente en gros ou de cession à titre gratuit, de publicité, d'information, de pharmacovigilance, de suivi des lots et, s'il y a lieu, de leur retrait ainsi que, le cas échéant, les opérations de stockage correspondantes." (Article R. 5124-2 du CSP)</w:t>
      </w:r>
    </w:p>
    <w:p w14:paraId="6490F553" w14:textId="77777777" w:rsidR="00670EC4" w:rsidRPr="00F7257A" w:rsidRDefault="00670EC4" w:rsidP="00670EC4">
      <w:pPr>
        <w:pStyle w:val="StyleProposalB1Italique"/>
        <w:jc w:val="both"/>
        <w:rPr>
          <w:color w:val="auto"/>
        </w:rPr>
      </w:pPr>
      <w:r w:rsidRPr="00F7257A">
        <w:rPr>
          <w:color w:val="auto"/>
        </w:rPr>
        <w:t>"L'autorisation de mise sur le marché est renouvelable sur demande du titulaire présentée au plus tard trois mois avant la date d'expiration.</w:t>
      </w:r>
    </w:p>
    <w:p w14:paraId="6490F554" w14:textId="77777777" w:rsidR="00670EC4" w:rsidRPr="00F7257A" w:rsidRDefault="00670EC4" w:rsidP="00670EC4">
      <w:pPr>
        <w:pStyle w:val="StyleProposalB1Italique"/>
        <w:jc w:val="both"/>
        <w:rPr>
          <w:color w:val="auto"/>
        </w:rPr>
      </w:pPr>
      <w:r w:rsidRPr="00F7257A">
        <w:rPr>
          <w:color w:val="auto"/>
        </w:rPr>
        <w:t>Elle n'est renouvelée que si le titulaire de l'autorisation de mise sur le marché atteste qu'à sa connaissance aucune modification ne serait intervenue dans les éléments produits à l'appui de la demande d'autorisation.</w:t>
      </w:r>
      <w:r w:rsidRPr="00F7257A">
        <w:rPr>
          <w:color w:val="auto"/>
        </w:rPr>
        <w:br/>
        <w:t>L'autorisation n'est pas renouvelée si l'effet thérapeutique fait défaut. </w:t>
      </w:r>
    </w:p>
    <w:p w14:paraId="6490F555" w14:textId="77777777" w:rsidR="00670EC4" w:rsidRDefault="00670EC4" w:rsidP="00670EC4">
      <w:pPr>
        <w:pStyle w:val="StyleProposalB1Italique"/>
        <w:jc w:val="both"/>
        <w:rPr>
          <w:color w:val="auto"/>
          <w:lang w:val="en-GB"/>
        </w:rPr>
      </w:pPr>
      <w:r w:rsidRPr="00F7257A">
        <w:rPr>
          <w:color w:val="auto"/>
        </w:rPr>
        <w:t xml:space="preserve">Si aucune décision n'est notifiée ou si aucune demande de justification complémentaire n'est adressée au demandeur à la date d'expiration de l'autorisation de mise sur le marché, l'autorisation est considérée comme renouvelée à cette date." </w:t>
      </w:r>
      <w:r w:rsidRPr="00670EC4">
        <w:rPr>
          <w:color w:val="auto"/>
          <w:lang w:val="en-GB"/>
        </w:rPr>
        <w:t xml:space="preserve">(Article R. 5121-45 ex </w:t>
      </w:r>
      <w:hyperlink r:id="rId15" w:history="1">
        <w:r w:rsidRPr="00670EC4">
          <w:rPr>
            <w:color w:val="auto"/>
            <w:lang w:val="en-GB"/>
          </w:rPr>
          <w:t>R. 5137</w:t>
        </w:r>
      </w:hyperlink>
      <w:r w:rsidRPr="00670EC4">
        <w:rPr>
          <w:color w:val="auto"/>
          <w:lang w:val="en-GB"/>
        </w:rPr>
        <w:t xml:space="preserve"> du CSP)</w:t>
      </w:r>
    </w:p>
    <w:p w14:paraId="6490F556" w14:textId="77777777" w:rsidR="00EC14A9" w:rsidRPr="00EC14A9" w:rsidRDefault="005C7731" w:rsidP="00EC14A9">
      <w:pPr>
        <w:pStyle w:val="StyleProposalB1Italique"/>
        <w:jc w:val="both"/>
        <w:rPr>
          <w:color w:val="auto"/>
          <w:lang w:val="en-GB"/>
        </w:rPr>
      </w:pPr>
      <w:r>
        <w:rPr>
          <w:noProof/>
        </w:rPr>
        <w:drawing>
          <wp:inline distT="0" distB="0" distL="0" distR="0" wp14:anchorId="6490FAA1" wp14:editId="6490FAA2">
            <wp:extent cx="114300" cy="114300"/>
            <wp:effectExtent l="0" t="0" r="0" b="0"/>
            <wp:docPr id="57" name="Image 5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C14A9">
        <w:rPr>
          <w:lang w:val="en-GB"/>
        </w:rPr>
        <w:t xml:space="preserve"> </w:t>
      </w:r>
      <w:r w:rsidR="00EC14A9" w:rsidRPr="00EC14A9">
        <w:rPr>
          <w:color w:val="auto"/>
          <w:lang w:val="en-GB"/>
        </w:rPr>
        <w:t>"1.3 Contractual Arrangements</w:t>
      </w:r>
    </w:p>
    <w:p w14:paraId="6490F557" w14:textId="77777777" w:rsidR="00EC14A9" w:rsidRPr="00670EC4" w:rsidRDefault="00EC14A9" w:rsidP="00EC14A9">
      <w:pPr>
        <w:pStyle w:val="StyleProposalB1Italique"/>
        <w:jc w:val="both"/>
        <w:rPr>
          <w:color w:val="auto"/>
          <w:lang w:val="en-GB"/>
        </w:rPr>
      </w:pPr>
      <w:r w:rsidRPr="00EC14A9">
        <w:rPr>
          <w:color w:val="auto"/>
          <w:lang w:val="en-GB"/>
        </w:rPr>
        <w:t xml:space="preserve">A Marketing Authorisation Holder may transfer any or all of the pharmacovigilance tasks and functions, including the role of the QPPV, to another person(s) or organisation, but the ultimate responsibility for the fulfilment of all pharmacovigilance obligations and the quality and integrity of this always resides with the Marketing Authorisation Holder. In such cases, it is the responsibility of the Marketing Authorisation Holder to ensure that detailed and clear documented contractual arrangements for meeting pharmacovigilance obligations are in place between Marketing Authorisation Holder(s) and persons or organisations involved in </w:t>
      </w:r>
      <w:r w:rsidRPr="00EC14A9">
        <w:rPr>
          <w:color w:val="auto"/>
          <w:lang w:val="en-GB"/>
        </w:rPr>
        <w:lastRenderedPageBreak/>
        <w:t xml:space="preserve">the fulfilment of pharmacovigilance obligations and to provide the Competent Authorities and, if applicable the Agency, with information on such arrangements in line with the requirements set out in Chapter I.2. The contracted person(s) or organisation should implement quality assurance and quality control and accept to be audited by or behalf of the Marketing Authorisation Holder." (Volume 9A of The Rules Governing Medicinal Products in the European Union - Guidelines on Pharmacovigilance for Medicinal Products for Human Use - Version </w:t>
      </w:r>
      <w:proofErr w:type="spellStart"/>
      <w:r w:rsidRPr="00EC14A9">
        <w:rPr>
          <w:color w:val="auto"/>
          <w:lang w:val="en-GB"/>
        </w:rPr>
        <w:t>Septembre</w:t>
      </w:r>
      <w:proofErr w:type="spellEnd"/>
      <w:r w:rsidRPr="00EC14A9">
        <w:rPr>
          <w:color w:val="auto"/>
          <w:lang w:val="en-GB"/>
        </w:rPr>
        <w:t xml:space="preserve"> 2008)</w:t>
      </w:r>
    </w:p>
    <w:p w14:paraId="6490F558" w14:textId="77777777" w:rsidR="00670EC4" w:rsidRPr="00670EC4" w:rsidRDefault="00670EC4" w:rsidP="00670EC4">
      <w:pPr>
        <w:rPr>
          <w:lang w:val="en-GB" w:eastAsia="fr-FR"/>
        </w:rPr>
      </w:pPr>
    </w:p>
    <w:p w14:paraId="6490F559" w14:textId="77777777" w:rsidR="007E164F" w:rsidRPr="007E164F" w:rsidRDefault="005E343A" w:rsidP="005E343A">
      <w:pPr>
        <w:tabs>
          <w:tab w:val="left" w:leader="underscore" w:pos="2835"/>
          <w:tab w:val="left" w:leader="underscore" w:pos="3969"/>
          <w:tab w:val="left" w:leader="underscore" w:pos="6237"/>
        </w:tabs>
        <w:rPr>
          <w:lang w:val="en-US" w:eastAsia="fr-FR"/>
        </w:rPr>
      </w:pPr>
      <w:r w:rsidRPr="00564504">
        <w:sym w:font="Wingdings" w:char="F071"/>
      </w:r>
      <w:r w:rsidRPr="00E32DA6">
        <w:rPr>
          <w:lang w:val="en-GB"/>
        </w:rPr>
        <w:t xml:space="preserve"> </w:t>
      </w:r>
      <w:r w:rsidR="007E164F" w:rsidRPr="007E164F">
        <w:rPr>
          <w:lang w:val="en-US" w:eastAsia="fr-FR"/>
        </w:rPr>
        <w:t>A "</w:t>
      </w:r>
      <w:r w:rsidR="008C6650">
        <w:rPr>
          <w:lang w:val="en-US" w:eastAsia="fr-FR"/>
        </w:rPr>
        <w:t>Safety</w:t>
      </w:r>
      <w:r w:rsidR="007E164F" w:rsidRPr="007E164F">
        <w:rPr>
          <w:lang w:val="en-US" w:eastAsia="fr-FR"/>
        </w:rPr>
        <w:t xml:space="preserve"> Agreement" has also been concluded between LABO PHARMA (parent company) and </w:t>
      </w:r>
      <w:r w:rsidR="002D76E7">
        <w:rPr>
          <w:lang w:val="en-US" w:eastAsia="fr-FR"/>
        </w:rPr>
        <w:tab/>
      </w:r>
      <w:r w:rsidR="007E164F" w:rsidRPr="007E164F">
        <w:rPr>
          <w:lang w:val="en-US" w:eastAsia="fr-FR"/>
        </w:rPr>
        <w:t xml:space="preserve">dated </w:t>
      </w:r>
      <w:r>
        <w:rPr>
          <w:lang w:val="en-US" w:eastAsia="fr-FR"/>
        </w:rPr>
        <w:tab/>
      </w:r>
      <w:r w:rsidR="007E164F" w:rsidRPr="007E164F">
        <w:rPr>
          <w:lang w:val="en-US" w:eastAsia="fr-FR"/>
        </w:rPr>
        <w:t xml:space="preserve"> and signed by </w:t>
      </w:r>
      <w:r>
        <w:rPr>
          <w:lang w:val="en-US" w:eastAsia="fr-FR"/>
        </w:rPr>
        <w:tab/>
      </w:r>
      <w:r w:rsidR="007E164F" w:rsidRPr="007E164F">
        <w:rPr>
          <w:lang w:val="en-US" w:eastAsia="fr-FR"/>
        </w:rPr>
        <w:t>.</w:t>
      </w:r>
    </w:p>
    <w:p w14:paraId="6490F55A" w14:textId="77777777" w:rsidR="007E164F" w:rsidRPr="007E164F" w:rsidRDefault="007E164F" w:rsidP="004A04F4">
      <w:pPr>
        <w:rPr>
          <w:lang w:val="en-US" w:eastAsia="fr-FR"/>
        </w:rPr>
      </w:pPr>
    </w:p>
    <w:p w14:paraId="6490F55B" w14:textId="77777777" w:rsidR="007E164F" w:rsidRPr="007E164F" w:rsidRDefault="008C6650" w:rsidP="00F920CC">
      <w:pPr>
        <w:tabs>
          <w:tab w:val="left" w:leader="underscore" w:pos="6379"/>
          <w:tab w:val="left" w:leader="underscore" w:pos="6946"/>
        </w:tabs>
        <w:rPr>
          <w:lang w:val="en-US" w:eastAsia="fr-FR"/>
        </w:rPr>
      </w:pPr>
      <w:r w:rsidRPr="00564504">
        <w:sym w:font="Wingdings" w:char="F071"/>
      </w:r>
      <w:r w:rsidRPr="00E32DA6">
        <w:rPr>
          <w:lang w:val="en-GB"/>
        </w:rPr>
        <w:t xml:space="preserve"> </w:t>
      </w:r>
      <w:r w:rsidR="007E164F" w:rsidRPr="007E164F">
        <w:rPr>
          <w:lang w:val="en-US" w:eastAsia="fr-FR"/>
        </w:rPr>
        <w:t xml:space="preserve">The </w:t>
      </w:r>
      <w:r>
        <w:rPr>
          <w:lang w:val="en-US" w:eastAsia="fr-FR"/>
        </w:rPr>
        <w:t>Safety</w:t>
      </w:r>
      <w:r w:rsidR="007E164F" w:rsidRPr="007E164F">
        <w:rPr>
          <w:lang w:val="en-US" w:eastAsia="fr-FR"/>
        </w:rPr>
        <w:t xml:space="preserve"> Agreement describes the responsibilities incumbent upon </w:t>
      </w:r>
      <w:r w:rsidR="00F920CC">
        <w:rPr>
          <w:lang w:val="en-US" w:eastAsia="fr-FR"/>
        </w:rPr>
        <w:tab/>
      </w:r>
      <w:r w:rsidR="007E164F" w:rsidRPr="007E164F">
        <w:rPr>
          <w:lang w:val="en-US" w:eastAsia="fr-FR"/>
        </w:rPr>
        <w:t xml:space="preserve">and </w:t>
      </w:r>
      <w:r w:rsidR="00F920CC">
        <w:rPr>
          <w:lang w:val="en-US" w:eastAsia="fr-FR"/>
        </w:rPr>
        <w:tab/>
      </w:r>
      <w:r w:rsidR="007E164F" w:rsidRPr="007E164F">
        <w:rPr>
          <w:lang w:val="en-US" w:eastAsia="fr-FR"/>
        </w:rPr>
        <w:t xml:space="preserve"> (the parent company's Pharmacovigilance Unit). All Pharmacovigilance responsibilities are specified.</w:t>
      </w:r>
    </w:p>
    <w:p w14:paraId="6490F55C" w14:textId="77777777" w:rsidR="00F920CC" w:rsidRDefault="00F920CC" w:rsidP="004A04F4">
      <w:pPr>
        <w:rPr>
          <w:lang w:val="en-US" w:eastAsia="fr-FR"/>
        </w:rPr>
      </w:pPr>
    </w:p>
    <w:p w14:paraId="6490F55D" w14:textId="77777777" w:rsidR="007E164F" w:rsidRPr="007E164F" w:rsidRDefault="00F920CC" w:rsidP="004A04F4">
      <w:pPr>
        <w:rPr>
          <w:lang w:val="en-US" w:eastAsia="fr-FR"/>
        </w:rPr>
      </w:pPr>
      <w:r w:rsidRPr="00564504">
        <w:sym w:font="Wingdings" w:char="F071"/>
      </w:r>
      <w:r w:rsidRPr="00E32DA6">
        <w:rPr>
          <w:lang w:val="en-GB"/>
        </w:rPr>
        <w:t xml:space="preserve"> </w:t>
      </w:r>
      <w:r w:rsidR="007E164F" w:rsidRPr="007E164F">
        <w:rPr>
          <w:lang w:val="en-US" w:eastAsia="fr-FR"/>
        </w:rPr>
        <w:t>Certain responsibilities are not specified in this document, in particular:</w:t>
      </w:r>
    </w:p>
    <w:p w14:paraId="6490F55E" w14:textId="77777777" w:rsidR="007E164F" w:rsidRPr="007E164F" w:rsidRDefault="00F920CC" w:rsidP="004A04F4">
      <w:pPr>
        <w:pStyle w:val="B1"/>
        <w:rPr>
          <w:lang w:val="en-US"/>
        </w:rPr>
      </w:pPr>
      <w:r w:rsidRPr="00564504">
        <w:sym w:font="Wingdings" w:char="F071"/>
      </w:r>
      <w:r w:rsidRPr="00E32DA6">
        <w:rPr>
          <w:lang w:val="en-GB"/>
        </w:rPr>
        <w:t xml:space="preserve"> </w:t>
      </w:r>
      <w:r w:rsidR="007E164F" w:rsidRPr="007E164F">
        <w:rPr>
          <w:lang w:val="en-US"/>
        </w:rPr>
        <w:t>the evaluation of individual cases (ICSR),</w:t>
      </w:r>
    </w:p>
    <w:p w14:paraId="6490F55F" w14:textId="77777777" w:rsidR="007E164F" w:rsidRDefault="00F920CC" w:rsidP="004A04F4">
      <w:pPr>
        <w:pStyle w:val="B1"/>
        <w:rPr>
          <w:lang w:val="en-US"/>
        </w:rPr>
      </w:pPr>
      <w:r w:rsidRPr="00564504">
        <w:sym w:font="Wingdings" w:char="F071"/>
      </w:r>
      <w:r w:rsidRPr="00E32DA6">
        <w:rPr>
          <w:lang w:val="en-GB"/>
        </w:rPr>
        <w:t xml:space="preserve"> </w:t>
      </w:r>
      <w:r w:rsidR="007E164F" w:rsidRPr="007E164F">
        <w:rPr>
          <w:lang w:val="en-US"/>
        </w:rPr>
        <w:t>assessment of the benefit - risk r</w:t>
      </w:r>
      <w:r>
        <w:rPr>
          <w:lang w:val="en-US"/>
        </w:rPr>
        <w:t>atio of commercialized products,</w:t>
      </w:r>
    </w:p>
    <w:p w14:paraId="6490F560" w14:textId="77777777" w:rsidR="00F920CC" w:rsidRPr="007E164F" w:rsidRDefault="00F920CC" w:rsidP="00F920CC">
      <w:pPr>
        <w:pStyle w:val="B1"/>
        <w:tabs>
          <w:tab w:val="clear" w:pos="567"/>
          <w:tab w:val="left" w:leader="underscore" w:pos="1985"/>
        </w:tabs>
        <w:rPr>
          <w:lang w:val="en-US"/>
        </w:rPr>
      </w:pPr>
      <w:r w:rsidRPr="00564504">
        <w:sym w:font="Wingdings" w:char="F071"/>
      </w:r>
      <w:r>
        <w:t xml:space="preserve"> </w:t>
      </w:r>
      <w:r>
        <w:tab/>
      </w:r>
    </w:p>
    <w:p w14:paraId="6490F561" w14:textId="77777777" w:rsidR="007E164F" w:rsidRPr="007E164F" w:rsidRDefault="007E164F" w:rsidP="007E164F">
      <w:pPr>
        <w:pStyle w:val="Titre3"/>
        <w:rPr>
          <w:lang w:val="en-US"/>
        </w:rPr>
      </w:pPr>
      <w:bookmarkStart w:id="73" w:name="_Toc192994534"/>
      <w:bookmarkStart w:id="74" w:name="_Toc194738693"/>
      <w:bookmarkStart w:id="75" w:name="_Toc221004458"/>
      <w:r w:rsidRPr="007E164F">
        <w:rPr>
          <w:lang w:val="en-US"/>
        </w:rPr>
        <w:t>Pharmacovigilance Unit personnel</w:t>
      </w:r>
      <w:bookmarkEnd w:id="73"/>
      <w:bookmarkEnd w:id="74"/>
      <w:bookmarkEnd w:id="75"/>
    </w:p>
    <w:p w14:paraId="6490F562" w14:textId="77777777" w:rsidR="00751CCD" w:rsidRPr="00AE0193" w:rsidRDefault="005C7731" w:rsidP="00751CCD">
      <w:pPr>
        <w:pStyle w:val="StyleStyleProposalB1ItaliqueAutomatique1"/>
      </w:pPr>
      <w:r>
        <w:rPr>
          <w:rFonts w:ascii="Forte" w:hAnsi="Forte"/>
          <w:noProof/>
          <w:color w:val="000080"/>
          <w:sz w:val="36"/>
          <w:szCs w:val="36"/>
        </w:rPr>
        <w:drawing>
          <wp:inline distT="0" distB="0" distL="0" distR="0" wp14:anchorId="6490FAA3" wp14:editId="6490FAA4">
            <wp:extent cx="114300" cy="114300"/>
            <wp:effectExtent l="0" t="0" r="0" b="0"/>
            <wp:docPr id="58" name="Image 5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1CCD" w:rsidRPr="00446B41">
        <w:t xml:space="preserve"> </w:t>
      </w:r>
      <w:r w:rsidR="00751CCD" w:rsidRPr="00AE0193">
        <w:t>"Le responsable de la mise sur le marché doit : (…)</w:t>
      </w:r>
    </w:p>
    <w:p w14:paraId="6490F563" w14:textId="77777777" w:rsidR="00751CCD" w:rsidRDefault="00751CCD" w:rsidP="00751CCD">
      <w:pPr>
        <w:pStyle w:val="StyleStyleProposalB1ItaliqueAutomatique1"/>
      </w:pPr>
      <w:r w:rsidRPr="00AE0193">
        <w:t>- mettre à disposition du responsable de pharmacovigilance un personnel qualifié et en nombre suffisant pour mener à bien toutes les tâches qui lui incombent et s’assurer de la mise en œuvre des moyens matériels nécessaires au bon fonctionnement du service ;" (</w:t>
      </w:r>
      <w:r w:rsidRPr="00D530A4">
        <w:t xml:space="preserve">Arrêté du </w:t>
      </w:r>
      <w:smartTag w:uri="urn:schemas-microsoft-com:office:smarttags" w:element="date">
        <w:smartTagPr>
          <w:attr w:name="Year" w:val="2005"/>
          <w:attr w:name="Day" w:val="28"/>
          <w:attr w:name="Month" w:val="4"/>
          <w:attr w:name="ls" w:val="trans"/>
        </w:smartTagPr>
        <w:r w:rsidRPr="00D530A4">
          <w:t>28 avril 2005</w:t>
        </w:r>
      </w:smartTag>
      <w:r w:rsidRPr="00D530A4">
        <w:t xml:space="preserve"> relatif aux bonnes pratiques de Pharmacovigilance</w:t>
      </w:r>
      <w:r w:rsidRPr="00AE0193">
        <w:t>)</w:t>
      </w:r>
    </w:p>
    <w:p w14:paraId="6490F564" w14:textId="77777777" w:rsidR="00751CCD" w:rsidRPr="004D3355" w:rsidRDefault="005C7731" w:rsidP="00751CCD">
      <w:pPr>
        <w:pStyle w:val="StyleStyleProposalB1ItaliqueAutomatique1"/>
        <w:rPr>
          <w:lang w:val="en-GB"/>
        </w:rPr>
      </w:pPr>
      <w:r>
        <w:rPr>
          <w:noProof/>
        </w:rPr>
        <w:drawing>
          <wp:inline distT="0" distB="0" distL="0" distR="0" wp14:anchorId="6490FAA5" wp14:editId="6490FAA6">
            <wp:extent cx="114300" cy="114300"/>
            <wp:effectExtent l="0" t="0" r="0" b="0"/>
            <wp:docPr id="59" name="Image 5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1CCD" w:rsidRPr="00961306">
        <w:rPr>
          <w:lang w:val="en-GB"/>
        </w:rPr>
        <w:t>""The Marketing Authorisation Holder should adequately support the QPPV and ensure that there are appropriate processes, resources, communication mechanisms and access to all sources of relevant information in place for the fulfilment of the QPPV’s responsibilities and tasks.." (Volume 9A of The Rules Governing Medicinal Products in the European Union - Guidelines on Pharmacovigilance for Medicinal Products for Human Use - Version September 2008)</w:t>
      </w:r>
    </w:p>
    <w:p w14:paraId="6490F565" w14:textId="77777777" w:rsidR="00BF5EAF" w:rsidRPr="00BF5EAF" w:rsidRDefault="00BF5EAF" w:rsidP="004A04F4">
      <w:pPr>
        <w:rPr>
          <w:lang w:val="en-GB"/>
        </w:rPr>
      </w:pPr>
    </w:p>
    <w:p w14:paraId="6490F566" w14:textId="77777777" w:rsidR="007E164F" w:rsidRPr="007E164F" w:rsidRDefault="006B378D" w:rsidP="004A04F4">
      <w:pPr>
        <w:rPr>
          <w:lang w:val="en-US" w:eastAsia="fr-FR"/>
        </w:rPr>
      </w:pPr>
      <w:r w:rsidRPr="00564504">
        <w:sym w:font="Wingdings" w:char="F071"/>
      </w:r>
      <w:r w:rsidRPr="00E32DA6">
        <w:rPr>
          <w:lang w:val="en-GB"/>
        </w:rPr>
        <w:t xml:space="preserve"> </w:t>
      </w:r>
      <w:r w:rsidR="007E164F" w:rsidRPr="007E164F">
        <w:rPr>
          <w:lang w:val="en-US" w:eastAsia="fr-FR"/>
        </w:rPr>
        <w:t>An organization chart of the Pharmacovigilance Unit, with names, describes the personnel working therein:</w:t>
      </w:r>
    </w:p>
    <w:p w14:paraId="6490F567" w14:textId="77777777" w:rsidR="007E164F" w:rsidRPr="007E164F" w:rsidRDefault="006B378D" w:rsidP="004A04F4">
      <w:pPr>
        <w:pStyle w:val="B1"/>
        <w:rPr>
          <w:lang w:val="en-US"/>
        </w:rPr>
      </w:pPr>
      <w:r w:rsidRPr="00564504">
        <w:sym w:font="Wingdings" w:char="F071"/>
      </w:r>
      <w:r w:rsidRPr="00E32DA6">
        <w:rPr>
          <w:lang w:val="en-GB"/>
        </w:rPr>
        <w:t xml:space="preserve"> </w:t>
      </w:r>
      <w:r w:rsidR="00F9003C">
        <w:rPr>
          <w:lang w:val="en-US"/>
        </w:rPr>
        <w:t>Qualified Person for Pharmacovigilance</w:t>
      </w:r>
      <w:r w:rsidR="007E164F" w:rsidRPr="007E164F">
        <w:rPr>
          <w:lang w:val="en-US"/>
        </w:rPr>
        <w:t xml:space="preserve"> and Medical Information,</w:t>
      </w:r>
    </w:p>
    <w:p w14:paraId="6490F568" w14:textId="77777777" w:rsidR="007E164F" w:rsidRPr="007E164F" w:rsidRDefault="006B378D" w:rsidP="004A04F4">
      <w:pPr>
        <w:pStyle w:val="B1"/>
        <w:rPr>
          <w:lang w:val="en-US"/>
        </w:rPr>
      </w:pPr>
      <w:r w:rsidRPr="00564504">
        <w:sym w:font="Wingdings" w:char="F071"/>
      </w:r>
      <w:r w:rsidRPr="00E32DA6">
        <w:rPr>
          <w:lang w:val="en-GB"/>
        </w:rPr>
        <w:t xml:space="preserve"> </w:t>
      </w:r>
      <w:r w:rsidR="007E164F" w:rsidRPr="007E164F">
        <w:rPr>
          <w:lang w:val="en-US"/>
        </w:rPr>
        <w:t>Pharmacovigilance officers,</w:t>
      </w:r>
    </w:p>
    <w:p w14:paraId="6490F569" w14:textId="77777777" w:rsidR="007E164F" w:rsidRPr="007E164F" w:rsidRDefault="006B378D" w:rsidP="004A04F4">
      <w:pPr>
        <w:pStyle w:val="B1"/>
        <w:rPr>
          <w:lang w:val="en-US"/>
        </w:rPr>
      </w:pPr>
      <w:r w:rsidRPr="00564504">
        <w:sym w:font="Wingdings" w:char="F071"/>
      </w:r>
      <w:r w:rsidRPr="00E32DA6">
        <w:rPr>
          <w:lang w:val="en-GB"/>
        </w:rPr>
        <w:t xml:space="preserve"> </w:t>
      </w:r>
      <w:r w:rsidR="007E164F" w:rsidRPr="007E164F">
        <w:rPr>
          <w:lang w:val="en-US"/>
        </w:rPr>
        <w:t>Pharmacovigilance Assistant,</w:t>
      </w:r>
    </w:p>
    <w:p w14:paraId="6490F56A" w14:textId="77777777" w:rsidR="007E164F" w:rsidRDefault="006B378D" w:rsidP="004A04F4">
      <w:pPr>
        <w:pStyle w:val="B1"/>
        <w:rPr>
          <w:lang w:val="en-US"/>
        </w:rPr>
      </w:pPr>
      <w:r w:rsidRPr="00564504">
        <w:sym w:font="Wingdings" w:char="F071"/>
      </w:r>
      <w:r w:rsidRPr="00E32DA6">
        <w:rPr>
          <w:lang w:val="en-GB"/>
        </w:rPr>
        <w:t xml:space="preserve"> </w:t>
      </w:r>
      <w:r w:rsidR="007E164F" w:rsidRPr="007E164F">
        <w:rPr>
          <w:lang w:val="en-US"/>
        </w:rPr>
        <w:t>Medical Information Assistant.</w:t>
      </w:r>
    </w:p>
    <w:p w14:paraId="6490F56B" w14:textId="77777777" w:rsidR="006B378D" w:rsidRDefault="006B378D" w:rsidP="006B378D">
      <w:pPr>
        <w:rPr>
          <w:lang w:val="en-US"/>
        </w:rPr>
      </w:pPr>
    </w:p>
    <w:p w14:paraId="6490F56C" w14:textId="77777777" w:rsidR="006B378D" w:rsidRDefault="00B91340" w:rsidP="006B378D">
      <w:pPr>
        <w:rPr>
          <w:lang w:val="en-US"/>
        </w:rPr>
      </w:pPr>
      <w:r w:rsidRPr="00564504">
        <w:sym w:font="Wingdings" w:char="F071"/>
      </w:r>
      <w:r w:rsidRPr="00E32DA6">
        <w:rPr>
          <w:lang w:val="en-GB"/>
        </w:rPr>
        <w:t xml:space="preserve"> </w:t>
      </w:r>
      <w:r w:rsidR="006B378D">
        <w:rPr>
          <w:lang w:val="en-US"/>
        </w:rPr>
        <w:t xml:space="preserve">The </w:t>
      </w:r>
      <w:r>
        <w:rPr>
          <w:lang w:val="en-US"/>
        </w:rPr>
        <w:t>organization chart is not available.</w:t>
      </w:r>
    </w:p>
    <w:p w14:paraId="6490F56D" w14:textId="77777777" w:rsidR="00B91340" w:rsidRDefault="00B91340" w:rsidP="006B378D">
      <w:pPr>
        <w:rPr>
          <w:lang w:val="en-US"/>
        </w:rPr>
      </w:pPr>
    </w:p>
    <w:p w14:paraId="6490F56E" w14:textId="77777777" w:rsidR="00B91340" w:rsidRPr="007E164F" w:rsidRDefault="00B91340" w:rsidP="006B378D">
      <w:pPr>
        <w:rPr>
          <w:lang w:val="en-US"/>
        </w:rPr>
      </w:pPr>
      <w:r w:rsidRPr="00564504">
        <w:sym w:font="Wingdings" w:char="F071"/>
      </w:r>
      <w:r w:rsidRPr="00E32DA6">
        <w:rPr>
          <w:lang w:val="en-GB"/>
        </w:rPr>
        <w:t xml:space="preserve"> </w:t>
      </w:r>
      <w:r>
        <w:rPr>
          <w:lang w:val="en-US"/>
        </w:rPr>
        <w:t>The organization chart is neither signed nor dated.</w:t>
      </w:r>
    </w:p>
    <w:p w14:paraId="6490F56F" w14:textId="77777777" w:rsidR="007E164F" w:rsidRPr="007E164F" w:rsidRDefault="007E164F" w:rsidP="007E164F">
      <w:pPr>
        <w:pStyle w:val="Titre2"/>
        <w:rPr>
          <w:lang w:val="en-US"/>
        </w:rPr>
      </w:pPr>
      <w:bookmarkStart w:id="76" w:name="_Toc192994535"/>
      <w:bookmarkStart w:id="77" w:name="_Toc194738694"/>
      <w:bookmarkStart w:id="78" w:name="_Toc221004459"/>
      <w:r w:rsidRPr="007E164F">
        <w:rPr>
          <w:lang w:val="en-US"/>
        </w:rPr>
        <w:t>Description of the functions fulfilled by pharmacovigilance personnel</w:t>
      </w:r>
      <w:bookmarkEnd w:id="76"/>
      <w:bookmarkEnd w:id="77"/>
      <w:bookmarkEnd w:id="78"/>
    </w:p>
    <w:p w14:paraId="6490F570" w14:textId="77777777" w:rsidR="007E164F" w:rsidRPr="007E164F" w:rsidRDefault="00B91340" w:rsidP="004A04F4">
      <w:pPr>
        <w:rPr>
          <w:lang w:val="en-US"/>
        </w:rPr>
      </w:pPr>
      <w:r w:rsidRPr="00564504">
        <w:sym w:font="Wingdings" w:char="F071"/>
      </w:r>
      <w:r w:rsidRPr="00E32DA6">
        <w:rPr>
          <w:lang w:val="en-GB"/>
        </w:rPr>
        <w:t xml:space="preserve"> </w:t>
      </w:r>
      <w:r w:rsidR="007E164F" w:rsidRPr="007E164F">
        <w:rPr>
          <w:lang w:val="en-US"/>
        </w:rPr>
        <w:t>Job Descriptions are available, specifying:</w:t>
      </w:r>
    </w:p>
    <w:p w14:paraId="6490F571" w14:textId="77777777" w:rsidR="007E164F" w:rsidRPr="007E164F" w:rsidRDefault="00B91340" w:rsidP="004A04F4">
      <w:pPr>
        <w:pStyle w:val="B1"/>
        <w:rPr>
          <w:lang w:val="en-US"/>
        </w:rPr>
      </w:pPr>
      <w:r w:rsidRPr="00564504">
        <w:sym w:font="Wingdings" w:char="F071"/>
      </w:r>
      <w:r w:rsidRPr="00E32DA6">
        <w:rPr>
          <w:lang w:val="en-GB"/>
        </w:rPr>
        <w:t xml:space="preserve"> </w:t>
      </w:r>
      <w:r w:rsidR="007E164F" w:rsidRPr="007E164F">
        <w:rPr>
          <w:lang w:val="en-US"/>
        </w:rPr>
        <w:t>the skills required,</w:t>
      </w:r>
    </w:p>
    <w:p w14:paraId="6490F572" w14:textId="77777777" w:rsidR="007E164F" w:rsidRPr="007E164F" w:rsidRDefault="00B91340" w:rsidP="004A04F4">
      <w:pPr>
        <w:pStyle w:val="B1"/>
        <w:rPr>
          <w:lang w:val="en-US"/>
        </w:rPr>
      </w:pPr>
      <w:r w:rsidRPr="00564504">
        <w:sym w:font="Wingdings" w:char="F071"/>
      </w:r>
      <w:r w:rsidRPr="00E32DA6">
        <w:rPr>
          <w:lang w:val="en-GB"/>
        </w:rPr>
        <w:t xml:space="preserve"> </w:t>
      </w:r>
      <w:r w:rsidR="007E164F" w:rsidRPr="007E164F">
        <w:rPr>
          <w:lang w:val="en-US"/>
        </w:rPr>
        <w:t>the main duties,</w:t>
      </w:r>
    </w:p>
    <w:p w14:paraId="6490F573" w14:textId="77777777" w:rsidR="007E164F" w:rsidRPr="007E164F" w:rsidRDefault="00B91340" w:rsidP="004A04F4">
      <w:pPr>
        <w:pStyle w:val="B1"/>
        <w:rPr>
          <w:lang w:val="en-US"/>
        </w:rPr>
      </w:pPr>
      <w:r w:rsidRPr="00564504">
        <w:sym w:font="Wingdings" w:char="F071"/>
      </w:r>
      <w:r w:rsidRPr="00E32DA6">
        <w:rPr>
          <w:lang w:val="en-GB"/>
        </w:rPr>
        <w:t xml:space="preserve"> </w:t>
      </w:r>
      <w:r w:rsidR="007E164F" w:rsidRPr="007E164F">
        <w:rPr>
          <w:lang w:val="en-US"/>
        </w:rPr>
        <w:t>hierarchical relationships.</w:t>
      </w:r>
    </w:p>
    <w:p w14:paraId="6490F574" w14:textId="77777777" w:rsidR="007E164F" w:rsidRPr="007E164F" w:rsidRDefault="007E164F" w:rsidP="004A04F4">
      <w:pPr>
        <w:rPr>
          <w:lang w:val="en-US"/>
        </w:rPr>
      </w:pPr>
    </w:p>
    <w:p w14:paraId="6490F575" w14:textId="77777777" w:rsidR="007E164F" w:rsidRPr="007E164F" w:rsidRDefault="00B91340" w:rsidP="004A04F4">
      <w:pPr>
        <w:rPr>
          <w:lang w:val="en-US"/>
        </w:rPr>
      </w:pPr>
      <w:r w:rsidRPr="00564504">
        <w:sym w:font="Wingdings" w:char="F071"/>
      </w:r>
      <w:r w:rsidRPr="00E32DA6">
        <w:rPr>
          <w:lang w:val="en-GB"/>
        </w:rPr>
        <w:t xml:space="preserve"> </w:t>
      </w:r>
      <w:r w:rsidR="007E164F" w:rsidRPr="007E164F">
        <w:rPr>
          <w:lang w:val="en-US"/>
        </w:rPr>
        <w:t>Job Descriptions are not available for:</w:t>
      </w:r>
    </w:p>
    <w:p w14:paraId="6490F576" w14:textId="77777777" w:rsidR="007E164F" w:rsidRPr="007E164F" w:rsidRDefault="007E164F" w:rsidP="004A04F4">
      <w:pPr>
        <w:pStyle w:val="B1"/>
        <w:rPr>
          <w:lang w:val="en-US"/>
        </w:rPr>
      </w:pPr>
      <w:r w:rsidRPr="007E164F">
        <w:rPr>
          <w:lang w:val="en-US"/>
        </w:rPr>
        <w:t>.</w:t>
      </w:r>
    </w:p>
    <w:p w14:paraId="6490F577" w14:textId="77777777" w:rsidR="007E164F" w:rsidRDefault="00B91340" w:rsidP="007E164F">
      <w:pPr>
        <w:rPr>
          <w:lang w:val="en-US"/>
        </w:rPr>
      </w:pPr>
      <w:r w:rsidRPr="00564504">
        <w:sym w:font="Wingdings" w:char="F071"/>
      </w:r>
      <w:r w:rsidRPr="00E32DA6">
        <w:rPr>
          <w:lang w:val="en-GB"/>
        </w:rPr>
        <w:t xml:space="preserve"> </w:t>
      </w:r>
      <w:r w:rsidR="007E164F">
        <w:rPr>
          <w:lang w:val="en-US"/>
        </w:rPr>
        <w:t>Job Descriptions do not specify:</w:t>
      </w:r>
    </w:p>
    <w:p w14:paraId="6490F578" w14:textId="77777777" w:rsidR="007E164F" w:rsidRPr="009B3CD0" w:rsidRDefault="00B91340" w:rsidP="004A04F4">
      <w:pPr>
        <w:pStyle w:val="B1"/>
        <w:rPr>
          <w:lang w:val="en-US"/>
        </w:rPr>
      </w:pPr>
      <w:r w:rsidRPr="00564504">
        <w:sym w:font="Wingdings" w:char="F071"/>
      </w:r>
      <w:r w:rsidRPr="00E32DA6">
        <w:rPr>
          <w:lang w:val="en-GB"/>
        </w:rPr>
        <w:t xml:space="preserve"> </w:t>
      </w:r>
      <w:r w:rsidR="007E164F" w:rsidRPr="009B3CD0">
        <w:rPr>
          <w:lang w:val="en-US"/>
        </w:rPr>
        <w:t>responsibilities</w:t>
      </w:r>
      <w:r w:rsidR="007E164F">
        <w:rPr>
          <w:lang w:val="en-US"/>
        </w:rPr>
        <w:t>,</w:t>
      </w:r>
    </w:p>
    <w:p w14:paraId="6490F579" w14:textId="77777777" w:rsidR="007E164F" w:rsidRPr="0034359B" w:rsidRDefault="00B91340" w:rsidP="004A04F4">
      <w:pPr>
        <w:pStyle w:val="B1"/>
        <w:rPr>
          <w:lang w:val="en-US"/>
        </w:rPr>
      </w:pPr>
      <w:r w:rsidRPr="00564504">
        <w:sym w:font="Wingdings" w:char="F071"/>
      </w:r>
      <w:r w:rsidRPr="00E32DA6">
        <w:rPr>
          <w:lang w:val="en-GB"/>
        </w:rPr>
        <w:t xml:space="preserve"> </w:t>
      </w:r>
      <w:r w:rsidR="007E164F" w:rsidRPr="0034359B">
        <w:rPr>
          <w:lang w:val="en-US"/>
        </w:rPr>
        <w:t>the skills required,</w:t>
      </w:r>
    </w:p>
    <w:p w14:paraId="6490F57A" w14:textId="77777777" w:rsidR="007E164F" w:rsidRPr="0034359B" w:rsidRDefault="00B91340" w:rsidP="004A04F4">
      <w:pPr>
        <w:pStyle w:val="B1"/>
        <w:rPr>
          <w:lang w:val="en-US"/>
        </w:rPr>
      </w:pPr>
      <w:r w:rsidRPr="00564504">
        <w:sym w:font="Wingdings" w:char="F071"/>
      </w:r>
      <w:r w:rsidRPr="00E32DA6">
        <w:rPr>
          <w:lang w:val="en-GB"/>
        </w:rPr>
        <w:t xml:space="preserve"> </w:t>
      </w:r>
      <w:r w:rsidR="007E164F" w:rsidRPr="0034359B">
        <w:rPr>
          <w:lang w:val="en-US"/>
        </w:rPr>
        <w:t>the main duties,</w:t>
      </w:r>
    </w:p>
    <w:p w14:paraId="6490F57B" w14:textId="77777777" w:rsidR="007E164F" w:rsidRPr="0034359B" w:rsidRDefault="00B91340" w:rsidP="004A04F4">
      <w:pPr>
        <w:pStyle w:val="B1"/>
        <w:rPr>
          <w:lang w:val="en-US"/>
        </w:rPr>
      </w:pPr>
      <w:r w:rsidRPr="00564504">
        <w:sym w:font="Wingdings" w:char="F071"/>
      </w:r>
      <w:r w:rsidRPr="00E32DA6">
        <w:rPr>
          <w:lang w:val="en-GB"/>
        </w:rPr>
        <w:t xml:space="preserve"> </w:t>
      </w:r>
      <w:r w:rsidR="007E164F">
        <w:rPr>
          <w:lang w:val="en-US"/>
        </w:rPr>
        <w:t>hierarchical relationships,</w:t>
      </w:r>
    </w:p>
    <w:p w14:paraId="6490F57C" w14:textId="77777777" w:rsidR="007E164F" w:rsidRPr="00BA4E29" w:rsidRDefault="007E164F" w:rsidP="004A04F4">
      <w:pPr>
        <w:pStyle w:val="B1"/>
        <w:rPr>
          <w:lang w:val="en-US"/>
        </w:rPr>
      </w:pPr>
    </w:p>
    <w:p w14:paraId="6490F57D" w14:textId="77777777" w:rsidR="007E164F" w:rsidRDefault="007E164F" w:rsidP="00174CFD">
      <w:pPr>
        <w:rPr>
          <w:lang w:val="en-US"/>
        </w:rPr>
      </w:pPr>
    </w:p>
    <w:p w14:paraId="6490F57E" w14:textId="77777777" w:rsidR="007E164F" w:rsidRDefault="007E164F" w:rsidP="00174CFD">
      <w:pPr>
        <w:rPr>
          <w:lang w:val="en-US"/>
        </w:rPr>
      </w:pPr>
    </w:p>
    <w:p w14:paraId="6490F57F" w14:textId="77777777" w:rsidR="007E164F" w:rsidRPr="00BA4E29" w:rsidRDefault="007E164F" w:rsidP="007E164F">
      <w:pPr>
        <w:pStyle w:val="Titre2"/>
        <w:rPr>
          <w:lang w:val="en-US"/>
        </w:rPr>
      </w:pPr>
      <w:bookmarkStart w:id="79" w:name="_Toc192994536"/>
      <w:bookmarkStart w:id="80" w:name="_Toc194738695"/>
      <w:bookmarkStart w:id="81" w:name="_Toc221004460"/>
      <w:r w:rsidRPr="00BA4E29">
        <w:rPr>
          <w:lang w:val="en-US"/>
        </w:rPr>
        <w:t>Qualifications of pharmacovigilance personnel</w:t>
      </w:r>
      <w:bookmarkEnd w:id="79"/>
      <w:bookmarkEnd w:id="80"/>
      <w:bookmarkEnd w:id="81"/>
    </w:p>
    <w:p w14:paraId="6490F580" w14:textId="77777777" w:rsidR="007E164F" w:rsidRDefault="00174CFD" w:rsidP="004A04F4">
      <w:pPr>
        <w:rPr>
          <w:lang w:val="en-US" w:eastAsia="fr-FR"/>
        </w:rPr>
      </w:pPr>
      <w:r w:rsidRPr="00564504">
        <w:sym w:font="Wingdings" w:char="F071"/>
      </w:r>
      <w:r w:rsidRPr="00E32DA6">
        <w:rPr>
          <w:lang w:val="en-GB"/>
        </w:rPr>
        <w:t xml:space="preserve"> </w:t>
      </w:r>
      <w:r w:rsidR="007E164F" w:rsidRPr="009B3CD0">
        <w:rPr>
          <w:lang w:val="en-US" w:eastAsia="fr-FR"/>
        </w:rPr>
        <w:t>The qualifications required are detailed in the Job Descriptions.</w:t>
      </w:r>
    </w:p>
    <w:p w14:paraId="6490F581" w14:textId="77777777" w:rsidR="007E164F" w:rsidRPr="009B3CD0" w:rsidRDefault="007E164F" w:rsidP="004A04F4">
      <w:pPr>
        <w:rPr>
          <w:lang w:val="en-US" w:eastAsia="fr-FR"/>
        </w:rPr>
      </w:pPr>
    </w:p>
    <w:p w14:paraId="6490F582" w14:textId="77777777" w:rsidR="007E164F" w:rsidRDefault="00174CFD" w:rsidP="004A04F4">
      <w:pPr>
        <w:rPr>
          <w:lang w:val="en-US"/>
        </w:rPr>
      </w:pPr>
      <w:r w:rsidRPr="00564504">
        <w:sym w:font="Wingdings" w:char="F071"/>
      </w:r>
      <w:r w:rsidRPr="00E32DA6">
        <w:rPr>
          <w:lang w:val="en-GB"/>
        </w:rPr>
        <w:t xml:space="preserve"> </w:t>
      </w:r>
      <w:r w:rsidR="007E164F" w:rsidRPr="009B3CD0">
        <w:rPr>
          <w:lang w:val="en-US" w:eastAsia="fr-FR"/>
        </w:rPr>
        <w:t>Personnel qualifications are documented by their resumes (CV)</w:t>
      </w:r>
      <w:r w:rsidR="007E164F" w:rsidRPr="009B3CD0">
        <w:rPr>
          <w:lang w:val="en-US"/>
        </w:rPr>
        <w:t>.</w:t>
      </w:r>
    </w:p>
    <w:p w14:paraId="6490F583" w14:textId="77777777" w:rsidR="007E164F" w:rsidRPr="009B3CD0" w:rsidRDefault="007E164F" w:rsidP="004A04F4">
      <w:pPr>
        <w:rPr>
          <w:lang w:val="en-US"/>
        </w:rPr>
      </w:pPr>
    </w:p>
    <w:p w14:paraId="6490F584" w14:textId="77777777" w:rsidR="007E164F" w:rsidRDefault="00905EE6" w:rsidP="004A04F4">
      <w:pPr>
        <w:rPr>
          <w:lang w:val="en-US"/>
        </w:rPr>
      </w:pPr>
      <w:r w:rsidRPr="00564504">
        <w:sym w:font="Wingdings" w:char="F071"/>
      </w:r>
      <w:r w:rsidRPr="00E32DA6">
        <w:rPr>
          <w:lang w:val="en-GB"/>
        </w:rPr>
        <w:t xml:space="preserve"> </w:t>
      </w:r>
      <w:r w:rsidR="007E164F" w:rsidRPr="009B3CD0">
        <w:rPr>
          <w:lang w:val="en-US"/>
        </w:rPr>
        <w:t>The Pharmacovigilance Unit has no system for qualifying personnel.</w:t>
      </w:r>
    </w:p>
    <w:p w14:paraId="6490F585" w14:textId="77777777" w:rsidR="007E164F" w:rsidRPr="009B3CD0" w:rsidRDefault="007E164F" w:rsidP="004A04F4">
      <w:pPr>
        <w:rPr>
          <w:lang w:val="en-US"/>
        </w:rPr>
      </w:pPr>
    </w:p>
    <w:p w14:paraId="6490F586" w14:textId="77777777" w:rsidR="007E164F" w:rsidRDefault="00905EE6" w:rsidP="004A04F4">
      <w:pPr>
        <w:rPr>
          <w:lang w:val="en-US"/>
        </w:rPr>
      </w:pPr>
      <w:r w:rsidRPr="00564504">
        <w:sym w:font="Wingdings" w:char="F071"/>
      </w:r>
      <w:r w:rsidRPr="00E32DA6">
        <w:rPr>
          <w:lang w:val="en-GB"/>
        </w:rPr>
        <w:t xml:space="preserve"> </w:t>
      </w:r>
      <w:r w:rsidR="007E164F" w:rsidRPr="009B3CD0">
        <w:rPr>
          <w:lang w:val="en-US"/>
        </w:rPr>
        <w:t>External training courses are organized by the Human Resources Department and are not documented in the Pharmacovigilance Unit.</w:t>
      </w:r>
    </w:p>
    <w:p w14:paraId="6490F587" w14:textId="77777777" w:rsidR="00586812" w:rsidRDefault="00586812" w:rsidP="004A04F4">
      <w:pPr>
        <w:rPr>
          <w:lang w:val="en-US"/>
        </w:rPr>
      </w:pPr>
    </w:p>
    <w:p w14:paraId="6490F588" w14:textId="77777777" w:rsidR="00905EE6" w:rsidRDefault="009060F2" w:rsidP="004A04F4">
      <w:pPr>
        <w:rPr>
          <w:lang w:val="en-GB"/>
        </w:rPr>
      </w:pPr>
      <w:r w:rsidRPr="00564504">
        <w:sym w:font="Wingdings" w:char="F071"/>
      </w:r>
      <w:r w:rsidRPr="00586812">
        <w:rPr>
          <w:lang w:val="en-GB"/>
        </w:rPr>
        <w:t xml:space="preserve"> Training documentation is available </w:t>
      </w:r>
      <w:r w:rsidR="00586812" w:rsidRPr="00586812">
        <w:rPr>
          <w:lang w:val="en-GB"/>
        </w:rPr>
        <w:t>in the Pharmacovigilance Unit</w:t>
      </w:r>
      <w:r w:rsidR="00586812">
        <w:rPr>
          <w:lang w:val="en-GB"/>
        </w:rPr>
        <w:t>.</w:t>
      </w:r>
    </w:p>
    <w:p w14:paraId="6490F589" w14:textId="77777777" w:rsidR="00586812" w:rsidRPr="00586812" w:rsidRDefault="00586812" w:rsidP="004A04F4">
      <w:pPr>
        <w:rPr>
          <w:lang w:val="en-GB"/>
        </w:rPr>
      </w:pPr>
      <w:r w:rsidRPr="00564504">
        <w:sym w:font="Wingdings" w:char="F071"/>
      </w:r>
      <w:r w:rsidRPr="00586812">
        <w:rPr>
          <w:lang w:val="en-GB"/>
        </w:rPr>
        <w:t xml:space="preserve"> Training documentation is not available in the Pharmacovigilance Unit.</w:t>
      </w:r>
    </w:p>
    <w:p w14:paraId="6490F58A" w14:textId="77777777" w:rsidR="00586812" w:rsidRPr="001543DC" w:rsidRDefault="00586812" w:rsidP="004A04F4">
      <w:pPr>
        <w:rPr>
          <w:lang w:val="en-GB"/>
        </w:rPr>
      </w:pPr>
    </w:p>
    <w:p w14:paraId="6490F58B" w14:textId="77777777" w:rsidR="00905EE6" w:rsidRPr="009B3CD0" w:rsidRDefault="00905EE6" w:rsidP="004A04F4">
      <w:pPr>
        <w:rPr>
          <w:lang w:val="en-US"/>
        </w:rPr>
      </w:pPr>
      <w:r w:rsidRPr="00564504">
        <w:sym w:font="Wingdings" w:char="F071"/>
      </w:r>
      <w:r w:rsidRPr="00586812">
        <w:rPr>
          <w:lang w:val="en-GB"/>
        </w:rPr>
        <w:t xml:space="preserve"> Personnel qualifications are not </w:t>
      </w:r>
      <w:r w:rsidRPr="00905EE6">
        <w:rPr>
          <w:lang w:val="en-GB"/>
        </w:rPr>
        <w:t>documented</w:t>
      </w:r>
      <w:r w:rsidRPr="00586812">
        <w:rPr>
          <w:lang w:val="en-GB"/>
        </w:rPr>
        <w:t>.</w:t>
      </w:r>
    </w:p>
    <w:p w14:paraId="6490F58C" w14:textId="77777777" w:rsidR="007E164F" w:rsidRDefault="007E164F" w:rsidP="009060F2">
      <w:pPr>
        <w:rPr>
          <w:lang w:val="en-US"/>
        </w:rPr>
      </w:pPr>
    </w:p>
    <w:p w14:paraId="6490F58D" w14:textId="77777777" w:rsidR="007E164F" w:rsidRDefault="007E164F" w:rsidP="009060F2">
      <w:pPr>
        <w:rPr>
          <w:lang w:val="en-US"/>
        </w:rPr>
      </w:pPr>
    </w:p>
    <w:p w14:paraId="6490F58E" w14:textId="77777777" w:rsidR="007E164F" w:rsidRDefault="007E164F" w:rsidP="007E164F">
      <w:pPr>
        <w:pStyle w:val="Titre2"/>
        <w:rPr>
          <w:lang w:val="en-US"/>
        </w:rPr>
      </w:pPr>
      <w:bookmarkStart w:id="82" w:name="_Toc192994537"/>
      <w:bookmarkStart w:id="83" w:name="_Toc194738696"/>
      <w:bookmarkStart w:id="84" w:name="_Toc221004461"/>
      <w:r w:rsidRPr="00BA4E29">
        <w:rPr>
          <w:lang w:val="en-US"/>
        </w:rPr>
        <w:t>Suitability of pharmacovigilance personnel</w:t>
      </w:r>
      <w:bookmarkEnd w:id="82"/>
      <w:bookmarkEnd w:id="83"/>
      <w:bookmarkEnd w:id="84"/>
    </w:p>
    <w:p w14:paraId="6490F58F" w14:textId="77777777" w:rsidR="009029DF" w:rsidRPr="00AE0193" w:rsidRDefault="005C7731" w:rsidP="009029DF">
      <w:pPr>
        <w:pStyle w:val="StyleStyleProposalB1ItaliqueAutomatique1"/>
      </w:pPr>
      <w:r>
        <w:rPr>
          <w:rFonts w:ascii="Forte" w:hAnsi="Forte"/>
          <w:noProof/>
          <w:color w:val="000080"/>
          <w:sz w:val="36"/>
          <w:szCs w:val="36"/>
        </w:rPr>
        <w:drawing>
          <wp:inline distT="0" distB="0" distL="0" distR="0" wp14:anchorId="6490FAA7" wp14:editId="6490FAA8">
            <wp:extent cx="114300" cy="114300"/>
            <wp:effectExtent l="0" t="0" r="0" b="0"/>
            <wp:docPr id="60" name="Image 6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029DF" w:rsidRPr="00045D56">
        <w:t xml:space="preserve"> </w:t>
      </w:r>
      <w:r w:rsidR="009029DF" w:rsidRPr="00AE0193">
        <w:t>"Le responsable de la mise sur le marché doit : (…)</w:t>
      </w:r>
    </w:p>
    <w:p w14:paraId="6490F590" w14:textId="77777777" w:rsidR="009029DF" w:rsidRDefault="009029DF" w:rsidP="009029DF">
      <w:pPr>
        <w:pStyle w:val="StyleStyleProposalB1ItaliqueAutomatique1"/>
      </w:pPr>
      <w:r w:rsidRPr="00AE0193">
        <w:t xml:space="preserve">- mettre à disposition du responsable de pharmacovigilance un personnel qualifié et en nombre suffisant pour mener à bien toutes les tâches qui lui incombent et s’assurer de la mise en œuvre des moyens matériels nécessaires au bon </w:t>
      </w:r>
      <w:r w:rsidRPr="00AE0193">
        <w:lastRenderedPageBreak/>
        <w:t>fonctionnement du service ;" (</w:t>
      </w:r>
      <w:r w:rsidRPr="00D530A4">
        <w:t xml:space="preserve">Arrêté du </w:t>
      </w:r>
      <w:smartTag w:uri="urn:schemas-microsoft-com:office:smarttags" w:element="date">
        <w:smartTagPr>
          <w:attr w:name="Year" w:val="2005"/>
          <w:attr w:name="Day" w:val="28"/>
          <w:attr w:name="Month" w:val="4"/>
          <w:attr w:name="ls" w:val="trans"/>
        </w:smartTagPr>
        <w:r w:rsidRPr="00D530A4">
          <w:t>28 avril 2005</w:t>
        </w:r>
      </w:smartTag>
      <w:r w:rsidRPr="00D530A4">
        <w:t xml:space="preserve"> relatif aux bonnes pratiques de Pharmacovigilance</w:t>
      </w:r>
      <w:r w:rsidRPr="00AE0193">
        <w:t>)</w:t>
      </w:r>
    </w:p>
    <w:p w14:paraId="6490F591" w14:textId="77777777" w:rsidR="009029DF" w:rsidRPr="00961306" w:rsidRDefault="005C7731" w:rsidP="009029DF">
      <w:pPr>
        <w:pStyle w:val="StyleStyleProposalB1ItaliqueAutomatique1"/>
        <w:rPr>
          <w:lang w:val="en-GB"/>
        </w:rPr>
      </w:pPr>
      <w:r>
        <w:rPr>
          <w:noProof/>
        </w:rPr>
        <w:drawing>
          <wp:inline distT="0" distB="0" distL="0" distR="0" wp14:anchorId="6490FAA9" wp14:editId="6490FAAA">
            <wp:extent cx="114300" cy="114300"/>
            <wp:effectExtent l="0" t="0" r="0" b="0"/>
            <wp:docPr id="61" name="Image 6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029DF" w:rsidRPr="00961306">
        <w:rPr>
          <w:lang w:val="en-GB"/>
        </w:rPr>
        <w:t>""The Marketing Authorisation Holder should adequately support the QPPV and ensure that there are appropriate processes, resources, communication mechanisms and access to all sources of relevant information in place for the fulfilment of the QPPV’s responsibilities and tasks.." (Volume 9A of The Rules Governing Medicinal Products in the European Union - Guidelines on Pharmacovigilance for Medicinal Products for Human Use - Version September 2008)</w:t>
      </w:r>
    </w:p>
    <w:p w14:paraId="6490F592" w14:textId="77777777" w:rsidR="009029DF" w:rsidRPr="009029DF" w:rsidRDefault="009029DF" w:rsidP="009029DF">
      <w:pPr>
        <w:rPr>
          <w:lang w:val="en-GB" w:eastAsia="fr-FR"/>
        </w:rPr>
      </w:pPr>
    </w:p>
    <w:p w14:paraId="6490F593" w14:textId="77777777" w:rsidR="007E164F" w:rsidRDefault="00586812" w:rsidP="004A04F4">
      <w:pPr>
        <w:rPr>
          <w:lang w:val="en-US" w:eastAsia="fr-FR"/>
        </w:rPr>
      </w:pPr>
      <w:r w:rsidRPr="00564504">
        <w:sym w:font="Wingdings" w:char="F071"/>
      </w:r>
      <w:r w:rsidRPr="00E32DA6">
        <w:rPr>
          <w:lang w:val="en-GB"/>
        </w:rPr>
        <w:t xml:space="preserve"> </w:t>
      </w:r>
      <w:r w:rsidR="007E164F" w:rsidRPr="009B3CD0">
        <w:rPr>
          <w:lang w:val="en-US" w:eastAsia="fr-FR"/>
        </w:rPr>
        <w:t>The Pharmacovigilance Unit is staffed by appropriate people in sufficient numbers.</w:t>
      </w:r>
    </w:p>
    <w:p w14:paraId="6490F594" w14:textId="77777777" w:rsidR="007E164F" w:rsidRPr="009B3CD0" w:rsidRDefault="007E164F" w:rsidP="004A04F4">
      <w:pPr>
        <w:rPr>
          <w:lang w:val="en-US" w:eastAsia="fr-FR"/>
        </w:rPr>
      </w:pPr>
    </w:p>
    <w:p w14:paraId="6490F595" w14:textId="77777777" w:rsidR="007E164F" w:rsidRPr="009B3CD0" w:rsidRDefault="00586812" w:rsidP="004A04F4">
      <w:pPr>
        <w:rPr>
          <w:lang w:val="en-US" w:eastAsia="fr-FR"/>
        </w:rPr>
      </w:pPr>
      <w:r w:rsidRPr="00564504">
        <w:sym w:font="Wingdings" w:char="F071"/>
      </w:r>
      <w:r w:rsidRPr="00E32DA6">
        <w:rPr>
          <w:lang w:val="en-GB"/>
        </w:rPr>
        <w:t xml:space="preserve"> </w:t>
      </w:r>
      <w:r w:rsidR="007E164F" w:rsidRPr="009B3CD0">
        <w:rPr>
          <w:lang w:val="en-US" w:eastAsia="fr-FR"/>
        </w:rPr>
        <w:t>The material means provided are suitable and sufficient for the appropriate operation of the Pharmacovigilance Unit.</w:t>
      </w:r>
    </w:p>
    <w:p w14:paraId="6490F596" w14:textId="77777777" w:rsidR="007E164F" w:rsidRDefault="007E164F" w:rsidP="007E164F">
      <w:pPr>
        <w:pStyle w:val="Titre2"/>
        <w:rPr>
          <w:lang w:val="en-US"/>
        </w:rPr>
      </w:pPr>
      <w:bookmarkStart w:id="85" w:name="_Toc192994538"/>
      <w:bookmarkStart w:id="86" w:name="_Toc194738697"/>
      <w:bookmarkStart w:id="87" w:name="_Toc221004462"/>
      <w:r w:rsidRPr="00BA4E29">
        <w:rPr>
          <w:lang w:val="en-US"/>
        </w:rPr>
        <w:t>Training of Pharmacovigilance Unit personnel</w:t>
      </w:r>
      <w:bookmarkEnd w:id="85"/>
      <w:bookmarkEnd w:id="86"/>
      <w:bookmarkEnd w:id="87"/>
    </w:p>
    <w:p w14:paraId="6490F597" w14:textId="77777777" w:rsidR="009029DF" w:rsidRDefault="005C7731" w:rsidP="009029DF">
      <w:pPr>
        <w:pStyle w:val="StyleProposalB1Italique"/>
        <w:jc w:val="both"/>
        <w:rPr>
          <w:rStyle w:val="StyleStyleProposalB1ItaliqueAutomatique1Car"/>
          <w:color w:val="auto"/>
        </w:rPr>
      </w:pPr>
      <w:r>
        <w:rPr>
          <w:noProof/>
          <w:color w:val="auto"/>
          <w:szCs w:val="36"/>
        </w:rPr>
        <w:drawing>
          <wp:inline distT="0" distB="0" distL="0" distR="0" wp14:anchorId="6490FAAB" wp14:editId="6490FAAC">
            <wp:extent cx="114300" cy="114300"/>
            <wp:effectExtent l="0" t="0" r="0" b="0"/>
            <wp:docPr id="62" name="Image 6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029DF" w:rsidRPr="00B0618A">
        <w:rPr>
          <w:color w:val="auto"/>
        </w:rPr>
        <w:t xml:space="preserve"> </w:t>
      </w:r>
      <w:r w:rsidR="009029DF" w:rsidRPr="00B0618A">
        <w:rPr>
          <w:rStyle w:val="StyleStyleProposalB1ItaliqueAutomatique1Car"/>
          <w:color w:val="auto"/>
        </w:rPr>
        <w:t xml:space="preserve">"2.1. Assurer une formation continue appropriée du personnel du service de pharmacovigilance en ce qui concerne les dispositions réglementaires, l'organisation et le fonctionnement de la pharmacovigilance et plus particulièrement sur son rôle dans le recueil, l'enregistrement, l'évaluation et la déclaration des effets indésirables." (Arrêté du </w:t>
      </w:r>
      <w:smartTag w:uri="urn:schemas-microsoft-com:office:smarttags" w:element="date">
        <w:smartTagPr>
          <w:attr w:name="ls" w:val="trans"/>
          <w:attr w:name="Month" w:val="4"/>
          <w:attr w:name="Day" w:val="28"/>
          <w:attr w:name="Year" w:val="2005"/>
        </w:smartTagPr>
        <w:r w:rsidR="009029DF" w:rsidRPr="00B0618A">
          <w:rPr>
            <w:rStyle w:val="StyleStyleProposalB1ItaliqueAutomatique1Car"/>
            <w:color w:val="auto"/>
          </w:rPr>
          <w:t>28 avril 2005</w:t>
        </w:r>
      </w:smartTag>
      <w:r w:rsidR="009029DF" w:rsidRPr="00B0618A">
        <w:rPr>
          <w:rStyle w:val="StyleStyleProposalB1ItaliqueAutomatique1Car"/>
          <w:color w:val="auto"/>
        </w:rPr>
        <w:t xml:space="preserve"> relatif aux bonnes pratiques de Pharmacovigilance)</w:t>
      </w:r>
    </w:p>
    <w:p w14:paraId="6490F598" w14:textId="77777777" w:rsidR="009029DF" w:rsidRPr="00264A3C" w:rsidRDefault="005C7731" w:rsidP="009029DF">
      <w:pPr>
        <w:pStyle w:val="StyleProposalB1Italique"/>
        <w:jc w:val="both"/>
        <w:rPr>
          <w:rStyle w:val="StyleStyleProposalB1ItaliqueAutomatique1Car"/>
          <w:color w:val="auto"/>
          <w:lang w:val="en-GB"/>
        </w:rPr>
      </w:pPr>
      <w:r>
        <w:rPr>
          <w:noProof/>
          <w:color w:val="auto"/>
        </w:rPr>
        <w:drawing>
          <wp:inline distT="0" distB="0" distL="0" distR="0" wp14:anchorId="6490FAAD" wp14:editId="6490FAAE">
            <wp:extent cx="114300" cy="114300"/>
            <wp:effectExtent l="0" t="0" r="0" b="0"/>
            <wp:docPr id="63" name="Image 6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029DF" w:rsidRPr="001543DC">
        <w:rPr>
          <w:color w:val="auto"/>
        </w:rPr>
        <w:t xml:space="preserve">"2.2.3.f) Training Staff </w:t>
      </w:r>
      <w:proofErr w:type="spellStart"/>
      <w:r w:rsidR="009029DF" w:rsidRPr="001543DC">
        <w:rPr>
          <w:color w:val="auto"/>
        </w:rPr>
        <w:t>should</w:t>
      </w:r>
      <w:proofErr w:type="spellEnd"/>
      <w:r w:rsidR="009029DF" w:rsidRPr="001543DC">
        <w:rPr>
          <w:color w:val="auto"/>
        </w:rPr>
        <w:t xml:space="preserve"> </w:t>
      </w:r>
      <w:proofErr w:type="spellStart"/>
      <w:r w:rsidR="009029DF" w:rsidRPr="001543DC">
        <w:rPr>
          <w:color w:val="auto"/>
        </w:rPr>
        <w:t>be</w:t>
      </w:r>
      <w:proofErr w:type="spellEnd"/>
      <w:r w:rsidR="009029DF" w:rsidRPr="001543DC">
        <w:rPr>
          <w:color w:val="auto"/>
        </w:rPr>
        <w:t xml:space="preserve"> </w:t>
      </w:r>
      <w:proofErr w:type="spellStart"/>
      <w:r w:rsidR="009029DF" w:rsidRPr="001543DC">
        <w:rPr>
          <w:color w:val="auto"/>
        </w:rPr>
        <w:t>appropriately</w:t>
      </w:r>
      <w:proofErr w:type="spellEnd"/>
      <w:r w:rsidR="009029DF" w:rsidRPr="001543DC">
        <w:rPr>
          <w:color w:val="auto"/>
        </w:rPr>
        <w:t xml:space="preserve"> </w:t>
      </w:r>
      <w:proofErr w:type="spellStart"/>
      <w:r w:rsidR="009029DF" w:rsidRPr="001543DC">
        <w:rPr>
          <w:color w:val="auto"/>
        </w:rPr>
        <w:t>trained</w:t>
      </w:r>
      <w:proofErr w:type="spellEnd"/>
      <w:r w:rsidR="009029DF" w:rsidRPr="001543DC">
        <w:rPr>
          <w:color w:val="auto"/>
        </w:rPr>
        <w:t xml:space="preserve"> for </w:t>
      </w:r>
      <w:proofErr w:type="spellStart"/>
      <w:r w:rsidR="009029DF" w:rsidRPr="001543DC">
        <w:rPr>
          <w:color w:val="auto"/>
        </w:rPr>
        <w:t>performing</w:t>
      </w:r>
      <w:proofErr w:type="spellEnd"/>
      <w:r w:rsidR="009029DF" w:rsidRPr="001543DC">
        <w:rPr>
          <w:color w:val="auto"/>
        </w:rPr>
        <w:t xml:space="preserve"> pharmacovigilance </w:t>
      </w:r>
      <w:proofErr w:type="spellStart"/>
      <w:r w:rsidR="009029DF" w:rsidRPr="001543DC">
        <w:rPr>
          <w:color w:val="auto"/>
        </w:rPr>
        <w:t>related</w:t>
      </w:r>
      <w:proofErr w:type="spellEnd"/>
      <w:r w:rsidR="009029DF" w:rsidRPr="001543DC">
        <w:rPr>
          <w:color w:val="auto"/>
        </w:rPr>
        <w:t xml:space="preserve"> </w:t>
      </w:r>
      <w:proofErr w:type="spellStart"/>
      <w:r w:rsidR="009029DF" w:rsidRPr="001543DC">
        <w:rPr>
          <w:color w:val="auto"/>
        </w:rPr>
        <w:t>activities</w:t>
      </w:r>
      <w:proofErr w:type="spellEnd"/>
      <w:r w:rsidR="009029DF" w:rsidRPr="001543DC">
        <w:rPr>
          <w:color w:val="auto"/>
        </w:rPr>
        <w:t xml:space="preserve">. </w:t>
      </w:r>
      <w:r w:rsidR="009029DF" w:rsidRPr="00264A3C">
        <w:rPr>
          <w:color w:val="auto"/>
          <w:lang w:val="en-GB"/>
        </w:rPr>
        <w:t>This includes not only staff within the pharmacovigilance units but also staff who may receive or process safety reports, such as sales personnel or clinical research staff. Provide a brief description of the training system and indicate where the training records, Curricula Vitae (CVs) and job descriptions are filed." (Volume 9A of The Rules Governing Medicinal Products in the European Union - Guidelines on Pharmacovigilance for Medicinal Products for Human Use - Version September 2008)</w:t>
      </w:r>
    </w:p>
    <w:p w14:paraId="6490F599" w14:textId="77777777" w:rsidR="009029DF" w:rsidRPr="009029DF" w:rsidRDefault="009029DF" w:rsidP="009029DF">
      <w:pPr>
        <w:rPr>
          <w:lang w:val="en-GB" w:eastAsia="fr-FR"/>
        </w:rPr>
      </w:pPr>
    </w:p>
    <w:p w14:paraId="6490F59A" w14:textId="77777777" w:rsidR="007E164F" w:rsidRDefault="00E01D32" w:rsidP="00E01D32">
      <w:pPr>
        <w:tabs>
          <w:tab w:val="left" w:leader="underscore" w:pos="6946"/>
        </w:tabs>
        <w:rPr>
          <w:lang w:val="en-US" w:eastAsia="fr-FR"/>
        </w:rPr>
      </w:pPr>
      <w:r w:rsidRPr="00564504">
        <w:sym w:font="Wingdings" w:char="F071"/>
      </w:r>
      <w:r w:rsidRPr="00E32DA6">
        <w:rPr>
          <w:lang w:val="en-GB"/>
        </w:rPr>
        <w:t xml:space="preserve"> </w:t>
      </w:r>
      <w:r w:rsidR="007E164F" w:rsidRPr="00D434DB">
        <w:rPr>
          <w:lang w:val="en-US" w:eastAsia="fr-FR"/>
        </w:rPr>
        <w:t xml:space="preserve">The </w:t>
      </w:r>
      <w:r>
        <w:rPr>
          <w:lang w:val="en-US" w:eastAsia="fr-FR"/>
        </w:rPr>
        <w:t>t</w:t>
      </w:r>
      <w:r w:rsidR="007E164F" w:rsidRPr="00D434DB">
        <w:rPr>
          <w:lang w:val="en-US" w:eastAsia="fr-FR"/>
        </w:rPr>
        <w:t>raining of Pharmacovigilance Unit Personnel is described in the procedure</w:t>
      </w:r>
      <w:r>
        <w:rPr>
          <w:lang w:val="en-US" w:eastAsia="fr-FR"/>
        </w:rPr>
        <w:t xml:space="preserve"> </w:t>
      </w:r>
      <w:r>
        <w:rPr>
          <w:lang w:val="en-US" w:eastAsia="fr-FR"/>
        </w:rPr>
        <w:tab/>
      </w:r>
      <w:r w:rsidR="007E164F" w:rsidRPr="00D434DB">
        <w:rPr>
          <w:lang w:val="en-US" w:eastAsia="fr-FR"/>
        </w:rPr>
        <w:t>.</w:t>
      </w:r>
    </w:p>
    <w:p w14:paraId="6490F59B" w14:textId="77777777" w:rsidR="008B30DC" w:rsidRDefault="00E01D32" w:rsidP="000C662A">
      <w:pPr>
        <w:rPr>
          <w:lang w:val="en-US" w:eastAsia="fr-FR"/>
        </w:rPr>
      </w:pPr>
      <w:r w:rsidRPr="00564504">
        <w:sym w:font="Wingdings" w:char="F071"/>
      </w:r>
      <w:r w:rsidRPr="00E01D32">
        <w:rPr>
          <w:lang w:val="en-GB"/>
        </w:rPr>
        <w:t xml:space="preserve"> The training of Pharmacovigilance Unit personnel is not described.</w:t>
      </w:r>
    </w:p>
    <w:p w14:paraId="6490F59C" w14:textId="77777777" w:rsidR="00E01D32" w:rsidRDefault="00E01D32" w:rsidP="000C662A">
      <w:pPr>
        <w:rPr>
          <w:lang w:val="en-US"/>
        </w:rPr>
      </w:pPr>
    </w:p>
    <w:p w14:paraId="6490F59D" w14:textId="77777777" w:rsidR="007E164F" w:rsidRDefault="00E01D32" w:rsidP="000C662A">
      <w:pPr>
        <w:rPr>
          <w:lang w:val="en-US" w:eastAsia="fr-FR"/>
        </w:rPr>
      </w:pPr>
      <w:r w:rsidRPr="00564504">
        <w:sym w:font="Wingdings" w:char="F071"/>
      </w:r>
      <w:r w:rsidRPr="00E32DA6">
        <w:rPr>
          <w:lang w:val="en-GB"/>
        </w:rPr>
        <w:t xml:space="preserve"> </w:t>
      </w:r>
      <w:r w:rsidR="007E164F" w:rsidRPr="00D434DB">
        <w:rPr>
          <w:lang w:val="en-US" w:eastAsia="fr-FR"/>
        </w:rPr>
        <w:t>The procedure specifies the methods used to train personnel in other units in matter of Pharmacovigilance.</w:t>
      </w:r>
    </w:p>
    <w:p w14:paraId="6490F59E" w14:textId="77777777" w:rsidR="007E164F" w:rsidRPr="00D434DB" w:rsidRDefault="007E164F" w:rsidP="000C662A">
      <w:pPr>
        <w:rPr>
          <w:lang w:val="en-US" w:eastAsia="fr-FR"/>
        </w:rPr>
      </w:pPr>
    </w:p>
    <w:p w14:paraId="6490F59F" w14:textId="77777777" w:rsidR="007E164F" w:rsidRDefault="002F22C7" w:rsidP="000C662A">
      <w:pPr>
        <w:rPr>
          <w:lang w:val="en-US" w:eastAsia="fr-FR"/>
        </w:rPr>
      </w:pPr>
      <w:r w:rsidRPr="00564504">
        <w:sym w:font="Wingdings" w:char="F071"/>
      </w:r>
      <w:r w:rsidRPr="00E32DA6">
        <w:rPr>
          <w:lang w:val="en-GB"/>
        </w:rPr>
        <w:t xml:space="preserve"> </w:t>
      </w:r>
      <w:r w:rsidR="007E164F" w:rsidRPr="00D434DB">
        <w:rPr>
          <w:lang w:val="en-US" w:eastAsia="fr-FR"/>
        </w:rPr>
        <w:t>The procedure does not specify the methods used to train personnel in other units in matters of pharmacovigilance.</w:t>
      </w:r>
    </w:p>
    <w:p w14:paraId="6490F5A0" w14:textId="77777777" w:rsidR="007E164F" w:rsidRPr="00D434DB" w:rsidRDefault="007E164F" w:rsidP="000C662A">
      <w:pPr>
        <w:rPr>
          <w:lang w:val="en-US" w:eastAsia="fr-FR"/>
        </w:rPr>
      </w:pPr>
    </w:p>
    <w:p w14:paraId="6490F5A1" w14:textId="77777777" w:rsidR="007E164F" w:rsidRDefault="002F22C7" w:rsidP="000C662A">
      <w:pPr>
        <w:rPr>
          <w:lang w:val="en-US"/>
        </w:rPr>
      </w:pPr>
      <w:r w:rsidRPr="00564504">
        <w:sym w:font="Wingdings" w:char="F071"/>
      </w:r>
      <w:r w:rsidRPr="00E32DA6">
        <w:rPr>
          <w:lang w:val="en-GB"/>
        </w:rPr>
        <w:t xml:space="preserve"> </w:t>
      </w:r>
      <w:r w:rsidR="007E164F" w:rsidRPr="00D434DB">
        <w:rPr>
          <w:lang w:val="en-US"/>
        </w:rPr>
        <w:t>The process employed to train Pharmacovigilance personnel and all personnel working for LABO PHARMA in matters of pharmacovigilance is clearly described / neither formalized nor documented.</w:t>
      </w:r>
    </w:p>
    <w:p w14:paraId="6490F5A2" w14:textId="77777777" w:rsidR="002A7C88" w:rsidRDefault="002A7C88" w:rsidP="002A7C88">
      <w:pPr>
        <w:rPr>
          <w:lang w:val="en-US"/>
        </w:rPr>
      </w:pPr>
      <w:r w:rsidRPr="00564504">
        <w:lastRenderedPageBreak/>
        <w:sym w:font="Wingdings" w:char="F071"/>
      </w:r>
      <w:r w:rsidRPr="00E32DA6">
        <w:rPr>
          <w:lang w:val="en-GB"/>
        </w:rPr>
        <w:t xml:space="preserve"> </w:t>
      </w:r>
      <w:r w:rsidRPr="00D434DB">
        <w:rPr>
          <w:lang w:val="en-US"/>
        </w:rPr>
        <w:t>The process employed to train Pharmacovigilance personnel and all personnel working for LABO PHARMA in matters of pharmacovigilance is neither formalized nor documented.</w:t>
      </w:r>
    </w:p>
    <w:p w14:paraId="6490F5A3" w14:textId="77777777" w:rsidR="002A7C88" w:rsidRPr="00D434DB" w:rsidRDefault="002A7C88" w:rsidP="000C662A">
      <w:pPr>
        <w:rPr>
          <w:lang w:val="en-US"/>
        </w:rPr>
      </w:pPr>
    </w:p>
    <w:p w14:paraId="6490F5A4" w14:textId="77777777" w:rsidR="002A7C88" w:rsidRDefault="002A7C88" w:rsidP="000C662A">
      <w:pPr>
        <w:rPr>
          <w:lang w:val="en-US"/>
        </w:rPr>
      </w:pPr>
      <w:r w:rsidRPr="00564504">
        <w:sym w:font="Wingdings" w:char="F071"/>
      </w:r>
      <w:r w:rsidRPr="00E32DA6">
        <w:rPr>
          <w:lang w:val="en-GB"/>
        </w:rPr>
        <w:t xml:space="preserve"> </w:t>
      </w:r>
      <w:r w:rsidRPr="00D434DB">
        <w:rPr>
          <w:lang w:val="en-US"/>
        </w:rPr>
        <w:t xml:space="preserve">External training courses </w:t>
      </w:r>
      <w:r>
        <w:rPr>
          <w:lang w:val="en-US"/>
        </w:rPr>
        <w:t>d</w:t>
      </w:r>
      <w:r w:rsidRPr="00D434DB">
        <w:rPr>
          <w:lang w:val="en-US"/>
        </w:rPr>
        <w:t xml:space="preserve">are managed by the Human Resources Department, and training certificates are </w:t>
      </w:r>
      <w:r>
        <w:rPr>
          <w:lang w:val="en-US"/>
        </w:rPr>
        <w:t>archived</w:t>
      </w:r>
      <w:r w:rsidRPr="00D434DB">
        <w:rPr>
          <w:lang w:val="en-US"/>
        </w:rPr>
        <w:t xml:space="preserve"> in the Pharmacovigilance Unit.</w:t>
      </w:r>
    </w:p>
    <w:p w14:paraId="6490F5A5" w14:textId="77777777" w:rsidR="007E164F" w:rsidRPr="00D434DB" w:rsidRDefault="002A7C88" w:rsidP="000C662A">
      <w:pPr>
        <w:rPr>
          <w:lang w:val="en-US"/>
        </w:rPr>
      </w:pPr>
      <w:r w:rsidRPr="00564504">
        <w:sym w:font="Wingdings" w:char="F071"/>
      </w:r>
      <w:r w:rsidRPr="00E32DA6">
        <w:rPr>
          <w:lang w:val="en-GB"/>
        </w:rPr>
        <w:t xml:space="preserve"> </w:t>
      </w:r>
      <w:r w:rsidR="007E164F" w:rsidRPr="00D434DB">
        <w:rPr>
          <w:lang w:val="en-US"/>
        </w:rPr>
        <w:t>External training courses are managed by the Human Resources Department, and training certificates are not archived in the Pharmacovigilance Unit.</w:t>
      </w:r>
    </w:p>
    <w:p w14:paraId="6490F5A6" w14:textId="77777777" w:rsidR="007E164F" w:rsidRDefault="005C7731" w:rsidP="00CF4972">
      <w:pPr>
        <w:pStyle w:val="Titre2"/>
        <w:rPr>
          <w:lang w:val="en-US"/>
        </w:rPr>
      </w:pPr>
      <w:bookmarkStart w:id="88" w:name="_Toc192994540"/>
      <w:bookmarkStart w:id="89" w:name="_Toc194738699"/>
      <w:bookmarkStart w:id="90" w:name="_Toc221004464"/>
      <w:r>
        <w:rPr>
          <w:rFonts w:ascii="Forte" w:hAnsi="Forte"/>
          <w:noProof/>
          <w:sz w:val="36"/>
          <w:szCs w:val="36"/>
        </w:rPr>
        <w:drawing>
          <wp:inline distT="0" distB="0" distL="0" distR="0" wp14:anchorId="6490FAAF" wp14:editId="6490FAB0">
            <wp:extent cx="114300" cy="114300"/>
            <wp:effectExtent l="0" t="0" r="0" b="0"/>
            <wp:docPr id="64" name="Image 6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rPr>
          <w:rFonts w:ascii="Forte" w:hAnsi="Forte"/>
          <w:color w:val="000080"/>
          <w:sz w:val="36"/>
          <w:szCs w:val="36"/>
        </w:rPr>
        <w:t xml:space="preserve"> </w:t>
      </w:r>
      <w:r w:rsidR="007E164F" w:rsidRPr="00BA4E29">
        <w:rPr>
          <w:lang w:val="en-US"/>
        </w:rPr>
        <w:t xml:space="preserve">Pharmacovigilance Unit </w:t>
      </w:r>
      <w:r w:rsidR="007E164F" w:rsidRPr="00D434DB">
        <w:rPr>
          <w:lang w:val="en-US"/>
        </w:rPr>
        <w:t>quality management system</w:t>
      </w:r>
      <w:bookmarkEnd w:id="88"/>
      <w:bookmarkEnd w:id="89"/>
      <w:bookmarkEnd w:id="90"/>
    </w:p>
    <w:p w14:paraId="6490F5A7" w14:textId="77777777" w:rsidR="00CA2F90" w:rsidRDefault="005C7731" w:rsidP="00CA2F90">
      <w:pPr>
        <w:pStyle w:val="StyleProposalB1Italique"/>
        <w:jc w:val="both"/>
        <w:rPr>
          <w:rStyle w:val="StyleStyleProposalB1ItaliqueAutomatique1Car"/>
          <w:color w:val="auto"/>
        </w:rPr>
      </w:pPr>
      <w:r>
        <w:rPr>
          <w:rFonts w:ascii="Forte" w:hAnsi="Forte"/>
          <w:noProof/>
          <w:color w:val="auto"/>
          <w:sz w:val="36"/>
          <w:szCs w:val="36"/>
        </w:rPr>
        <w:drawing>
          <wp:inline distT="0" distB="0" distL="0" distR="0" wp14:anchorId="6490FAB1" wp14:editId="6490FAB2">
            <wp:extent cx="114300" cy="114300"/>
            <wp:effectExtent l="0" t="0" r="0" b="0"/>
            <wp:docPr id="65" name="Image 6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A2F90" w:rsidRPr="00B0618A">
        <w:rPr>
          <w:color w:val="auto"/>
        </w:rPr>
        <w:t xml:space="preserve"> </w:t>
      </w:r>
      <w:r w:rsidR="00CA2F90" w:rsidRPr="00B0618A">
        <w:rPr>
          <w:rStyle w:val="StyleStyleProposalB1ItaliqueAutomatique1Car"/>
          <w:color w:val="auto"/>
        </w:rPr>
        <w:t xml:space="preserve">"Disposer de procédures et de techniques de contrôle de qualité, ainsi que de procédures opératoires standardisées relatives à la pharmacovigilance constituant les référentiels d'audits réguliers. Ces procédures doivent décrire de manière précise la structure et l'organisation du service de pharmacovigilance mis en place au sein de l'entreprise, la gestion des informations de pharmacovigilance ainsi que les fonctions et responsabilités de toute personne concernée par les opérations de pharmacovigilance." (Arrêté du </w:t>
      </w:r>
      <w:smartTag w:uri="urn:schemas-microsoft-com:office:smarttags" w:element="date">
        <w:smartTagPr>
          <w:attr w:name="ls" w:val="trans"/>
          <w:attr w:name="Month" w:val="4"/>
          <w:attr w:name="Day" w:val="28"/>
          <w:attr w:name="Year" w:val="2005"/>
        </w:smartTagPr>
        <w:r w:rsidR="00CA2F90" w:rsidRPr="00B0618A">
          <w:rPr>
            <w:rStyle w:val="StyleStyleProposalB1ItaliqueAutomatique1Car"/>
            <w:color w:val="auto"/>
          </w:rPr>
          <w:t>28 avril 2005</w:t>
        </w:r>
      </w:smartTag>
      <w:r w:rsidR="00CA2F90" w:rsidRPr="00B0618A">
        <w:rPr>
          <w:rStyle w:val="StyleStyleProposalB1ItaliqueAutomatique1Car"/>
          <w:color w:val="auto"/>
        </w:rPr>
        <w:t xml:space="preserve"> relatif aux bonnes pratiques de Pharmacovigilance)</w:t>
      </w:r>
    </w:p>
    <w:p w14:paraId="6490F5A8" w14:textId="77777777" w:rsidR="00CA2F90" w:rsidRPr="00CA2F90" w:rsidRDefault="005C7731" w:rsidP="00CA2F90">
      <w:pPr>
        <w:pStyle w:val="StyleProposalB1Italique"/>
        <w:rPr>
          <w:rStyle w:val="StyleStyleProposalB1ItaliqueAutomatique1Car"/>
          <w:color w:val="auto"/>
        </w:rPr>
      </w:pPr>
      <w:r>
        <w:rPr>
          <w:noProof/>
          <w:color w:val="auto"/>
        </w:rPr>
        <w:drawing>
          <wp:inline distT="0" distB="0" distL="0" distR="0" wp14:anchorId="6490FAB3" wp14:editId="6490FAB4">
            <wp:extent cx="114300" cy="114300"/>
            <wp:effectExtent l="0" t="0" r="0" b="0"/>
            <wp:docPr id="66" name="Image 6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A2F90" w:rsidRPr="00CA2F90">
        <w:rPr>
          <w:color w:val="auto"/>
        </w:rPr>
        <w:t xml:space="preserve"> </w:t>
      </w:r>
      <w:r w:rsidR="00CA2F90" w:rsidRPr="00CA2F90">
        <w:rPr>
          <w:rStyle w:val="StyleStyleProposalB1ItaliqueAutomatique1Car"/>
          <w:color w:val="auto"/>
        </w:rPr>
        <w:t xml:space="preserve">2.2.3.h) </w:t>
      </w:r>
      <w:proofErr w:type="spellStart"/>
      <w:r w:rsidR="00CA2F90" w:rsidRPr="00CA2F90">
        <w:rPr>
          <w:rStyle w:val="StyleStyleProposalB1ItaliqueAutomatique1Car"/>
          <w:color w:val="auto"/>
        </w:rPr>
        <w:t>Quality</w:t>
      </w:r>
      <w:proofErr w:type="spellEnd"/>
      <w:r w:rsidR="00CA2F90" w:rsidRPr="00CA2F90">
        <w:rPr>
          <w:rStyle w:val="StyleStyleProposalB1ItaliqueAutomatique1Car"/>
          <w:color w:val="auto"/>
        </w:rPr>
        <w:t xml:space="preserve"> Management System</w:t>
      </w:r>
    </w:p>
    <w:p w14:paraId="6490F5A9" w14:textId="77777777" w:rsidR="00CA2F90" w:rsidRDefault="00CA2F90" w:rsidP="00CA2F90">
      <w:pPr>
        <w:pStyle w:val="StyleProposalB1Italique"/>
        <w:rPr>
          <w:rStyle w:val="StyleStyleProposalB1ItaliqueAutomatique1Car"/>
          <w:color w:val="auto"/>
          <w:lang w:val="en-GB"/>
        </w:rPr>
      </w:pPr>
      <w:r w:rsidRPr="00450B42">
        <w:rPr>
          <w:rStyle w:val="StyleStyleProposalB1ItaliqueAutomatique1Car"/>
          <w:color w:val="auto"/>
          <w:lang w:val="en-GB"/>
        </w:rPr>
        <w:t>Provide a brief description of the quality management system, making cross-reference to the elements</w:t>
      </w:r>
      <w:r>
        <w:rPr>
          <w:rStyle w:val="StyleStyleProposalB1ItaliqueAutomatique1Car"/>
          <w:color w:val="auto"/>
          <w:lang w:val="en-GB"/>
        </w:rPr>
        <w:t xml:space="preserve"> </w:t>
      </w:r>
      <w:r w:rsidRPr="00450B42">
        <w:rPr>
          <w:rStyle w:val="StyleStyleProposalB1ItaliqueAutomatique1Car"/>
          <w:color w:val="auto"/>
          <w:lang w:val="en-GB"/>
        </w:rPr>
        <w:t>provided under the above Sections. Particular emphasis should be placed on organisational roles and</w:t>
      </w:r>
      <w:r>
        <w:rPr>
          <w:rStyle w:val="StyleStyleProposalB1ItaliqueAutomatique1Car"/>
          <w:color w:val="auto"/>
          <w:lang w:val="en-GB"/>
        </w:rPr>
        <w:t xml:space="preserve"> </w:t>
      </w:r>
      <w:r w:rsidRPr="00450B42">
        <w:rPr>
          <w:rStyle w:val="StyleStyleProposalB1ItaliqueAutomatique1Car"/>
          <w:color w:val="auto"/>
          <w:lang w:val="en-GB"/>
        </w:rPr>
        <w:t>responsibilities for the activities and documentation, quality control and review, and for ensuring</w:t>
      </w:r>
      <w:r>
        <w:rPr>
          <w:rStyle w:val="StyleStyleProposalB1ItaliqueAutomatique1Car"/>
          <w:color w:val="auto"/>
          <w:lang w:val="en-GB"/>
        </w:rPr>
        <w:t xml:space="preserve"> </w:t>
      </w:r>
      <w:r w:rsidRPr="00450B42">
        <w:rPr>
          <w:rStyle w:val="StyleStyleProposalB1ItaliqueAutomatique1Car"/>
          <w:color w:val="auto"/>
          <w:lang w:val="en-GB"/>
        </w:rPr>
        <w:t>corrective and preventive action.</w:t>
      </w:r>
    </w:p>
    <w:p w14:paraId="6490F5AA" w14:textId="77777777" w:rsidR="00CA2F90" w:rsidRPr="00450B42" w:rsidRDefault="00CA2F90" w:rsidP="00CA2F90">
      <w:pPr>
        <w:pStyle w:val="StyleProposalB1Italique"/>
        <w:rPr>
          <w:rStyle w:val="StyleStyleProposalB1ItaliqueAutomatique1Car"/>
          <w:color w:val="auto"/>
          <w:lang w:val="en-GB"/>
        </w:rPr>
      </w:pPr>
      <w:r w:rsidRPr="00450B42">
        <w:rPr>
          <w:rStyle w:val="StyleStyleProposalB1ItaliqueAutomatique1Car"/>
          <w:color w:val="auto"/>
          <w:lang w:val="en-GB"/>
        </w:rPr>
        <w:t>A brief description of the responsibilities for quality assurance auditing of the pharmacovigilance</w:t>
      </w:r>
      <w:r>
        <w:rPr>
          <w:rStyle w:val="StyleStyleProposalB1ItaliqueAutomatique1Car"/>
          <w:color w:val="auto"/>
          <w:lang w:val="en-GB"/>
        </w:rPr>
        <w:t xml:space="preserve"> </w:t>
      </w:r>
      <w:r w:rsidRPr="00450B42">
        <w:rPr>
          <w:rStyle w:val="StyleStyleProposalB1ItaliqueAutomatique1Car"/>
          <w:color w:val="auto"/>
          <w:lang w:val="en-GB"/>
        </w:rPr>
        <w:t>system, including auditing of sub-contractors, should be provided.</w:t>
      </w:r>
      <w:r w:rsidRPr="00450B42">
        <w:rPr>
          <w:i w:val="0"/>
          <w:iCs w:val="0"/>
          <w:color w:val="auto"/>
          <w:sz w:val="18"/>
          <w:szCs w:val="24"/>
          <w:lang w:val="en-GB" w:eastAsia="en-US"/>
        </w:rPr>
        <w:t xml:space="preserve"> </w:t>
      </w:r>
      <w:r w:rsidRPr="00450B42">
        <w:rPr>
          <w:color w:val="auto"/>
          <w:lang w:val="en-GB"/>
        </w:rPr>
        <w:t>(Volume 9A of The Rules Governing Medicinal Products in the European Union - Guidelines on Pharmacovigilance for Medicinal Products for Human Use - Version September 2008)</w:t>
      </w:r>
    </w:p>
    <w:p w14:paraId="6490F5AB" w14:textId="77777777" w:rsidR="00CA2F90" w:rsidRPr="00CA2F90" w:rsidRDefault="00CA2F90" w:rsidP="00CA2F90">
      <w:pPr>
        <w:rPr>
          <w:lang w:val="en-GB" w:eastAsia="fr-FR"/>
        </w:rPr>
      </w:pPr>
    </w:p>
    <w:p w14:paraId="6490F5AC" w14:textId="77777777" w:rsidR="007E164F" w:rsidRDefault="00EE5454" w:rsidP="000C662A">
      <w:pPr>
        <w:rPr>
          <w:lang w:val="en-US"/>
        </w:rPr>
      </w:pPr>
      <w:r w:rsidRPr="00564504">
        <w:sym w:font="Wingdings" w:char="F071"/>
      </w:r>
      <w:r w:rsidRPr="00E32DA6">
        <w:rPr>
          <w:lang w:val="en-GB"/>
        </w:rPr>
        <w:t xml:space="preserve"> </w:t>
      </w:r>
      <w:r w:rsidR="007E164F">
        <w:rPr>
          <w:lang w:val="en-US"/>
        </w:rPr>
        <w:t>LABO PHARMA has a written Pharmacovigilance Quality Policy.</w:t>
      </w:r>
    </w:p>
    <w:p w14:paraId="6490F5AD" w14:textId="77777777" w:rsidR="00EE5454" w:rsidRPr="00EE5454" w:rsidRDefault="00EE5454" w:rsidP="000C662A">
      <w:pPr>
        <w:rPr>
          <w:lang w:val="en-GB"/>
        </w:rPr>
      </w:pPr>
      <w:r w:rsidRPr="00564504">
        <w:sym w:font="Wingdings" w:char="F071"/>
      </w:r>
      <w:r w:rsidRPr="00EE5454">
        <w:rPr>
          <w:lang w:val="en-GB"/>
        </w:rPr>
        <w:t xml:space="preserve"> LABO PHARMA does not have a written Pharmacovigilance Quality Policy</w:t>
      </w:r>
      <w:r w:rsidR="007833B3">
        <w:rPr>
          <w:lang w:val="en-GB"/>
        </w:rPr>
        <w:t>.</w:t>
      </w:r>
    </w:p>
    <w:p w14:paraId="6490F5AE" w14:textId="77777777" w:rsidR="007833B3" w:rsidRDefault="007833B3" w:rsidP="000C662A">
      <w:pPr>
        <w:rPr>
          <w:lang w:val="en-GB"/>
        </w:rPr>
      </w:pPr>
    </w:p>
    <w:p w14:paraId="6490F5AF" w14:textId="77777777" w:rsidR="007E164F" w:rsidRPr="007833B3" w:rsidRDefault="00EE5454" w:rsidP="000C662A">
      <w:pPr>
        <w:rPr>
          <w:lang w:val="en-GB"/>
        </w:rPr>
      </w:pPr>
      <w:r w:rsidRPr="00564504">
        <w:sym w:font="Wingdings" w:char="F071"/>
      </w:r>
      <w:r w:rsidRPr="007833B3">
        <w:rPr>
          <w:lang w:val="en-GB"/>
        </w:rPr>
        <w:t xml:space="preserve"> </w:t>
      </w:r>
      <w:r w:rsidR="007E164F" w:rsidRPr="007833B3">
        <w:rPr>
          <w:lang w:val="en-GB"/>
        </w:rPr>
        <w:t xml:space="preserve">LABO PHARMA </w:t>
      </w:r>
      <w:r w:rsidR="007833B3" w:rsidRPr="007833B3">
        <w:rPr>
          <w:lang w:val="en-GB"/>
        </w:rPr>
        <w:t xml:space="preserve">has </w:t>
      </w:r>
      <w:r w:rsidR="007E164F" w:rsidRPr="007833B3">
        <w:rPr>
          <w:lang w:val="en-GB"/>
        </w:rPr>
        <w:t>a Pharmacovigilance Manual.</w:t>
      </w:r>
    </w:p>
    <w:p w14:paraId="6490F5B0" w14:textId="77777777" w:rsidR="007833B3" w:rsidRPr="007833B3" w:rsidRDefault="007833B3" w:rsidP="000C662A">
      <w:pPr>
        <w:rPr>
          <w:lang w:val="en-GB"/>
        </w:rPr>
      </w:pPr>
      <w:r w:rsidRPr="00564504">
        <w:sym w:font="Wingdings" w:char="F071"/>
      </w:r>
      <w:r w:rsidRPr="007833B3">
        <w:rPr>
          <w:lang w:val="en-GB"/>
        </w:rPr>
        <w:t xml:space="preserve"> LABO PHARMA does not have a Pharmacovigilance Manual.</w:t>
      </w:r>
    </w:p>
    <w:p w14:paraId="6490F5B1" w14:textId="77777777" w:rsidR="007833B3" w:rsidRPr="007833B3" w:rsidRDefault="007833B3" w:rsidP="000C662A">
      <w:pPr>
        <w:rPr>
          <w:lang w:val="en-GB"/>
        </w:rPr>
      </w:pPr>
    </w:p>
    <w:p w14:paraId="6490F5B2" w14:textId="77777777" w:rsidR="007E164F" w:rsidRDefault="00EE5454" w:rsidP="000C662A">
      <w:pPr>
        <w:rPr>
          <w:lang w:val="en-US"/>
        </w:rPr>
      </w:pPr>
      <w:r w:rsidRPr="00564504">
        <w:sym w:font="Wingdings" w:char="F071"/>
      </w:r>
      <w:r w:rsidRPr="00E32DA6">
        <w:rPr>
          <w:lang w:val="en-GB"/>
        </w:rPr>
        <w:t xml:space="preserve"> </w:t>
      </w:r>
      <w:r w:rsidR="007E164F">
        <w:rPr>
          <w:lang w:val="en-US"/>
        </w:rPr>
        <w:t>LABO PHARMA has a Pharmacovigilance Glossary.</w:t>
      </w:r>
    </w:p>
    <w:p w14:paraId="6490F5B3" w14:textId="77777777" w:rsidR="007833B3" w:rsidRPr="009E784D" w:rsidRDefault="009E784D" w:rsidP="000C662A">
      <w:pPr>
        <w:rPr>
          <w:lang w:val="en-GB"/>
        </w:rPr>
      </w:pPr>
      <w:r w:rsidRPr="00564504">
        <w:sym w:font="Wingdings" w:char="F071"/>
      </w:r>
      <w:r w:rsidRPr="009E784D">
        <w:rPr>
          <w:lang w:val="en-GB"/>
        </w:rPr>
        <w:t xml:space="preserve"> LABO PHARMA does not have a Pharmacovigilance Glossary.</w:t>
      </w:r>
    </w:p>
    <w:p w14:paraId="6490F5B4" w14:textId="77777777" w:rsidR="009E784D" w:rsidRPr="009E784D" w:rsidRDefault="009E784D" w:rsidP="000C662A">
      <w:pPr>
        <w:rPr>
          <w:lang w:val="en-GB"/>
        </w:rPr>
      </w:pPr>
    </w:p>
    <w:p w14:paraId="6490F5B5" w14:textId="77777777" w:rsidR="009E784D" w:rsidRDefault="00EE5454" w:rsidP="000C662A">
      <w:pPr>
        <w:rPr>
          <w:lang w:val="en-GB"/>
        </w:rPr>
      </w:pPr>
      <w:r w:rsidRPr="00564504">
        <w:sym w:font="Wingdings" w:char="F071"/>
      </w:r>
      <w:r w:rsidRPr="00E32DA6">
        <w:rPr>
          <w:lang w:val="en-GB"/>
        </w:rPr>
        <w:t xml:space="preserve"> </w:t>
      </w:r>
      <w:r w:rsidR="009E784D">
        <w:rPr>
          <w:lang w:val="en-GB"/>
        </w:rPr>
        <w:t>LABO PHARMA has a Quality Manager.</w:t>
      </w:r>
    </w:p>
    <w:p w14:paraId="6490F5B6" w14:textId="77777777" w:rsidR="007E164F" w:rsidRPr="00BA4E29" w:rsidRDefault="009E784D" w:rsidP="000C662A">
      <w:pPr>
        <w:rPr>
          <w:lang w:val="en-US"/>
        </w:rPr>
      </w:pPr>
      <w:r w:rsidRPr="00564504">
        <w:sym w:font="Wingdings" w:char="F071"/>
      </w:r>
      <w:r w:rsidRPr="00E32DA6">
        <w:rPr>
          <w:lang w:val="en-GB"/>
        </w:rPr>
        <w:t xml:space="preserve"> </w:t>
      </w:r>
      <w:r w:rsidR="007E164F" w:rsidRPr="00D434DB">
        <w:rPr>
          <w:lang w:val="en-US"/>
        </w:rPr>
        <w:t>LABO PHARMA does not have a Quality Manager.</w:t>
      </w:r>
    </w:p>
    <w:p w14:paraId="6490F5B7" w14:textId="77777777" w:rsidR="007E164F" w:rsidRPr="00BA4E29" w:rsidRDefault="005C7731" w:rsidP="000A0326">
      <w:pPr>
        <w:pStyle w:val="Titre3"/>
        <w:rPr>
          <w:lang w:val="en-US"/>
        </w:rPr>
      </w:pPr>
      <w:bookmarkStart w:id="91" w:name="_Toc192994541"/>
      <w:bookmarkStart w:id="92" w:name="_Toc194738700"/>
      <w:bookmarkStart w:id="93" w:name="_Toc221004465"/>
      <w:r>
        <w:rPr>
          <w:noProof/>
        </w:rPr>
        <w:drawing>
          <wp:inline distT="0" distB="0" distL="0" distR="0" wp14:anchorId="6490FAB5" wp14:editId="6490FAB6">
            <wp:extent cx="114300" cy="114300"/>
            <wp:effectExtent l="0" t="0" r="0" b="0"/>
            <wp:docPr id="67" name="Image 6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t xml:space="preserve"> </w:t>
      </w:r>
      <w:r w:rsidR="007E164F" w:rsidRPr="00BA4E29">
        <w:rPr>
          <w:lang w:val="en-US"/>
        </w:rPr>
        <w:t>Standard Operating Procedures</w:t>
      </w:r>
      <w:bookmarkEnd w:id="91"/>
      <w:bookmarkEnd w:id="92"/>
      <w:bookmarkEnd w:id="93"/>
    </w:p>
    <w:p w14:paraId="6490F5B8" w14:textId="77777777" w:rsidR="007E164F" w:rsidRDefault="00D51565" w:rsidP="00D51565">
      <w:pPr>
        <w:tabs>
          <w:tab w:val="left" w:leader="underscore" w:pos="4962"/>
        </w:tabs>
        <w:rPr>
          <w:lang w:val="en-US" w:eastAsia="fr-FR"/>
        </w:rPr>
      </w:pPr>
      <w:r w:rsidRPr="00564504">
        <w:sym w:font="Wingdings" w:char="F071"/>
      </w:r>
      <w:r w:rsidRPr="00E32DA6">
        <w:rPr>
          <w:lang w:val="en-GB"/>
        </w:rPr>
        <w:t xml:space="preserve"> </w:t>
      </w:r>
      <w:r w:rsidR="007E164F" w:rsidRPr="006F2E9E">
        <w:rPr>
          <w:lang w:val="en-US" w:eastAsia="fr-FR"/>
        </w:rPr>
        <w:t xml:space="preserve">Standard Operating Procedures are kept in </w:t>
      </w:r>
      <w:r>
        <w:rPr>
          <w:lang w:val="en-US" w:eastAsia="fr-FR"/>
        </w:rPr>
        <w:tab/>
      </w:r>
    </w:p>
    <w:p w14:paraId="6490F5B9" w14:textId="77777777" w:rsidR="007E164F" w:rsidRPr="006F2E9E" w:rsidRDefault="007E164F" w:rsidP="000C662A">
      <w:pPr>
        <w:rPr>
          <w:lang w:val="en-US" w:eastAsia="fr-FR"/>
        </w:rPr>
      </w:pPr>
    </w:p>
    <w:p w14:paraId="6490F5BA" w14:textId="77777777" w:rsidR="007E164F" w:rsidRPr="006F2E9E" w:rsidRDefault="007E164F" w:rsidP="000C662A">
      <w:pPr>
        <w:rPr>
          <w:lang w:val="en-US" w:eastAsia="fr-FR"/>
        </w:rPr>
      </w:pPr>
      <w:r w:rsidRPr="006F2E9E">
        <w:rPr>
          <w:lang w:val="en-US" w:eastAsia="fr-FR"/>
        </w:rPr>
        <w:t>The procedures system consists of:</w:t>
      </w:r>
    </w:p>
    <w:p w14:paraId="6490F5BB" w14:textId="77777777" w:rsidR="007E164F" w:rsidRPr="007E164F" w:rsidRDefault="00D51565" w:rsidP="000C662A">
      <w:pPr>
        <w:pStyle w:val="B1"/>
        <w:rPr>
          <w:lang w:val="en-US" w:eastAsia="fr-FR"/>
        </w:rPr>
      </w:pPr>
      <w:r w:rsidRPr="00564504">
        <w:sym w:font="Wingdings" w:char="F071"/>
      </w:r>
      <w:r w:rsidRPr="00E32DA6">
        <w:rPr>
          <w:lang w:val="en-GB"/>
        </w:rPr>
        <w:t xml:space="preserve"> </w:t>
      </w:r>
      <w:r w:rsidR="007E164F" w:rsidRPr="007E164F">
        <w:rPr>
          <w:lang w:val="en-US" w:eastAsia="fr-FR"/>
        </w:rPr>
        <w:t>a set of international procedures,</w:t>
      </w:r>
    </w:p>
    <w:p w14:paraId="6490F5BC" w14:textId="77777777" w:rsidR="007E164F" w:rsidRPr="007E164F" w:rsidRDefault="00D51565" w:rsidP="000C662A">
      <w:pPr>
        <w:pStyle w:val="B1"/>
        <w:rPr>
          <w:lang w:val="en-US" w:eastAsia="fr-FR"/>
        </w:rPr>
      </w:pPr>
      <w:r w:rsidRPr="00564504">
        <w:sym w:font="Wingdings" w:char="F071"/>
      </w:r>
      <w:r w:rsidRPr="00E32DA6">
        <w:rPr>
          <w:lang w:val="en-GB"/>
        </w:rPr>
        <w:t xml:space="preserve"> </w:t>
      </w:r>
      <w:r w:rsidR="007E164F" w:rsidRPr="007E164F">
        <w:rPr>
          <w:lang w:val="en-US" w:eastAsia="fr-FR"/>
        </w:rPr>
        <w:t>a set of local procedures.</w:t>
      </w:r>
    </w:p>
    <w:p w14:paraId="6490F5BD" w14:textId="77777777" w:rsidR="007E164F" w:rsidRDefault="007E164F" w:rsidP="00D41FBE">
      <w:pPr>
        <w:jc w:val="cente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68"/>
        <w:gridCol w:w="2163"/>
        <w:gridCol w:w="1768"/>
        <w:gridCol w:w="1777"/>
      </w:tblGrid>
      <w:tr w:rsidR="008B30DC" w:rsidRPr="00301825" w14:paraId="6490F5C2" w14:textId="77777777" w:rsidTr="00301825">
        <w:tc>
          <w:tcPr>
            <w:tcW w:w="1384" w:type="dxa"/>
            <w:vAlign w:val="center"/>
          </w:tcPr>
          <w:p w14:paraId="6490F5BE" w14:textId="77777777" w:rsidR="008B30DC" w:rsidRPr="00301825" w:rsidRDefault="008B30DC" w:rsidP="00301825">
            <w:pPr>
              <w:spacing w:after="60" w:line="240" w:lineRule="auto"/>
              <w:rPr>
                <w:b/>
                <w:lang w:val="en-US"/>
              </w:rPr>
            </w:pPr>
            <w:r w:rsidRPr="00301825">
              <w:rPr>
                <w:b/>
                <w:lang w:val="en-US"/>
              </w:rPr>
              <w:t>Reference no.</w:t>
            </w:r>
          </w:p>
        </w:tc>
        <w:tc>
          <w:tcPr>
            <w:tcW w:w="2228" w:type="dxa"/>
            <w:vAlign w:val="center"/>
          </w:tcPr>
          <w:p w14:paraId="6490F5BF" w14:textId="77777777" w:rsidR="008B30DC" w:rsidRPr="00301825" w:rsidRDefault="008B30DC" w:rsidP="00301825">
            <w:pPr>
              <w:spacing w:after="60" w:line="240" w:lineRule="auto"/>
              <w:rPr>
                <w:b/>
                <w:lang w:val="en-US"/>
              </w:rPr>
            </w:pPr>
            <w:r w:rsidRPr="00301825">
              <w:rPr>
                <w:b/>
                <w:lang w:val="en-US"/>
              </w:rPr>
              <w:t>Title</w:t>
            </w:r>
          </w:p>
        </w:tc>
        <w:tc>
          <w:tcPr>
            <w:tcW w:w="1807" w:type="dxa"/>
            <w:vAlign w:val="center"/>
          </w:tcPr>
          <w:p w14:paraId="6490F5C0" w14:textId="77777777" w:rsidR="008B30DC" w:rsidRPr="00301825" w:rsidRDefault="008B30DC" w:rsidP="00301825">
            <w:pPr>
              <w:spacing w:after="60" w:line="240" w:lineRule="auto"/>
              <w:rPr>
                <w:b/>
                <w:lang w:val="en-US"/>
              </w:rPr>
            </w:pPr>
            <w:r w:rsidRPr="00301825">
              <w:rPr>
                <w:b/>
                <w:lang w:val="en-US"/>
              </w:rPr>
              <w:t>Version (no., date)</w:t>
            </w:r>
          </w:p>
        </w:tc>
        <w:tc>
          <w:tcPr>
            <w:tcW w:w="1807" w:type="dxa"/>
            <w:vAlign w:val="center"/>
          </w:tcPr>
          <w:p w14:paraId="6490F5C1" w14:textId="77777777" w:rsidR="008B30DC" w:rsidRPr="00301825" w:rsidRDefault="008B30DC" w:rsidP="00301825">
            <w:pPr>
              <w:spacing w:after="60" w:line="240" w:lineRule="auto"/>
              <w:rPr>
                <w:b/>
                <w:lang w:val="en-US"/>
              </w:rPr>
            </w:pPr>
            <w:r w:rsidRPr="00301825">
              <w:rPr>
                <w:b/>
                <w:lang w:val="en-US"/>
              </w:rPr>
              <w:t>Comments</w:t>
            </w:r>
          </w:p>
        </w:tc>
      </w:tr>
      <w:tr w:rsidR="008B30DC" w:rsidRPr="00301825" w14:paraId="6490F5C7" w14:textId="77777777" w:rsidTr="00301825">
        <w:tc>
          <w:tcPr>
            <w:tcW w:w="1384" w:type="dxa"/>
          </w:tcPr>
          <w:p w14:paraId="6490F5C3" w14:textId="77777777" w:rsidR="008B30DC" w:rsidRPr="00301825" w:rsidRDefault="008B30DC" w:rsidP="00301825">
            <w:pPr>
              <w:jc w:val="center"/>
              <w:rPr>
                <w:lang w:val="en-US"/>
              </w:rPr>
            </w:pPr>
          </w:p>
        </w:tc>
        <w:tc>
          <w:tcPr>
            <w:tcW w:w="2228" w:type="dxa"/>
          </w:tcPr>
          <w:p w14:paraId="6490F5C4" w14:textId="77777777" w:rsidR="008B30DC" w:rsidRPr="00301825" w:rsidRDefault="008B30DC" w:rsidP="00301825">
            <w:pPr>
              <w:jc w:val="center"/>
              <w:rPr>
                <w:lang w:val="en-US"/>
              </w:rPr>
            </w:pPr>
          </w:p>
        </w:tc>
        <w:tc>
          <w:tcPr>
            <w:tcW w:w="1807" w:type="dxa"/>
          </w:tcPr>
          <w:p w14:paraId="6490F5C5" w14:textId="77777777" w:rsidR="008B30DC" w:rsidRPr="00301825" w:rsidRDefault="008B30DC" w:rsidP="00301825">
            <w:pPr>
              <w:jc w:val="center"/>
              <w:rPr>
                <w:lang w:val="en-US"/>
              </w:rPr>
            </w:pPr>
          </w:p>
        </w:tc>
        <w:tc>
          <w:tcPr>
            <w:tcW w:w="1807" w:type="dxa"/>
          </w:tcPr>
          <w:p w14:paraId="6490F5C6" w14:textId="77777777" w:rsidR="008B30DC" w:rsidRPr="00301825" w:rsidRDefault="008B30DC" w:rsidP="00301825">
            <w:pPr>
              <w:jc w:val="center"/>
              <w:rPr>
                <w:lang w:val="en-US"/>
              </w:rPr>
            </w:pPr>
          </w:p>
        </w:tc>
      </w:tr>
      <w:tr w:rsidR="008B30DC" w:rsidRPr="00301825" w14:paraId="6490F5CC" w14:textId="77777777" w:rsidTr="00301825">
        <w:tc>
          <w:tcPr>
            <w:tcW w:w="1384" w:type="dxa"/>
          </w:tcPr>
          <w:p w14:paraId="6490F5C8" w14:textId="77777777" w:rsidR="008B30DC" w:rsidRPr="00301825" w:rsidRDefault="008B30DC" w:rsidP="00301825">
            <w:pPr>
              <w:jc w:val="center"/>
              <w:rPr>
                <w:lang w:val="en-US"/>
              </w:rPr>
            </w:pPr>
          </w:p>
        </w:tc>
        <w:tc>
          <w:tcPr>
            <w:tcW w:w="2228" w:type="dxa"/>
          </w:tcPr>
          <w:p w14:paraId="6490F5C9" w14:textId="77777777" w:rsidR="008B30DC" w:rsidRPr="00301825" w:rsidRDefault="008B30DC" w:rsidP="00301825">
            <w:pPr>
              <w:jc w:val="center"/>
              <w:rPr>
                <w:lang w:val="en-US"/>
              </w:rPr>
            </w:pPr>
          </w:p>
        </w:tc>
        <w:tc>
          <w:tcPr>
            <w:tcW w:w="1807" w:type="dxa"/>
          </w:tcPr>
          <w:p w14:paraId="6490F5CA" w14:textId="77777777" w:rsidR="008B30DC" w:rsidRPr="00301825" w:rsidRDefault="008B30DC" w:rsidP="00301825">
            <w:pPr>
              <w:jc w:val="center"/>
              <w:rPr>
                <w:lang w:val="en-US"/>
              </w:rPr>
            </w:pPr>
          </w:p>
        </w:tc>
        <w:tc>
          <w:tcPr>
            <w:tcW w:w="1807" w:type="dxa"/>
          </w:tcPr>
          <w:p w14:paraId="6490F5CB" w14:textId="77777777" w:rsidR="008B30DC" w:rsidRPr="00301825" w:rsidRDefault="008B30DC" w:rsidP="00301825">
            <w:pPr>
              <w:jc w:val="center"/>
              <w:rPr>
                <w:lang w:val="en-US"/>
              </w:rPr>
            </w:pPr>
          </w:p>
        </w:tc>
      </w:tr>
      <w:tr w:rsidR="008B30DC" w:rsidRPr="00301825" w14:paraId="6490F5D1" w14:textId="77777777" w:rsidTr="00301825">
        <w:tc>
          <w:tcPr>
            <w:tcW w:w="1384" w:type="dxa"/>
          </w:tcPr>
          <w:p w14:paraId="6490F5CD" w14:textId="77777777" w:rsidR="008B30DC" w:rsidRPr="00301825" w:rsidRDefault="008B30DC" w:rsidP="00301825">
            <w:pPr>
              <w:jc w:val="center"/>
              <w:rPr>
                <w:lang w:val="en-US"/>
              </w:rPr>
            </w:pPr>
          </w:p>
        </w:tc>
        <w:tc>
          <w:tcPr>
            <w:tcW w:w="2228" w:type="dxa"/>
          </w:tcPr>
          <w:p w14:paraId="6490F5CE" w14:textId="77777777" w:rsidR="008B30DC" w:rsidRPr="00301825" w:rsidRDefault="008B30DC" w:rsidP="00301825">
            <w:pPr>
              <w:jc w:val="center"/>
              <w:rPr>
                <w:lang w:val="en-US"/>
              </w:rPr>
            </w:pPr>
          </w:p>
        </w:tc>
        <w:tc>
          <w:tcPr>
            <w:tcW w:w="1807" w:type="dxa"/>
          </w:tcPr>
          <w:p w14:paraId="6490F5CF" w14:textId="77777777" w:rsidR="008B30DC" w:rsidRPr="00301825" w:rsidRDefault="008B30DC" w:rsidP="00301825">
            <w:pPr>
              <w:jc w:val="center"/>
              <w:rPr>
                <w:lang w:val="en-US"/>
              </w:rPr>
            </w:pPr>
          </w:p>
        </w:tc>
        <w:tc>
          <w:tcPr>
            <w:tcW w:w="1807" w:type="dxa"/>
          </w:tcPr>
          <w:p w14:paraId="6490F5D0" w14:textId="77777777" w:rsidR="008B30DC" w:rsidRPr="00301825" w:rsidRDefault="008B30DC" w:rsidP="00301825">
            <w:pPr>
              <w:jc w:val="center"/>
              <w:rPr>
                <w:lang w:val="en-US"/>
              </w:rPr>
            </w:pPr>
          </w:p>
        </w:tc>
      </w:tr>
      <w:tr w:rsidR="008B30DC" w:rsidRPr="00301825" w14:paraId="6490F5D6" w14:textId="77777777" w:rsidTr="00301825">
        <w:tc>
          <w:tcPr>
            <w:tcW w:w="1384" w:type="dxa"/>
          </w:tcPr>
          <w:p w14:paraId="6490F5D2" w14:textId="77777777" w:rsidR="008B30DC" w:rsidRPr="00301825" w:rsidRDefault="008B30DC" w:rsidP="00301825">
            <w:pPr>
              <w:jc w:val="center"/>
              <w:rPr>
                <w:lang w:val="en-US"/>
              </w:rPr>
            </w:pPr>
          </w:p>
        </w:tc>
        <w:tc>
          <w:tcPr>
            <w:tcW w:w="2228" w:type="dxa"/>
          </w:tcPr>
          <w:p w14:paraId="6490F5D3" w14:textId="77777777" w:rsidR="008B30DC" w:rsidRPr="00301825" w:rsidRDefault="008B30DC" w:rsidP="00301825">
            <w:pPr>
              <w:jc w:val="center"/>
              <w:rPr>
                <w:lang w:val="en-US"/>
              </w:rPr>
            </w:pPr>
          </w:p>
        </w:tc>
        <w:tc>
          <w:tcPr>
            <w:tcW w:w="1807" w:type="dxa"/>
          </w:tcPr>
          <w:p w14:paraId="6490F5D4" w14:textId="77777777" w:rsidR="008B30DC" w:rsidRPr="00301825" w:rsidRDefault="008B30DC" w:rsidP="00301825">
            <w:pPr>
              <w:jc w:val="center"/>
              <w:rPr>
                <w:lang w:val="en-US"/>
              </w:rPr>
            </w:pPr>
          </w:p>
        </w:tc>
        <w:tc>
          <w:tcPr>
            <w:tcW w:w="1807" w:type="dxa"/>
          </w:tcPr>
          <w:p w14:paraId="6490F5D5" w14:textId="77777777" w:rsidR="008B30DC" w:rsidRPr="00301825" w:rsidRDefault="008B30DC" w:rsidP="00301825">
            <w:pPr>
              <w:jc w:val="center"/>
              <w:rPr>
                <w:lang w:val="en-US"/>
              </w:rPr>
            </w:pPr>
          </w:p>
        </w:tc>
      </w:tr>
    </w:tbl>
    <w:p w14:paraId="6490F5D7" w14:textId="77777777" w:rsidR="008B30DC" w:rsidRDefault="008B30DC" w:rsidP="00D41FBE">
      <w:pPr>
        <w:jc w:val="center"/>
        <w:rPr>
          <w:lang w:val="en-US"/>
        </w:rPr>
      </w:pPr>
    </w:p>
    <w:p w14:paraId="6490F5D8" w14:textId="77777777" w:rsidR="008B30DC" w:rsidRPr="007B4183" w:rsidRDefault="008B30DC" w:rsidP="000C662A">
      <w:pPr>
        <w:rPr>
          <w:lang w:val="en-US"/>
        </w:rPr>
      </w:pPr>
      <w:r w:rsidRPr="007B4183">
        <w:rPr>
          <w:lang w:val="en-US"/>
        </w:rPr>
        <w:t>Pharmacovigilance procedures are:</w:t>
      </w:r>
    </w:p>
    <w:p w14:paraId="6490F5D9" w14:textId="77777777" w:rsidR="008B30DC" w:rsidRPr="008B30DC" w:rsidRDefault="00D51565" w:rsidP="000C662A">
      <w:pPr>
        <w:pStyle w:val="B1"/>
        <w:rPr>
          <w:lang w:val="en-US"/>
        </w:rPr>
      </w:pPr>
      <w:r w:rsidRPr="00564504">
        <w:sym w:font="Wingdings" w:char="F071"/>
      </w:r>
      <w:r w:rsidRPr="00E32DA6">
        <w:rPr>
          <w:lang w:val="en-GB"/>
        </w:rPr>
        <w:t xml:space="preserve"> </w:t>
      </w:r>
      <w:r w:rsidR="008B30DC" w:rsidRPr="008B30DC">
        <w:rPr>
          <w:lang w:val="en-US"/>
        </w:rPr>
        <w:t xml:space="preserve">written by, </w:t>
      </w:r>
    </w:p>
    <w:p w14:paraId="6490F5DA" w14:textId="77777777" w:rsidR="008B30DC" w:rsidRPr="008B30DC" w:rsidRDefault="00D51565" w:rsidP="000C662A">
      <w:pPr>
        <w:pStyle w:val="B1"/>
        <w:rPr>
          <w:lang w:val="en-US"/>
        </w:rPr>
      </w:pPr>
      <w:r w:rsidRPr="00564504">
        <w:sym w:font="Wingdings" w:char="F071"/>
      </w:r>
      <w:r w:rsidRPr="00E32DA6">
        <w:rPr>
          <w:lang w:val="en-GB"/>
        </w:rPr>
        <w:t xml:space="preserve"> </w:t>
      </w:r>
      <w:r w:rsidR="008B30DC" w:rsidRPr="008B30DC">
        <w:rPr>
          <w:lang w:val="en-US"/>
        </w:rPr>
        <w:t>checked by,</w:t>
      </w:r>
    </w:p>
    <w:p w14:paraId="6490F5DB" w14:textId="77777777" w:rsidR="008B30DC" w:rsidRPr="008B30DC" w:rsidRDefault="00D51565" w:rsidP="000C662A">
      <w:pPr>
        <w:pStyle w:val="B1"/>
        <w:rPr>
          <w:lang w:val="en-US"/>
        </w:rPr>
      </w:pPr>
      <w:r w:rsidRPr="00564504">
        <w:sym w:font="Wingdings" w:char="F071"/>
      </w:r>
      <w:r w:rsidRPr="00E32DA6">
        <w:rPr>
          <w:lang w:val="en-GB"/>
        </w:rPr>
        <w:t xml:space="preserve"> </w:t>
      </w:r>
      <w:r w:rsidR="008B30DC" w:rsidRPr="008B30DC">
        <w:rPr>
          <w:lang w:val="en-US"/>
        </w:rPr>
        <w:t>approved by,</w:t>
      </w:r>
    </w:p>
    <w:p w14:paraId="6490F5DC" w14:textId="77777777" w:rsidR="008B30DC" w:rsidRPr="008B30DC" w:rsidRDefault="00D51565" w:rsidP="000C662A">
      <w:pPr>
        <w:pStyle w:val="B1"/>
        <w:rPr>
          <w:lang w:val="en-US"/>
        </w:rPr>
      </w:pPr>
      <w:r w:rsidRPr="00564504">
        <w:sym w:font="Wingdings" w:char="F071"/>
      </w:r>
      <w:r w:rsidRPr="00E32DA6">
        <w:rPr>
          <w:lang w:val="en-GB"/>
        </w:rPr>
        <w:t xml:space="preserve"> </w:t>
      </w:r>
      <w:r w:rsidR="008B30DC" w:rsidRPr="008B30DC">
        <w:rPr>
          <w:lang w:val="en-US"/>
        </w:rPr>
        <w:t>available on.</w:t>
      </w:r>
    </w:p>
    <w:p w14:paraId="6490F5DD" w14:textId="77777777" w:rsidR="008B30DC" w:rsidRPr="00BA4E29" w:rsidRDefault="008B30DC" w:rsidP="008B30DC">
      <w:pPr>
        <w:rPr>
          <w:lang w:val="en-US"/>
        </w:rPr>
      </w:pPr>
    </w:p>
    <w:p w14:paraId="6490F5DE" w14:textId="77777777" w:rsidR="008B30DC" w:rsidRDefault="00D51565" w:rsidP="000C662A">
      <w:pPr>
        <w:rPr>
          <w:lang w:val="en-US"/>
        </w:rPr>
      </w:pPr>
      <w:r w:rsidRPr="00564504">
        <w:sym w:font="Wingdings" w:char="F071"/>
      </w:r>
      <w:r w:rsidRPr="00E32DA6">
        <w:rPr>
          <w:lang w:val="en-GB"/>
        </w:rPr>
        <w:t xml:space="preserve"> </w:t>
      </w:r>
      <w:r w:rsidR="008B30DC" w:rsidRPr="007B4183">
        <w:rPr>
          <w:lang w:val="en-US"/>
        </w:rPr>
        <w:t>Appendices to the procedures are included in the procedures themselves.</w:t>
      </w:r>
    </w:p>
    <w:p w14:paraId="6490F5DF" w14:textId="77777777" w:rsidR="008B30DC" w:rsidRPr="007B4183" w:rsidRDefault="00D51565" w:rsidP="000C662A">
      <w:pPr>
        <w:rPr>
          <w:lang w:val="en-US"/>
        </w:rPr>
      </w:pPr>
      <w:r w:rsidRPr="00564504">
        <w:sym w:font="Wingdings" w:char="F071"/>
      </w:r>
      <w:r w:rsidR="001D1688" w:rsidRPr="001D1688">
        <w:rPr>
          <w:lang w:val="en-GB"/>
        </w:rPr>
        <w:t xml:space="preserve"> </w:t>
      </w:r>
      <w:r w:rsidR="008B30DC">
        <w:rPr>
          <w:lang w:val="en-US"/>
        </w:rPr>
        <w:t>Appendices to the procedure are not included to the procedure themselves.</w:t>
      </w:r>
    </w:p>
    <w:p w14:paraId="6490F5E0" w14:textId="77777777" w:rsidR="008B30DC" w:rsidRPr="00BA4E29" w:rsidRDefault="008B30DC" w:rsidP="000C662A">
      <w:pPr>
        <w:rPr>
          <w:lang w:val="en-US"/>
        </w:rPr>
      </w:pPr>
    </w:p>
    <w:p w14:paraId="6490F5E1" w14:textId="77777777" w:rsidR="008B30DC" w:rsidRDefault="00D51565" w:rsidP="000C662A">
      <w:pPr>
        <w:rPr>
          <w:lang w:val="en-US"/>
        </w:rPr>
      </w:pPr>
      <w:r w:rsidRPr="00564504">
        <w:sym w:font="Wingdings" w:char="F071"/>
      </w:r>
      <w:r w:rsidRPr="00E32DA6">
        <w:rPr>
          <w:lang w:val="en-GB"/>
        </w:rPr>
        <w:t xml:space="preserve"> </w:t>
      </w:r>
      <w:r w:rsidR="008B30DC" w:rsidRPr="00203621">
        <w:rPr>
          <w:lang w:val="en-US"/>
        </w:rPr>
        <w:t>Obsolete procedures are kept in paper format.</w:t>
      </w:r>
    </w:p>
    <w:p w14:paraId="6490F5E2" w14:textId="77777777" w:rsidR="008B30DC" w:rsidRPr="00203621" w:rsidRDefault="00D51565" w:rsidP="000C662A">
      <w:pPr>
        <w:rPr>
          <w:lang w:val="en-US"/>
        </w:rPr>
      </w:pPr>
      <w:r w:rsidRPr="00564504">
        <w:sym w:font="Wingdings" w:char="F071"/>
      </w:r>
      <w:r w:rsidRPr="00E32DA6">
        <w:rPr>
          <w:lang w:val="en-GB"/>
        </w:rPr>
        <w:t xml:space="preserve"> </w:t>
      </w:r>
      <w:r w:rsidR="008B30DC">
        <w:rPr>
          <w:lang w:val="en-US"/>
        </w:rPr>
        <w:t>Obsolete procedures are not available.</w:t>
      </w:r>
    </w:p>
    <w:p w14:paraId="6490F5E3" w14:textId="77777777" w:rsidR="008B30DC" w:rsidRPr="00203621" w:rsidRDefault="008B30DC" w:rsidP="000C662A">
      <w:pPr>
        <w:rPr>
          <w:lang w:val="en-US"/>
        </w:rPr>
      </w:pPr>
    </w:p>
    <w:p w14:paraId="6490F5E4" w14:textId="77777777" w:rsidR="008B30DC" w:rsidRDefault="00D51565" w:rsidP="000C662A">
      <w:pPr>
        <w:rPr>
          <w:lang w:val="en-US"/>
        </w:rPr>
      </w:pPr>
      <w:r w:rsidRPr="00564504">
        <w:sym w:font="Wingdings" w:char="F071"/>
      </w:r>
      <w:r w:rsidRPr="00E32DA6">
        <w:rPr>
          <w:lang w:val="en-GB"/>
        </w:rPr>
        <w:t xml:space="preserve"> </w:t>
      </w:r>
      <w:r w:rsidR="008B30DC" w:rsidRPr="00203621">
        <w:rPr>
          <w:lang w:val="en-US"/>
        </w:rPr>
        <w:t>Pharmacovigilance Unit personnel are given formal training in procedures.</w:t>
      </w:r>
    </w:p>
    <w:p w14:paraId="6490F5E5" w14:textId="77777777" w:rsidR="008B30DC" w:rsidRPr="00203621" w:rsidRDefault="00D51565" w:rsidP="000C662A">
      <w:pPr>
        <w:rPr>
          <w:lang w:val="en-US"/>
        </w:rPr>
      </w:pPr>
      <w:r w:rsidRPr="00564504">
        <w:sym w:font="Wingdings" w:char="F071"/>
      </w:r>
      <w:r w:rsidRPr="00E32DA6">
        <w:rPr>
          <w:lang w:val="en-GB"/>
        </w:rPr>
        <w:t xml:space="preserve"> </w:t>
      </w:r>
      <w:r w:rsidR="008B30DC">
        <w:rPr>
          <w:lang w:val="en-US"/>
        </w:rPr>
        <w:t>Pharmacovigilance Unit personnel are not given formal training in procedures.</w:t>
      </w:r>
    </w:p>
    <w:p w14:paraId="6490F5E6" w14:textId="77777777" w:rsidR="008B30DC" w:rsidRPr="00203621" w:rsidRDefault="008B30DC" w:rsidP="000C662A">
      <w:pPr>
        <w:rPr>
          <w:lang w:val="en-US"/>
        </w:rPr>
      </w:pPr>
    </w:p>
    <w:p w14:paraId="6490F5E7" w14:textId="77777777" w:rsidR="008B30DC" w:rsidRPr="00203621" w:rsidRDefault="00D51565" w:rsidP="000C662A">
      <w:pPr>
        <w:rPr>
          <w:lang w:val="en-US"/>
        </w:rPr>
      </w:pPr>
      <w:r w:rsidRPr="00564504">
        <w:sym w:font="Wingdings" w:char="F071"/>
      </w:r>
      <w:r w:rsidRPr="00E32DA6">
        <w:rPr>
          <w:lang w:val="en-GB"/>
        </w:rPr>
        <w:t xml:space="preserve"> </w:t>
      </w:r>
      <w:r w:rsidR="008B30DC" w:rsidRPr="00203621">
        <w:rPr>
          <w:lang w:val="en-US"/>
        </w:rPr>
        <w:t xml:space="preserve">Procedures for </w:t>
      </w:r>
      <w:smartTag w:uri="urn:schemas-microsoft-com:office:smarttags" w:element="place">
        <w:smartTag w:uri="urn:schemas-microsoft-com:office:smarttags" w:element="country-region">
          <w:r w:rsidR="008B30DC" w:rsidRPr="00203621">
            <w:rPr>
              <w:lang w:val="en-US"/>
            </w:rPr>
            <w:t>France</w:t>
          </w:r>
        </w:smartTag>
      </w:smartTag>
      <w:r w:rsidR="008B30DC" w:rsidRPr="00203621">
        <w:rPr>
          <w:lang w:val="en-US"/>
        </w:rPr>
        <w:t xml:space="preserve"> refer to the international procedures.</w:t>
      </w:r>
    </w:p>
    <w:p w14:paraId="6490F5E8" w14:textId="77777777" w:rsidR="008B30DC" w:rsidRPr="00203621" w:rsidRDefault="008B30DC" w:rsidP="000C662A">
      <w:pPr>
        <w:rPr>
          <w:lang w:val="en-US"/>
        </w:rPr>
      </w:pPr>
    </w:p>
    <w:p w14:paraId="6490F5E9" w14:textId="77777777" w:rsidR="008B30DC" w:rsidRPr="00CA549F" w:rsidRDefault="00D51565" w:rsidP="000C662A">
      <w:pPr>
        <w:rPr>
          <w:lang w:val="en-US"/>
        </w:rPr>
      </w:pPr>
      <w:r w:rsidRPr="00564504">
        <w:sym w:font="Wingdings" w:char="F071"/>
      </w:r>
      <w:r w:rsidRPr="00E32DA6">
        <w:rPr>
          <w:lang w:val="en-GB"/>
        </w:rPr>
        <w:t xml:space="preserve"> </w:t>
      </w:r>
      <w:r w:rsidR="008B30DC" w:rsidRPr="00CA549F">
        <w:rPr>
          <w:lang w:val="en-US"/>
        </w:rPr>
        <w:t>The writing and updating of procedures is</w:t>
      </w:r>
      <w:r w:rsidR="008B30DC">
        <w:rPr>
          <w:lang w:val="en-US"/>
        </w:rPr>
        <w:t xml:space="preserve"> / is not</w:t>
      </w:r>
      <w:r w:rsidR="008B30DC" w:rsidRPr="00CA549F">
        <w:rPr>
          <w:lang w:val="en-US"/>
        </w:rPr>
        <w:t xml:space="preserve"> the subject of a schedule.</w:t>
      </w:r>
    </w:p>
    <w:p w14:paraId="6490F5EA" w14:textId="77777777" w:rsidR="008B30DC" w:rsidRPr="00BA4E29" w:rsidRDefault="00947CC7" w:rsidP="008B30DC">
      <w:pPr>
        <w:rPr>
          <w:lang w:val="en-US"/>
        </w:rPr>
      </w:pPr>
      <w:r w:rsidRPr="00564504">
        <w:sym w:font="Wingdings" w:char="F071"/>
      </w:r>
      <w:r w:rsidRPr="00E32DA6">
        <w:rPr>
          <w:lang w:val="en-GB"/>
        </w:rPr>
        <w:t xml:space="preserve"> </w:t>
      </w:r>
      <w:r w:rsidRPr="00CA549F">
        <w:rPr>
          <w:lang w:val="en-US"/>
        </w:rPr>
        <w:t xml:space="preserve">The writing and updating of procedures </w:t>
      </w:r>
      <w:r>
        <w:rPr>
          <w:lang w:val="en-US"/>
        </w:rPr>
        <w:t>is not</w:t>
      </w:r>
      <w:r w:rsidRPr="00CA549F">
        <w:rPr>
          <w:lang w:val="en-US"/>
        </w:rPr>
        <w:t xml:space="preserve"> the subject of a schedule.</w:t>
      </w:r>
    </w:p>
    <w:p w14:paraId="6490F5EB" w14:textId="77777777" w:rsidR="008B30DC" w:rsidRPr="00BA4E29" w:rsidRDefault="005C7731" w:rsidP="000A0326">
      <w:pPr>
        <w:pStyle w:val="Titre3"/>
        <w:rPr>
          <w:lang w:val="en-US"/>
        </w:rPr>
      </w:pPr>
      <w:bookmarkStart w:id="94" w:name="_Toc192994542"/>
      <w:bookmarkStart w:id="95" w:name="_Toc194738701"/>
      <w:bookmarkStart w:id="96" w:name="_Toc221004466"/>
      <w:r>
        <w:rPr>
          <w:noProof/>
        </w:rPr>
        <w:drawing>
          <wp:inline distT="0" distB="0" distL="0" distR="0" wp14:anchorId="6490FAB7" wp14:editId="6490FAB8">
            <wp:extent cx="114300" cy="114300"/>
            <wp:effectExtent l="0" t="0" r="0" b="0"/>
            <wp:docPr id="68" name="Image 6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t xml:space="preserve"> </w:t>
      </w:r>
      <w:r w:rsidR="008B30DC" w:rsidRPr="00BA4E29">
        <w:rPr>
          <w:lang w:val="en-US"/>
        </w:rPr>
        <w:t>Parent company procedures</w:t>
      </w:r>
      <w:bookmarkEnd w:id="94"/>
      <w:bookmarkEnd w:id="95"/>
      <w:bookmarkEnd w:id="96"/>
    </w:p>
    <w:p w14:paraId="6490F5EC" w14:textId="77777777" w:rsidR="008B30DC" w:rsidRPr="00E0521A" w:rsidRDefault="00947CC7" w:rsidP="000C662A">
      <w:pPr>
        <w:rPr>
          <w:lang w:val="en-US" w:eastAsia="fr-FR"/>
        </w:rPr>
      </w:pPr>
      <w:r w:rsidRPr="00564504">
        <w:sym w:font="Wingdings" w:char="F071"/>
      </w:r>
      <w:r w:rsidRPr="00E32DA6">
        <w:rPr>
          <w:lang w:val="en-GB"/>
        </w:rPr>
        <w:t xml:space="preserve"> </w:t>
      </w:r>
      <w:r w:rsidR="008B30DC" w:rsidRPr="0047758C">
        <w:rPr>
          <w:lang w:val="en-US" w:eastAsia="fr-FR"/>
        </w:rPr>
        <w:t xml:space="preserve">All international procedures </w:t>
      </w:r>
      <w:r w:rsidR="008B30DC">
        <w:rPr>
          <w:lang w:val="en-US" w:eastAsia="fr-FR"/>
        </w:rPr>
        <w:t>are</w:t>
      </w:r>
      <w:r w:rsidR="008B30DC" w:rsidRPr="0047758C">
        <w:rPr>
          <w:lang w:val="en-US" w:eastAsia="fr-FR"/>
        </w:rPr>
        <w:t xml:space="preserve"> available on the </w:t>
      </w:r>
      <w:r w:rsidR="008B30DC" w:rsidRPr="00E0521A">
        <w:rPr>
          <w:lang w:val="en-US" w:eastAsia="fr-FR"/>
        </w:rPr>
        <w:t>intranet.</w:t>
      </w:r>
    </w:p>
    <w:p w14:paraId="6490F5ED" w14:textId="77777777" w:rsidR="008B30DC" w:rsidRPr="00E0521A" w:rsidRDefault="00947CC7" w:rsidP="000C662A">
      <w:pPr>
        <w:rPr>
          <w:lang w:val="en-US" w:eastAsia="fr-FR"/>
        </w:rPr>
      </w:pPr>
      <w:r w:rsidRPr="00564504">
        <w:sym w:font="Wingdings" w:char="F071"/>
      </w:r>
      <w:r w:rsidRPr="00E32DA6">
        <w:rPr>
          <w:lang w:val="en-GB"/>
        </w:rPr>
        <w:t xml:space="preserve"> </w:t>
      </w:r>
      <w:r w:rsidR="008B30DC" w:rsidRPr="0047758C">
        <w:rPr>
          <w:lang w:val="en-US" w:eastAsia="fr-FR"/>
        </w:rPr>
        <w:t xml:space="preserve">All international procedures </w:t>
      </w:r>
      <w:r w:rsidR="008B30DC">
        <w:rPr>
          <w:lang w:val="en-US" w:eastAsia="fr-FR"/>
        </w:rPr>
        <w:t>are</w:t>
      </w:r>
      <w:r w:rsidR="008B30DC" w:rsidRPr="0047758C">
        <w:rPr>
          <w:lang w:val="en-US" w:eastAsia="fr-FR"/>
        </w:rPr>
        <w:t xml:space="preserve"> </w:t>
      </w:r>
      <w:r w:rsidR="008B30DC">
        <w:rPr>
          <w:lang w:val="en-US" w:eastAsia="fr-FR"/>
        </w:rPr>
        <w:t xml:space="preserve">not </w:t>
      </w:r>
      <w:r w:rsidR="008B30DC" w:rsidRPr="0047758C">
        <w:rPr>
          <w:lang w:val="en-US" w:eastAsia="fr-FR"/>
        </w:rPr>
        <w:t xml:space="preserve">available on the </w:t>
      </w:r>
      <w:r w:rsidR="008B30DC" w:rsidRPr="00E0521A">
        <w:rPr>
          <w:lang w:val="en-US" w:eastAsia="fr-FR"/>
        </w:rPr>
        <w:t>intranet</w:t>
      </w:r>
    </w:p>
    <w:p w14:paraId="6490F5EE" w14:textId="77777777" w:rsidR="008B30DC" w:rsidRDefault="008B30DC" w:rsidP="000C662A">
      <w:pPr>
        <w:rPr>
          <w:lang w:val="en-US" w:eastAsia="fr-FR"/>
        </w:rPr>
      </w:pPr>
    </w:p>
    <w:p w14:paraId="6490F5EF" w14:textId="77777777" w:rsidR="008B30DC" w:rsidRDefault="00947CC7" w:rsidP="000C662A">
      <w:pPr>
        <w:rPr>
          <w:lang w:val="en-US" w:eastAsia="fr-FR"/>
        </w:rPr>
      </w:pPr>
      <w:r w:rsidRPr="00564504">
        <w:sym w:font="Wingdings" w:char="F071"/>
      </w:r>
      <w:r w:rsidRPr="00E32DA6">
        <w:rPr>
          <w:lang w:val="en-GB"/>
        </w:rPr>
        <w:t xml:space="preserve"> </w:t>
      </w:r>
      <w:r w:rsidR="008B30DC" w:rsidRPr="00E0521A">
        <w:rPr>
          <w:lang w:val="en-US" w:eastAsia="fr-FR"/>
        </w:rPr>
        <w:t>There is a list of international procedures applicable to the Pharmacovigilance Unit.</w:t>
      </w:r>
    </w:p>
    <w:p w14:paraId="6490F5F0" w14:textId="77777777" w:rsidR="008B30DC" w:rsidRPr="00E0521A" w:rsidRDefault="00947CC7" w:rsidP="000C662A">
      <w:pPr>
        <w:rPr>
          <w:lang w:val="en-US" w:eastAsia="fr-FR"/>
        </w:rPr>
      </w:pPr>
      <w:r w:rsidRPr="00564504">
        <w:sym w:font="Wingdings" w:char="F071"/>
      </w:r>
      <w:r w:rsidRPr="00E32DA6">
        <w:rPr>
          <w:lang w:val="en-GB"/>
        </w:rPr>
        <w:t xml:space="preserve"> </w:t>
      </w:r>
      <w:r w:rsidR="008B30DC" w:rsidRPr="00E0521A">
        <w:rPr>
          <w:lang w:val="en-US" w:eastAsia="fr-FR"/>
        </w:rPr>
        <w:t>There is</w:t>
      </w:r>
      <w:r w:rsidR="008B30DC">
        <w:rPr>
          <w:lang w:val="en-US" w:eastAsia="fr-FR"/>
        </w:rPr>
        <w:t xml:space="preserve"> not</w:t>
      </w:r>
      <w:r w:rsidR="008B30DC" w:rsidRPr="00E0521A">
        <w:rPr>
          <w:lang w:val="en-US" w:eastAsia="fr-FR"/>
        </w:rPr>
        <w:t xml:space="preserve"> a list of international procedures applicable to the Pharmacovigilance Unit.</w:t>
      </w:r>
    </w:p>
    <w:p w14:paraId="6490F5F1" w14:textId="77777777" w:rsidR="008B30DC" w:rsidRPr="00BA4E29" w:rsidRDefault="005C7731" w:rsidP="000A0326">
      <w:pPr>
        <w:pStyle w:val="Titre3"/>
        <w:rPr>
          <w:lang w:val="en-US"/>
        </w:rPr>
      </w:pPr>
      <w:bookmarkStart w:id="97" w:name="_Toc192994543"/>
      <w:bookmarkStart w:id="98" w:name="_Toc194738702"/>
      <w:bookmarkStart w:id="99" w:name="_Toc221004467"/>
      <w:r>
        <w:rPr>
          <w:noProof/>
        </w:rPr>
        <w:drawing>
          <wp:inline distT="0" distB="0" distL="0" distR="0" wp14:anchorId="6490FAB9" wp14:editId="6490FABA">
            <wp:extent cx="114300" cy="114300"/>
            <wp:effectExtent l="0" t="0" r="0" b="0"/>
            <wp:docPr id="69" name="Image 6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t xml:space="preserve"> </w:t>
      </w:r>
      <w:r w:rsidR="001D1688">
        <w:rPr>
          <w:lang w:val="en-US"/>
        </w:rPr>
        <w:t xml:space="preserve">Quality </w:t>
      </w:r>
      <w:r w:rsidR="008B30DC" w:rsidRPr="00BA4E29">
        <w:rPr>
          <w:lang w:val="en-US"/>
        </w:rPr>
        <w:t>Controls</w:t>
      </w:r>
      <w:bookmarkEnd w:id="97"/>
      <w:bookmarkEnd w:id="98"/>
      <w:bookmarkEnd w:id="99"/>
    </w:p>
    <w:p w14:paraId="6490F5F2" w14:textId="77777777" w:rsidR="008B30DC" w:rsidRDefault="00947CC7" w:rsidP="00D82D65">
      <w:pPr>
        <w:tabs>
          <w:tab w:val="left" w:leader="underscore" w:pos="5670"/>
        </w:tabs>
        <w:rPr>
          <w:lang w:val="en-US" w:eastAsia="fr-FR"/>
        </w:rPr>
      </w:pPr>
      <w:r w:rsidRPr="00564504">
        <w:sym w:font="Wingdings" w:char="F071"/>
      </w:r>
      <w:r w:rsidRPr="00E32DA6">
        <w:rPr>
          <w:lang w:val="en-GB"/>
        </w:rPr>
        <w:t xml:space="preserve"> </w:t>
      </w:r>
      <w:r w:rsidR="008B30DC">
        <w:rPr>
          <w:lang w:val="en-US" w:eastAsia="fr-FR"/>
        </w:rPr>
        <w:t>Th</w:t>
      </w:r>
      <w:r w:rsidR="00D82D65">
        <w:rPr>
          <w:lang w:val="en-US" w:eastAsia="fr-FR"/>
        </w:rPr>
        <w:t xml:space="preserve">is process is described in the procedure </w:t>
      </w:r>
      <w:r w:rsidR="00D82D65">
        <w:rPr>
          <w:lang w:val="en-US" w:eastAsia="fr-FR"/>
        </w:rPr>
        <w:tab/>
      </w:r>
      <w:r w:rsidR="008B30DC">
        <w:rPr>
          <w:lang w:val="en-US" w:eastAsia="fr-FR"/>
        </w:rPr>
        <w:t>.</w:t>
      </w:r>
    </w:p>
    <w:p w14:paraId="6490F5F3" w14:textId="77777777" w:rsidR="008B30DC" w:rsidRPr="0006335D" w:rsidRDefault="00947CC7" w:rsidP="000C662A">
      <w:pPr>
        <w:rPr>
          <w:lang w:val="en-US" w:eastAsia="fr-FR"/>
        </w:rPr>
      </w:pPr>
      <w:r w:rsidRPr="00564504">
        <w:sym w:font="Wingdings" w:char="F071"/>
      </w:r>
      <w:r w:rsidRPr="00E32DA6">
        <w:rPr>
          <w:lang w:val="en-GB"/>
        </w:rPr>
        <w:t xml:space="preserve"> </w:t>
      </w:r>
      <w:r w:rsidR="008B30DC" w:rsidRPr="0006335D">
        <w:rPr>
          <w:lang w:val="en-US" w:eastAsia="fr-FR"/>
        </w:rPr>
        <w:t>No local procedure describes quality controls.</w:t>
      </w:r>
    </w:p>
    <w:p w14:paraId="6490F5F4" w14:textId="77777777" w:rsidR="008B30DC" w:rsidRDefault="008B30DC" w:rsidP="000C662A">
      <w:pPr>
        <w:rPr>
          <w:lang w:val="en-US"/>
        </w:rPr>
      </w:pPr>
    </w:p>
    <w:p w14:paraId="6490F5F5" w14:textId="77777777" w:rsidR="008B30DC" w:rsidRPr="0006335D" w:rsidRDefault="008B30DC" w:rsidP="000C662A">
      <w:pPr>
        <w:rPr>
          <w:lang w:val="en-US"/>
        </w:rPr>
      </w:pPr>
      <w:r w:rsidRPr="0006335D">
        <w:rPr>
          <w:lang w:val="en-US"/>
        </w:rPr>
        <w:t>The process</w:t>
      </w:r>
      <w:r w:rsidR="00D82D65">
        <w:rPr>
          <w:lang w:val="en-US"/>
        </w:rPr>
        <w:t>es</w:t>
      </w:r>
      <w:r w:rsidRPr="0006335D">
        <w:rPr>
          <w:lang w:val="en-US"/>
        </w:rPr>
        <w:t xml:space="preserve"> controlled are:</w:t>
      </w:r>
    </w:p>
    <w:p w14:paraId="6490F5F6" w14:textId="77777777" w:rsidR="008B30DC" w:rsidRPr="0006335D" w:rsidRDefault="00947CC7" w:rsidP="000C662A">
      <w:pPr>
        <w:pStyle w:val="B1"/>
        <w:rPr>
          <w:lang w:val="en-US"/>
        </w:rPr>
      </w:pPr>
      <w:r w:rsidRPr="00564504">
        <w:sym w:font="Wingdings" w:char="F071"/>
      </w:r>
    </w:p>
    <w:p w14:paraId="6490F5F7" w14:textId="77777777" w:rsidR="008B30DC" w:rsidRPr="001D1688" w:rsidRDefault="00947CC7" w:rsidP="000C662A">
      <w:pPr>
        <w:pStyle w:val="B1"/>
        <w:rPr>
          <w:lang w:val="en-US"/>
        </w:rPr>
      </w:pPr>
      <w:r w:rsidRPr="00564504">
        <w:sym w:font="Wingdings" w:char="F071"/>
      </w:r>
    </w:p>
    <w:p w14:paraId="6490F5F8" w14:textId="77777777" w:rsidR="001D1688" w:rsidRDefault="005C7731" w:rsidP="000A0326">
      <w:pPr>
        <w:pStyle w:val="Titre3"/>
        <w:rPr>
          <w:lang w:val="en-US"/>
        </w:rPr>
      </w:pPr>
      <w:bookmarkStart w:id="100" w:name="_Toc221004468"/>
      <w:r>
        <w:rPr>
          <w:noProof/>
        </w:rPr>
        <w:lastRenderedPageBreak/>
        <w:drawing>
          <wp:inline distT="0" distB="0" distL="0" distR="0" wp14:anchorId="6490FABB" wp14:editId="6490FABC">
            <wp:extent cx="114300" cy="114300"/>
            <wp:effectExtent l="0" t="0" r="0" b="0"/>
            <wp:docPr id="70" name="Image 7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F4972">
        <w:t xml:space="preserve"> </w:t>
      </w:r>
      <w:r w:rsidR="001D1688">
        <w:rPr>
          <w:lang w:val="en-US"/>
        </w:rPr>
        <w:t>Pharmacovigilance Audits</w:t>
      </w:r>
      <w:bookmarkEnd w:id="100"/>
    </w:p>
    <w:p w14:paraId="6490F5F9" w14:textId="77777777" w:rsidR="008B30DC" w:rsidRPr="00BA4E29" w:rsidRDefault="005C7731" w:rsidP="000A0326">
      <w:pPr>
        <w:pStyle w:val="Titre3"/>
        <w:rPr>
          <w:lang w:val="en-US"/>
        </w:rPr>
      </w:pPr>
      <w:bookmarkStart w:id="101" w:name="_Toc192994544"/>
      <w:bookmarkStart w:id="102" w:name="_Toc194738703"/>
      <w:bookmarkStart w:id="103" w:name="_Toc221004469"/>
      <w:r>
        <w:rPr>
          <w:noProof/>
        </w:rPr>
        <w:drawing>
          <wp:inline distT="0" distB="0" distL="0" distR="0" wp14:anchorId="6490FABD" wp14:editId="6490FABE">
            <wp:extent cx="114300" cy="114300"/>
            <wp:effectExtent l="0" t="0" r="0" b="0"/>
            <wp:docPr id="71" name="Image 7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A0326">
        <w:t xml:space="preserve"> </w:t>
      </w:r>
      <w:r w:rsidR="008B30DC" w:rsidRPr="00BA4E29">
        <w:rPr>
          <w:lang w:val="en-US"/>
        </w:rPr>
        <w:t>Pharmacovigilance indicators</w:t>
      </w:r>
      <w:bookmarkEnd w:id="101"/>
      <w:bookmarkEnd w:id="102"/>
      <w:bookmarkEnd w:id="103"/>
    </w:p>
    <w:p w14:paraId="6490F5FA" w14:textId="77777777" w:rsidR="0035447D" w:rsidRDefault="0035447D" w:rsidP="0035447D">
      <w:pPr>
        <w:tabs>
          <w:tab w:val="left" w:leader="underscore" w:pos="5670"/>
        </w:tabs>
        <w:rPr>
          <w:lang w:val="en-US" w:eastAsia="fr-FR"/>
        </w:rPr>
      </w:pPr>
      <w:r w:rsidRPr="00564504">
        <w:sym w:font="Wingdings" w:char="F071"/>
      </w:r>
      <w:r w:rsidRPr="00E32DA6">
        <w:rPr>
          <w:lang w:val="en-GB"/>
        </w:rPr>
        <w:t xml:space="preserve"> </w:t>
      </w:r>
      <w:r>
        <w:rPr>
          <w:lang w:val="en-US" w:eastAsia="fr-FR"/>
        </w:rPr>
        <w:t xml:space="preserve">This process is described in the procedure </w:t>
      </w:r>
      <w:r>
        <w:rPr>
          <w:lang w:val="en-US" w:eastAsia="fr-FR"/>
        </w:rPr>
        <w:tab/>
        <w:t>.</w:t>
      </w:r>
    </w:p>
    <w:p w14:paraId="6490F5FB" w14:textId="77777777" w:rsidR="0035447D" w:rsidRPr="0006335D" w:rsidRDefault="0035447D" w:rsidP="0035447D">
      <w:pPr>
        <w:rPr>
          <w:lang w:val="en-US" w:eastAsia="fr-FR"/>
        </w:rPr>
      </w:pPr>
      <w:r w:rsidRPr="00564504">
        <w:sym w:font="Wingdings" w:char="F071"/>
      </w:r>
      <w:r w:rsidRPr="00E32DA6">
        <w:rPr>
          <w:lang w:val="en-GB"/>
        </w:rPr>
        <w:t xml:space="preserve"> </w:t>
      </w:r>
      <w:r w:rsidRPr="0006335D">
        <w:rPr>
          <w:lang w:val="en-US" w:eastAsia="fr-FR"/>
        </w:rPr>
        <w:t xml:space="preserve">No local procedure describes </w:t>
      </w:r>
      <w:r>
        <w:rPr>
          <w:lang w:val="en-US" w:eastAsia="fr-FR"/>
        </w:rPr>
        <w:t>pharmacovigilance indicators</w:t>
      </w:r>
      <w:r w:rsidRPr="0006335D">
        <w:rPr>
          <w:lang w:val="en-US" w:eastAsia="fr-FR"/>
        </w:rPr>
        <w:t>.</w:t>
      </w:r>
    </w:p>
    <w:p w14:paraId="6490F5FC" w14:textId="77777777" w:rsidR="0035447D" w:rsidRPr="005E009F" w:rsidRDefault="0035447D" w:rsidP="000C662A">
      <w:pPr>
        <w:rPr>
          <w:lang w:val="en-GB"/>
        </w:rPr>
      </w:pPr>
    </w:p>
    <w:p w14:paraId="6490F5FD" w14:textId="77777777" w:rsidR="0035447D" w:rsidRDefault="0035447D" w:rsidP="000C662A">
      <w:pPr>
        <w:rPr>
          <w:lang w:val="en-US"/>
        </w:rPr>
      </w:pPr>
      <w:r w:rsidRPr="00564504">
        <w:sym w:font="Wingdings" w:char="F071"/>
      </w:r>
      <w:r w:rsidRPr="00E32DA6">
        <w:rPr>
          <w:lang w:val="en-GB"/>
        </w:rPr>
        <w:t xml:space="preserve"> </w:t>
      </w:r>
      <w:r w:rsidR="008B30DC" w:rsidRPr="008A3EF5">
        <w:rPr>
          <w:lang w:val="en-US"/>
        </w:rPr>
        <w:t xml:space="preserve">Pharmacovigilance indicators are </w:t>
      </w:r>
      <w:r w:rsidRPr="008A3EF5">
        <w:rPr>
          <w:lang w:val="en-US"/>
        </w:rPr>
        <w:t>disseminated</w:t>
      </w:r>
      <w:r>
        <w:rPr>
          <w:lang w:val="en-US"/>
        </w:rPr>
        <w:t>:</w:t>
      </w:r>
    </w:p>
    <w:p w14:paraId="6490F5FE" w14:textId="77777777" w:rsidR="0035447D" w:rsidRDefault="0035447D" w:rsidP="0035447D">
      <w:pPr>
        <w:pStyle w:val="B1"/>
        <w:rPr>
          <w:lang w:val="en-US"/>
        </w:rPr>
      </w:pPr>
      <w:r w:rsidRPr="00564504">
        <w:sym w:font="Wingdings" w:char="F071"/>
      </w:r>
      <w:r w:rsidRPr="00E32DA6">
        <w:rPr>
          <w:lang w:val="en-GB"/>
        </w:rPr>
        <w:t xml:space="preserve"> </w:t>
      </w:r>
      <w:r w:rsidR="008B30DC" w:rsidRPr="008A3EF5">
        <w:rPr>
          <w:lang w:val="en-US"/>
        </w:rPr>
        <w:t>periodically</w:t>
      </w:r>
      <w:r>
        <w:rPr>
          <w:lang w:val="en-US"/>
        </w:rPr>
        <w:t>,</w:t>
      </w:r>
    </w:p>
    <w:p w14:paraId="6490F5FF" w14:textId="77777777" w:rsidR="0035447D" w:rsidRDefault="0035447D" w:rsidP="0035447D">
      <w:pPr>
        <w:pStyle w:val="B1"/>
        <w:rPr>
          <w:lang w:val="en-US"/>
        </w:rPr>
      </w:pPr>
      <w:r w:rsidRPr="00564504">
        <w:sym w:font="Wingdings" w:char="F071"/>
      </w:r>
      <w:r w:rsidRPr="00E32DA6">
        <w:rPr>
          <w:lang w:val="en-GB"/>
        </w:rPr>
        <w:t xml:space="preserve"> </w:t>
      </w:r>
      <w:r w:rsidR="008B30DC" w:rsidRPr="008A3EF5">
        <w:rPr>
          <w:lang w:val="en-US"/>
        </w:rPr>
        <w:t>monthly</w:t>
      </w:r>
      <w:r>
        <w:rPr>
          <w:lang w:val="en-US"/>
        </w:rPr>
        <w:t>,</w:t>
      </w:r>
    </w:p>
    <w:p w14:paraId="6490F600" w14:textId="77777777" w:rsidR="008B30DC" w:rsidRDefault="0035447D" w:rsidP="00BE4B82">
      <w:pPr>
        <w:pStyle w:val="B1"/>
        <w:rPr>
          <w:lang w:val="en-US"/>
        </w:rPr>
      </w:pPr>
      <w:r w:rsidRPr="00564504">
        <w:sym w:font="Wingdings" w:char="F071"/>
      </w:r>
      <w:r w:rsidRPr="00E32DA6">
        <w:rPr>
          <w:lang w:val="en-GB"/>
        </w:rPr>
        <w:t xml:space="preserve"> </w:t>
      </w:r>
      <w:r w:rsidR="00BE4B82" w:rsidRPr="008A3EF5">
        <w:rPr>
          <w:lang w:val="en-US"/>
        </w:rPr>
        <w:t>quarterly</w:t>
      </w:r>
      <w:r w:rsidR="00BE4B82">
        <w:rPr>
          <w:lang w:val="en-US"/>
        </w:rPr>
        <w:t>.</w:t>
      </w:r>
    </w:p>
    <w:p w14:paraId="6490F601" w14:textId="77777777" w:rsidR="00BE4B82" w:rsidRDefault="00BE4B82" w:rsidP="00BE4B82">
      <w:pPr>
        <w:rPr>
          <w:lang w:val="en-US"/>
        </w:rPr>
      </w:pPr>
    </w:p>
    <w:p w14:paraId="6490F602" w14:textId="77777777" w:rsidR="00BE4B82" w:rsidRPr="008A3EF5" w:rsidRDefault="00BE4B82" w:rsidP="00BE4B82">
      <w:pPr>
        <w:rPr>
          <w:lang w:val="en-US"/>
        </w:rPr>
      </w:pPr>
      <w:r>
        <w:rPr>
          <w:lang w:val="en-US"/>
        </w:rPr>
        <w:t>The pharmacovigilance indicators implemented in the Pharmacovigilance Unit are:</w:t>
      </w:r>
    </w:p>
    <w:p w14:paraId="6490F603" w14:textId="77777777" w:rsidR="008B30DC" w:rsidRPr="008A3EF5" w:rsidRDefault="00BE4B82" w:rsidP="000C662A">
      <w:pPr>
        <w:pStyle w:val="B1"/>
        <w:rPr>
          <w:lang w:val="en-US"/>
        </w:rPr>
      </w:pPr>
      <w:r w:rsidRPr="00564504">
        <w:sym w:font="Wingdings" w:char="F071"/>
      </w:r>
      <w:r w:rsidRPr="00E32DA6">
        <w:rPr>
          <w:lang w:val="en-GB"/>
        </w:rPr>
        <w:t xml:space="preserve"> </w:t>
      </w:r>
      <w:r w:rsidR="008B30DC" w:rsidRPr="008A3EF5">
        <w:rPr>
          <w:lang w:val="en-US"/>
        </w:rPr>
        <w:t>"Number of serious and non-serious French</w:t>
      </w:r>
      <w:r w:rsidR="001445FD">
        <w:rPr>
          <w:lang w:val="en-US"/>
        </w:rPr>
        <w:t xml:space="preserve"> cases received,</w:t>
      </w:r>
    </w:p>
    <w:p w14:paraId="6490F604" w14:textId="77777777" w:rsidR="008B30DC" w:rsidRPr="008A3EF5" w:rsidRDefault="00BE4B82" w:rsidP="000C662A">
      <w:pPr>
        <w:pStyle w:val="B1"/>
        <w:rPr>
          <w:lang w:val="en-US"/>
        </w:rPr>
      </w:pPr>
      <w:r w:rsidRPr="00564504">
        <w:sym w:font="Wingdings" w:char="F071"/>
      </w:r>
      <w:r w:rsidRPr="00E32DA6">
        <w:rPr>
          <w:lang w:val="en-GB"/>
        </w:rPr>
        <w:t xml:space="preserve"> </w:t>
      </w:r>
      <w:r w:rsidR="008B30DC" w:rsidRPr="008A3EF5">
        <w:rPr>
          <w:lang w:val="en-US"/>
        </w:rPr>
        <w:t>"Initial and Follow-up French cases" (per month),</w:t>
      </w:r>
    </w:p>
    <w:p w14:paraId="6490F605" w14:textId="77777777" w:rsidR="008B30DC" w:rsidRPr="008A3EF5" w:rsidRDefault="00BE4B82" w:rsidP="000C662A">
      <w:pPr>
        <w:pStyle w:val="B1"/>
        <w:rPr>
          <w:lang w:val="en-US"/>
        </w:rPr>
      </w:pPr>
      <w:r w:rsidRPr="00564504">
        <w:sym w:font="Wingdings" w:char="F071"/>
      </w:r>
      <w:r w:rsidRPr="00E32DA6">
        <w:rPr>
          <w:lang w:val="en-GB"/>
        </w:rPr>
        <w:t xml:space="preserve"> </w:t>
      </w:r>
      <w:r w:rsidR="008B30DC" w:rsidRPr="008A3EF5">
        <w:rPr>
          <w:lang w:val="en-US"/>
        </w:rPr>
        <w:t>"Cases reported to French Authorities (</w:t>
      </w:r>
      <w:smartTag w:uri="urn:schemas-microsoft-com:office:smarttags" w:element="place">
        <w:smartTag w:uri="urn:schemas-microsoft-com:office:smarttags" w:element="country-region">
          <w:r w:rsidR="008B30DC" w:rsidRPr="008A3EF5">
            <w:rPr>
              <w:lang w:val="en-US"/>
            </w:rPr>
            <w:t>France</w:t>
          </w:r>
        </w:smartTag>
      </w:smartTag>
      <w:r w:rsidR="008B30DC" w:rsidRPr="008A3EF5">
        <w:rPr>
          <w:lang w:val="en-US"/>
        </w:rPr>
        <w:t xml:space="preserve"> and Foreign countries)" (per month),</w:t>
      </w:r>
    </w:p>
    <w:p w14:paraId="6490F606" w14:textId="77777777" w:rsidR="008B30DC" w:rsidRPr="008A3EF5" w:rsidRDefault="00BE4B82" w:rsidP="000C662A">
      <w:pPr>
        <w:pStyle w:val="B1"/>
        <w:rPr>
          <w:lang w:val="en-US"/>
        </w:rPr>
      </w:pPr>
      <w:r w:rsidRPr="00564504">
        <w:sym w:font="Wingdings" w:char="F071"/>
      </w:r>
      <w:r w:rsidRPr="00E32DA6">
        <w:rPr>
          <w:lang w:val="en-GB"/>
        </w:rPr>
        <w:t xml:space="preserve"> </w:t>
      </w:r>
    </w:p>
    <w:p w14:paraId="6490F607" w14:textId="77777777" w:rsidR="008B30DC" w:rsidRPr="00BA4E29" w:rsidRDefault="008B30DC" w:rsidP="008B30DC">
      <w:pPr>
        <w:rPr>
          <w:lang w:val="en-US"/>
        </w:rPr>
      </w:pPr>
    </w:p>
    <w:p w14:paraId="6490F608" w14:textId="77777777" w:rsidR="008B30DC" w:rsidRPr="00D73EEF" w:rsidRDefault="001445FD" w:rsidP="000C662A">
      <w:pPr>
        <w:rPr>
          <w:lang w:val="en-US"/>
        </w:rPr>
      </w:pPr>
      <w:r w:rsidRPr="00564504">
        <w:sym w:font="Wingdings" w:char="F071"/>
      </w:r>
      <w:r w:rsidRPr="00E32DA6">
        <w:rPr>
          <w:lang w:val="en-GB"/>
        </w:rPr>
        <w:t xml:space="preserve"> </w:t>
      </w:r>
      <w:r w:rsidR="008B30DC" w:rsidRPr="00D73EEF">
        <w:rPr>
          <w:lang w:val="en-US"/>
        </w:rPr>
        <w:t>The document is paginated, dated and signed</w:t>
      </w:r>
    </w:p>
    <w:p w14:paraId="6490F609" w14:textId="77777777" w:rsidR="008B30DC" w:rsidRDefault="001445FD" w:rsidP="000C662A">
      <w:pPr>
        <w:rPr>
          <w:lang w:val="en-US"/>
        </w:rPr>
      </w:pPr>
      <w:r w:rsidRPr="00564504">
        <w:sym w:font="Wingdings" w:char="F071"/>
      </w:r>
      <w:r w:rsidRPr="00E32DA6">
        <w:rPr>
          <w:lang w:val="en-GB"/>
        </w:rPr>
        <w:t xml:space="preserve"> </w:t>
      </w:r>
      <w:r w:rsidR="008B30DC" w:rsidRPr="00D73EEF">
        <w:rPr>
          <w:lang w:val="en-US"/>
        </w:rPr>
        <w:t xml:space="preserve">The document is </w:t>
      </w:r>
      <w:r w:rsidR="004A26F2">
        <w:rPr>
          <w:lang w:val="en-US"/>
        </w:rPr>
        <w:t>n</w:t>
      </w:r>
      <w:r w:rsidR="0049745D">
        <w:rPr>
          <w:lang w:val="en-US"/>
        </w:rPr>
        <w:t>ot</w:t>
      </w:r>
      <w:r w:rsidR="004A26F2">
        <w:rPr>
          <w:lang w:val="en-US"/>
        </w:rPr>
        <w:t xml:space="preserve"> </w:t>
      </w:r>
      <w:r w:rsidR="008B30DC" w:rsidRPr="00D73EEF">
        <w:rPr>
          <w:lang w:val="en-US"/>
        </w:rPr>
        <w:t xml:space="preserve">paginated, </w:t>
      </w:r>
      <w:r w:rsidR="004A26F2">
        <w:rPr>
          <w:lang w:val="en-US"/>
        </w:rPr>
        <w:t>n</w:t>
      </w:r>
      <w:r w:rsidR="0049745D">
        <w:rPr>
          <w:lang w:val="en-US"/>
        </w:rPr>
        <w:t>either</w:t>
      </w:r>
      <w:r w:rsidR="004A26F2" w:rsidRPr="00D73EEF">
        <w:rPr>
          <w:lang w:val="en-US"/>
        </w:rPr>
        <w:t xml:space="preserve"> </w:t>
      </w:r>
      <w:r w:rsidR="008B30DC" w:rsidRPr="00D73EEF">
        <w:rPr>
          <w:lang w:val="en-US"/>
        </w:rPr>
        <w:t xml:space="preserve">dated </w:t>
      </w:r>
      <w:r w:rsidR="004A26F2">
        <w:rPr>
          <w:lang w:val="en-US"/>
        </w:rPr>
        <w:t>n</w:t>
      </w:r>
      <w:r w:rsidR="008B30DC" w:rsidRPr="00D73EEF">
        <w:rPr>
          <w:lang w:val="en-US"/>
        </w:rPr>
        <w:t>or signed.</w:t>
      </w:r>
    </w:p>
    <w:p w14:paraId="6490F60A" w14:textId="77777777" w:rsidR="008B30DC" w:rsidRDefault="008B30DC" w:rsidP="000C662A">
      <w:pPr>
        <w:rPr>
          <w:lang w:val="en-US"/>
        </w:rPr>
      </w:pPr>
    </w:p>
    <w:p w14:paraId="6490F60B" w14:textId="77777777" w:rsidR="008B30DC" w:rsidRDefault="008B30DC" w:rsidP="000C662A">
      <w:pPr>
        <w:rPr>
          <w:lang w:val="en-US"/>
        </w:rPr>
      </w:pPr>
      <w:r>
        <w:rPr>
          <w:lang w:val="en-US"/>
        </w:rPr>
        <w:t>The Pharmacovigilance indicators are disseminated to the:</w:t>
      </w:r>
    </w:p>
    <w:p w14:paraId="6490F60C" w14:textId="77777777" w:rsidR="008B30DC" w:rsidRPr="00D73EEF" w:rsidRDefault="001445FD" w:rsidP="000C662A">
      <w:pPr>
        <w:pStyle w:val="B1"/>
        <w:rPr>
          <w:lang w:val="en-US"/>
        </w:rPr>
      </w:pPr>
      <w:r w:rsidRPr="00564504">
        <w:sym w:font="Wingdings" w:char="F071"/>
      </w:r>
      <w:r w:rsidRPr="00E32DA6">
        <w:rPr>
          <w:lang w:val="en-GB"/>
        </w:rPr>
        <w:t xml:space="preserve"> </w:t>
      </w:r>
      <w:r w:rsidR="00F9003C">
        <w:rPr>
          <w:lang w:val="en-US"/>
        </w:rPr>
        <w:t>Qualified Person for Pharmacovigilance</w:t>
      </w:r>
      <w:r w:rsidR="008B30DC" w:rsidRPr="00D73EEF">
        <w:rPr>
          <w:lang w:val="en-US"/>
        </w:rPr>
        <w:t>,</w:t>
      </w:r>
    </w:p>
    <w:p w14:paraId="6490F60D" w14:textId="77777777" w:rsidR="008B30DC" w:rsidRPr="00D73EEF" w:rsidRDefault="001445FD" w:rsidP="000C662A">
      <w:pPr>
        <w:pStyle w:val="B1"/>
        <w:rPr>
          <w:lang w:val="en-US"/>
        </w:rPr>
      </w:pPr>
      <w:r w:rsidRPr="00564504">
        <w:sym w:font="Wingdings" w:char="F071"/>
      </w:r>
      <w:r w:rsidRPr="00E32DA6">
        <w:rPr>
          <w:lang w:val="en-GB"/>
        </w:rPr>
        <w:t xml:space="preserve"> </w:t>
      </w:r>
      <w:r w:rsidR="008B30DC" w:rsidRPr="00D73EEF">
        <w:rPr>
          <w:lang w:val="en-US"/>
        </w:rPr>
        <w:t>Qualified Person Responsible for Pharmaceutical Activities,</w:t>
      </w:r>
    </w:p>
    <w:p w14:paraId="6490F60E" w14:textId="77777777" w:rsidR="008B30DC" w:rsidRPr="00D73EEF" w:rsidRDefault="001445FD" w:rsidP="000C662A">
      <w:pPr>
        <w:pStyle w:val="B1"/>
        <w:rPr>
          <w:lang w:val="en-US"/>
        </w:rPr>
      </w:pPr>
      <w:r w:rsidRPr="00564504">
        <w:sym w:font="Wingdings" w:char="F071"/>
      </w:r>
      <w:r w:rsidRPr="00E32DA6">
        <w:rPr>
          <w:lang w:val="en-GB"/>
        </w:rPr>
        <w:t xml:space="preserve"> </w:t>
      </w:r>
      <w:r w:rsidR="008B30DC" w:rsidRPr="00D73EEF">
        <w:rPr>
          <w:lang w:val="en-US"/>
        </w:rPr>
        <w:t xml:space="preserve"> </w:t>
      </w:r>
    </w:p>
    <w:p w14:paraId="6490F60F" w14:textId="77777777" w:rsidR="008B30DC" w:rsidRDefault="008B30DC" w:rsidP="000C662A">
      <w:pPr>
        <w:rPr>
          <w:lang w:val="en-US"/>
        </w:rPr>
      </w:pPr>
    </w:p>
    <w:p w14:paraId="6490F610" w14:textId="77777777" w:rsidR="008B30DC" w:rsidRPr="00D73EEF" w:rsidRDefault="001445FD" w:rsidP="000C662A">
      <w:pPr>
        <w:rPr>
          <w:lang w:val="en-US"/>
        </w:rPr>
      </w:pPr>
      <w:r w:rsidRPr="00564504">
        <w:sym w:font="Wingdings" w:char="F071"/>
      </w:r>
      <w:r w:rsidRPr="00E32DA6">
        <w:rPr>
          <w:lang w:val="en-GB"/>
        </w:rPr>
        <w:t xml:space="preserve"> </w:t>
      </w:r>
      <w:r w:rsidR="008B30DC">
        <w:rPr>
          <w:lang w:val="en-US"/>
        </w:rPr>
        <w:t>The Pharmacovigilance indicators are not disseminated.</w:t>
      </w:r>
    </w:p>
    <w:p w14:paraId="6490F611" w14:textId="77777777" w:rsidR="008B30DC" w:rsidRDefault="008B30DC"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7E164F" w:rsidRPr="00301825" w14:paraId="6490F619" w14:textId="77777777" w:rsidTr="00301825">
        <w:tc>
          <w:tcPr>
            <w:tcW w:w="7226" w:type="dxa"/>
          </w:tcPr>
          <w:p w14:paraId="6490F612" w14:textId="77777777" w:rsidR="007E164F" w:rsidRPr="00BA4E29" w:rsidRDefault="007E164F"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613" w14:textId="77777777" w:rsidR="008B30DC" w:rsidRPr="00301825" w:rsidRDefault="00D75A1B" w:rsidP="008B30DC">
            <w:pPr>
              <w:pStyle w:val="B1"/>
              <w:rPr>
                <w:lang w:val="en-US"/>
              </w:rPr>
            </w:pPr>
            <w:r w:rsidRPr="00301825">
              <w:sym w:font="Wingdings" w:char="F071"/>
            </w:r>
            <w:r w:rsidRPr="00301825">
              <w:rPr>
                <w:lang w:val="en-GB"/>
              </w:rPr>
              <w:t xml:space="preserve"> </w:t>
            </w:r>
            <w:r w:rsidR="008B30DC" w:rsidRPr="00301825">
              <w:rPr>
                <w:lang w:val="en-US"/>
              </w:rPr>
              <w:t>Paginate and sign the indicators dissemination document.</w:t>
            </w:r>
          </w:p>
          <w:p w14:paraId="6490F614" w14:textId="77777777" w:rsidR="008B30DC" w:rsidRPr="00301825" w:rsidRDefault="00D75A1B" w:rsidP="008B30DC">
            <w:pPr>
              <w:pStyle w:val="B1"/>
              <w:rPr>
                <w:lang w:val="en-US"/>
              </w:rPr>
            </w:pPr>
            <w:r w:rsidRPr="00301825">
              <w:sym w:font="Wingdings" w:char="F071"/>
            </w:r>
            <w:r w:rsidRPr="00301825">
              <w:rPr>
                <w:lang w:val="en-GB"/>
              </w:rPr>
              <w:t xml:space="preserve"> </w:t>
            </w:r>
            <w:r w:rsidR="008B30DC" w:rsidRPr="00301825">
              <w:rPr>
                <w:lang w:val="en-US"/>
              </w:rPr>
              <w:t>The indicators are presented graphically. Figures should also be indicated.</w:t>
            </w:r>
          </w:p>
          <w:p w14:paraId="6490F615" w14:textId="77777777" w:rsidR="008B30DC" w:rsidRPr="00301825" w:rsidRDefault="00D75A1B" w:rsidP="008B30DC">
            <w:pPr>
              <w:pStyle w:val="B1"/>
              <w:rPr>
                <w:lang w:val="en-US"/>
              </w:rPr>
            </w:pPr>
            <w:r w:rsidRPr="00301825">
              <w:sym w:font="Wingdings" w:char="F071"/>
            </w:r>
            <w:r w:rsidRPr="00301825">
              <w:rPr>
                <w:lang w:val="en-GB"/>
              </w:rPr>
              <w:t xml:space="preserve"> </w:t>
            </w:r>
            <w:r w:rsidR="008B30DC" w:rsidRPr="00301825">
              <w:rPr>
                <w:lang w:val="en-US"/>
              </w:rPr>
              <w:t>Formalize indicator-related methods in an operating procedure, particularly:</w:t>
            </w:r>
          </w:p>
          <w:p w14:paraId="6490F616" w14:textId="77777777" w:rsidR="008B30DC" w:rsidRPr="00301825" w:rsidRDefault="008B30DC" w:rsidP="008B30DC">
            <w:pPr>
              <w:pStyle w:val="B2"/>
              <w:rPr>
                <w:lang w:val="en-US"/>
              </w:rPr>
            </w:pPr>
            <w:r w:rsidRPr="00301825">
              <w:rPr>
                <w:lang w:val="en-US"/>
              </w:rPr>
              <w:t>the queries used to generate the indicators,</w:t>
            </w:r>
          </w:p>
          <w:p w14:paraId="6490F617" w14:textId="77777777" w:rsidR="007E164F" w:rsidRPr="00301825" w:rsidRDefault="008B30DC" w:rsidP="008B30DC">
            <w:pPr>
              <w:pStyle w:val="B2"/>
              <w:rPr>
                <w:lang w:val="en-US"/>
              </w:rPr>
            </w:pPr>
            <w:r w:rsidRPr="00301825">
              <w:rPr>
                <w:lang w:val="en-US"/>
              </w:rPr>
              <w:t>indicator</w:t>
            </w:r>
            <w:r w:rsidR="001445FD" w:rsidRPr="00301825">
              <w:rPr>
                <w:lang w:val="en-US"/>
              </w:rPr>
              <w:t>s</w:t>
            </w:r>
            <w:r w:rsidRPr="00301825">
              <w:rPr>
                <w:lang w:val="en-US"/>
              </w:rPr>
              <w:t xml:space="preserve"> dissemination (in particular to the </w:t>
            </w:r>
            <w:r w:rsidRPr="00301825">
              <w:rPr>
                <w:lang w:val="en-US" w:eastAsia="fr-FR"/>
              </w:rPr>
              <w:t>Qualified Person for Pharmaceutical activities</w:t>
            </w:r>
            <w:r w:rsidRPr="00301825">
              <w:rPr>
                <w:lang w:val="en-US"/>
              </w:rPr>
              <w:t>).</w:t>
            </w:r>
          </w:p>
          <w:p w14:paraId="6490F618" w14:textId="77777777" w:rsidR="00D75A1B" w:rsidRPr="00301825" w:rsidRDefault="00D75A1B" w:rsidP="00D75A1B">
            <w:pPr>
              <w:rPr>
                <w:lang w:val="en-US"/>
              </w:rPr>
            </w:pPr>
          </w:p>
        </w:tc>
      </w:tr>
    </w:tbl>
    <w:p w14:paraId="6490F61A" w14:textId="77777777" w:rsidR="007E164F" w:rsidRDefault="007E164F" w:rsidP="00D75A1B">
      <w:pPr>
        <w:rPr>
          <w:lang w:val="en-US"/>
        </w:rPr>
      </w:pPr>
    </w:p>
    <w:p w14:paraId="6490F61B" w14:textId="77777777" w:rsidR="008B30DC" w:rsidRPr="00BA4E29" w:rsidRDefault="008B30DC" w:rsidP="008B30DC">
      <w:pPr>
        <w:pStyle w:val="Titre1"/>
        <w:rPr>
          <w:lang w:val="en-US"/>
        </w:rPr>
      </w:pPr>
      <w:bookmarkStart w:id="104" w:name="_Toc192994545"/>
      <w:bookmarkStart w:id="105" w:name="_Toc194738704"/>
      <w:bookmarkStart w:id="106" w:name="_Toc221004470"/>
      <w:r w:rsidRPr="00BA4E29">
        <w:rPr>
          <w:lang w:val="en-US"/>
        </w:rPr>
        <w:t xml:space="preserve">Training of </w:t>
      </w:r>
      <w:r w:rsidRPr="00547883">
        <w:rPr>
          <w:lang w:val="en-GB"/>
        </w:rPr>
        <w:t>LABO PHARMA</w:t>
      </w:r>
      <w:r w:rsidRPr="00BA4E29">
        <w:rPr>
          <w:lang w:val="en-US"/>
        </w:rPr>
        <w:t xml:space="preserve"> personnel in pharmacovigilance</w:t>
      </w:r>
      <w:bookmarkEnd w:id="104"/>
      <w:bookmarkEnd w:id="105"/>
      <w:bookmarkEnd w:id="106"/>
    </w:p>
    <w:p w14:paraId="6490F61C" w14:textId="77777777" w:rsidR="008B30DC" w:rsidRPr="00BA4E29" w:rsidRDefault="008B30DC" w:rsidP="008B30DC">
      <w:pPr>
        <w:pStyle w:val="Titre2"/>
        <w:rPr>
          <w:lang w:val="en-US"/>
        </w:rPr>
      </w:pPr>
      <w:bookmarkStart w:id="107" w:name="_Toc192994546"/>
      <w:bookmarkStart w:id="108" w:name="_Toc194738705"/>
      <w:bookmarkStart w:id="109" w:name="_Toc221004471"/>
      <w:r w:rsidRPr="00BA4E29">
        <w:rPr>
          <w:lang w:val="en-US"/>
        </w:rPr>
        <w:t>Training of Medical Reps.</w:t>
      </w:r>
      <w:bookmarkEnd w:id="107"/>
      <w:bookmarkEnd w:id="108"/>
      <w:bookmarkEnd w:id="109"/>
    </w:p>
    <w:p w14:paraId="6490F61D" w14:textId="77777777" w:rsidR="007B4096" w:rsidRPr="00CD759E" w:rsidRDefault="005C7731" w:rsidP="007B4096">
      <w:pPr>
        <w:pStyle w:val="StyleProposalB1Italique"/>
        <w:jc w:val="both"/>
        <w:rPr>
          <w:rStyle w:val="StyleStyleProposalB1ItaliqueAutomatique1Car"/>
          <w:color w:val="auto"/>
        </w:rPr>
      </w:pPr>
      <w:r>
        <w:rPr>
          <w:rFonts w:ascii="Forte" w:hAnsi="Forte"/>
          <w:noProof/>
          <w:color w:val="000080"/>
          <w:sz w:val="36"/>
          <w:szCs w:val="36"/>
        </w:rPr>
        <w:drawing>
          <wp:inline distT="0" distB="0" distL="0" distR="0" wp14:anchorId="6490FABF" wp14:editId="6490FAC0">
            <wp:extent cx="114300" cy="114300"/>
            <wp:effectExtent l="0" t="0" r="0" b="0"/>
            <wp:docPr id="72" name="Image 7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4096" w:rsidRPr="002D5822">
        <w:t xml:space="preserve"> </w:t>
      </w:r>
      <w:r w:rsidR="007B4096" w:rsidRPr="00B0618A">
        <w:rPr>
          <w:rStyle w:val="StyleStyleProposalB1ItaliqueAutomatique1Car"/>
          <w:color w:val="auto"/>
        </w:rPr>
        <w:t xml:space="preserve">"Les personnes qui font de l'information par démarchage ou de la prospection pour des médicaments (…). Les employeurs des salariés mentionnés au premier alinéa doivent veiller en outre à l'actualisation des connaissances de ceux-ci. Ils </w:t>
      </w:r>
      <w:r w:rsidR="007B4096" w:rsidRPr="00B0618A">
        <w:rPr>
          <w:rStyle w:val="StyleStyleProposalB1ItaliqueAutomatique1Car"/>
          <w:color w:val="auto"/>
        </w:rPr>
        <w:lastRenderedPageBreak/>
        <w:t xml:space="preserve">doivent leur donner instruction de rapporter à l'entreprise toutes les informations relatives à l'utilisation des médicaments dont ils assurent la publicité, en particulier en ce qui concerne les effets indésirables qui sont portés à leur connaissance par les personnes visitées." </w:t>
      </w:r>
      <w:r w:rsidR="007B4096" w:rsidRPr="00CD759E">
        <w:rPr>
          <w:rStyle w:val="StyleStyleProposalB1ItaliqueAutomatique1Car"/>
          <w:color w:val="auto"/>
        </w:rPr>
        <w:t>(Article L. 5122-11 du CSP)</w:t>
      </w:r>
    </w:p>
    <w:p w14:paraId="6490F61E" w14:textId="77777777" w:rsidR="007B4096" w:rsidRPr="00CD759E" w:rsidRDefault="005C7731" w:rsidP="007B4096">
      <w:pPr>
        <w:pStyle w:val="StyleProposalB1Italique"/>
        <w:jc w:val="both"/>
        <w:rPr>
          <w:color w:val="auto"/>
        </w:rPr>
      </w:pPr>
      <w:r>
        <w:rPr>
          <w:noProof/>
        </w:rPr>
        <w:drawing>
          <wp:inline distT="0" distB="0" distL="0" distR="0" wp14:anchorId="6490FAC1" wp14:editId="6490FAC2">
            <wp:extent cx="114300" cy="114300"/>
            <wp:effectExtent l="0" t="0" r="0" b="0"/>
            <wp:docPr id="73" name="Image 7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4096" w:rsidRPr="00CD759E">
        <w:t>"</w:t>
      </w:r>
      <w:r w:rsidR="007B4096" w:rsidRPr="00CD759E">
        <w:rPr>
          <w:color w:val="auto"/>
        </w:rPr>
        <w:t>3- les documents utilisés</w:t>
      </w:r>
    </w:p>
    <w:p w14:paraId="6490F61F" w14:textId="77777777" w:rsidR="007B4096" w:rsidRPr="00CD759E" w:rsidRDefault="007B4096" w:rsidP="007B4096">
      <w:pPr>
        <w:pStyle w:val="StyleProposalB1Italique"/>
        <w:jc w:val="both"/>
        <w:rPr>
          <w:color w:val="auto"/>
        </w:rPr>
      </w:pPr>
      <w:r w:rsidRPr="00CD759E">
        <w:rPr>
          <w:color w:val="auto"/>
        </w:rPr>
        <w:t xml:space="preserve">Le délégué Médical assure ses missions de promotion par le moyen exclusif de documents datés à sa disposition par le laboratoire, portant le nom et la signature du pharmacien responsable et dont le dépôt a été réalisé auprès de l'Afssaps. Lorsqu'un document a été actualisé par l'entreprise, seul le plus récent peut être utilisé (...)." (Charte de </w:t>
      </w:r>
      <w:smartTag w:uri="urn:schemas-microsoft-com:office:smarttags" w:element="PersonName">
        <w:smartTagPr>
          <w:attr w:name="ProductID" w:val="la Visite M￩dicale"/>
        </w:smartTagPr>
        <w:r w:rsidRPr="00CD759E">
          <w:rPr>
            <w:color w:val="auto"/>
          </w:rPr>
          <w:t>la Visite Médicale</w:t>
        </w:r>
      </w:smartTag>
      <w:r w:rsidRPr="00CD759E">
        <w:rPr>
          <w:color w:val="auto"/>
        </w:rPr>
        <w:t>, 21 juillet 2008)</w:t>
      </w:r>
    </w:p>
    <w:p w14:paraId="6490F620" w14:textId="77777777" w:rsidR="007B4096" w:rsidRPr="00CD759E" w:rsidRDefault="007B4096" w:rsidP="007B4096">
      <w:pPr>
        <w:pStyle w:val="StyleProposalB1Italique"/>
        <w:jc w:val="both"/>
        <w:rPr>
          <w:color w:val="auto"/>
        </w:rPr>
      </w:pPr>
      <w:r w:rsidRPr="00CD759E">
        <w:rPr>
          <w:color w:val="auto"/>
        </w:rPr>
        <w:t>"1- Responsabilité du Pharmacien responsable</w:t>
      </w:r>
    </w:p>
    <w:p w14:paraId="6490F621" w14:textId="77777777" w:rsidR="007B4096" w:rsidRPr="00CD759E" w:rsidRDefault="007B4096" w:rsidP="007B4096">
      <w:pPr>
        <w:pStyle w:val="StyleProposalB1Italique"/>
        <w:jc w:val="both"/>
        <w:rPr>
          <w:color w:val="auto"/>
        </w:rPr>
      </w:pPr>
      <w:r w:rsidRPr="00CD759E">
        <w:rPr>
          <w:color w:val="auto"/>
        </w:rPr>
        <w:t>a) Sur les contenus.</w:t>
      </w:r>
    </w:p>
    <w:p w14:paraId="6490F622" w14:textId="77777777" w:rsidR="007B4096" w:rsidRPr="00CD759E" w:rsidRDefault="007B4096" w:rsidP="007B4096">
      <w:pPr>
        <w:pStyle w:val="StyleProposalB1Italique"/>
        <w:jc w:val="both"/>
        <w:rPr>
          <w:color w:val="auto"/>
        </w:rPr>
      </w:pPr>
      <w:r w:rsidRPr="00CD759E">
        <w:rPr>
          <w:color w:val="auto"/>
        </w:rPr>
        <w:t>Le pharmacien responsable est en charge de la qualité scientifique et économique des supports papier et des aides audio-visuelles utilisés pour la visite médicale et de manière générale du II-1 de la présente charte. Il date et signe ces documents sous le nom de l'entreprise et le sien propre.</w:t>
      </w:r>
    </w:p>
    <w:p w14:paraId="6490F623" w14:textId="77777777" w:rsidR="007B4096" w:rsidRPr="00CD759E" w:rsidRDefault="007B4096" w:rsidP="007B4096">
      <w:pPr>
        <w:pStyle w:val="StyleProposalB1Italique"/>
        <w:jc w:val="both"/>
        <w:rPr>
          <w:color w:val="auto"/>
        </w:rPr>
      </w:pPr>
      <w:r w:rsidRPr="00CD759E">
        <w:rPr>
          <w:color w:val="auto"/>
        </w:rPr>
        <w:t>Il tient à jour les listes des documents qui peuvent et doivent être remis par le délégué médical.</w:t>
      </w:r>
    </w:p>
    <w:p w14:paraId="6490F624" w14:textId="77777777" w:rsidR="007B4096" w:rsidRPr="00CD759E" w:rsidRDefault="007B4096" w:rsidP="007B4096">
      <w:pPr>
        <w:pStyle w:val="StyleProposalB1Italique"/>
        <w:jc w:val="both"/>
        <w:rPr>
          <w:color w:val="auto"/>
        </w:rPr>
      </w:pPr>
      <w:r w:rsidRPr="00CD759E">
        <w:rPr>
          <w:color w:val="auto"/>
        </w:rPr>
        <w:t>Il est responsable du contenu des messages délivrés par le délégué médical (...).</w:t>
      </w:r>
    </w:p>
    <w:p w14:paraId="6490F625" w14:textId="77777777" w:rsidR="007B4096" w:rsidRPr="00CD759E" w:rsidRDefault="007B4096" w:rsidP="007B4096">
      <w:pPr>
        <w:pStyle w:val="StyleProposalB1Italique"/>
        <w:jc w:val="both"/>
        <w:rPr>
          <w:color w:val="auto"/>
        </w:rPr>
      </w:pPr>
      <w:r w:rsidRPr="00CD759E">
        <w:rPr>
          <w:color w:val="auto"/>
        </w:rPr>
        <w:t>c) Sur les procédures.</w:t>
      </w:r>
    </w:p>
    <w:p w14:paraId="6490F626" w14:textId="77777777" w:rsidR="007B4096" w:rsidRPr="00CD759E" w:rsidRDefault="007B4096" w:rsidP="007B4096">
      <w:pPr>
        <w:pStyle w:val="StyleProposalB1Italique"/>
        <w:jc w:val="both"/>
        <w:rPr>
          <w:color w:val="auto"/>
        </w:rPr>
      </w:pPr>
      <w:r w:rsidRPr="00CD759E">
        <w:rPr>
          <w:color w:val="auto"/>
        </w:rPr>
        <w:t>Le pharmacien responsable assure au sein de l'entreprise l'élaboration et l'application des procédures relatives à la visite médicale.</w:t>
      </w:r>
    </w:p>
    <w:p w14:paraId="6490F627" w14:textId="77777777" w:rsidR="007B4096" w:rsidRPr="00CD759E" w:rsidRDefault="007B4096" w:rsidP="007B4096">
      <w:pPr>
        <w:pStyle w:val="StyleProposalB1Italique"/>
        <w:jc w:val="both"/>
        <w:rPr>
          <w:color w:val="auto"/>
        </w:rPr>
      </w:pPr>
      <w:r w:rsidRPr="00CD759E">
        <w:rPr>
          <w:color w:val="auto"/>
        </w:rPr>
        <w:t>2- Procédures</w:t>
      </w:r>
    </w:p>
    <w:p w14:paraId="6490F628" w14:textId="77777777" w:rsidR="007B4096" w:rsidRPr="00CD759E" w:rsidRDefault="007B4096" w:rsidP="007B4096">
      <w:pPr>
        <w:pStyle w:val="StyleProposalB1Italique"/>
        <w:jc w:val="both"/>
        <w:rPr>
          <w:color w:val="auto"/>
        </w:rPr>
      </w:pPr>
      <w:r w:rsidRPr="00CD759E">
        <w:rPr>
          <w:color w:val="auto"/>
        </w:rPr>
        <w:t>a) Traçabilité des documents.</w:t>
      </w:r>
    </w:p>
    <w:p w14:paraId="6490F629" w14:textId="77777777" w:rsidR="007B4096" w:rsidRPr="007B4096" w:rsidRDefault="007B4096" w:rsidP="007B4096">
      <w:pPr>
        <w:pStyle w:val="StyleProposalB1Italique"/>
        <w:jc w:val="both"/>
        <w:rPr>
          <w:color w:val="auto"/>
        </w:rPr>
      </w:pPr>
      <w:r w:rsidRPr="00CD759E">
        <w:rPr>
          <w:color w:val="auto"/>
        </w:rPr>
        <w:t xml:space="preserve">Le pharmacien responsable veille à ce que les documents utilisés pour la visite médicale soient, à tout moment, ceux et uniquement ceux dont il a garanti, par sa signature datée, la qualité scientifique, médicale et économique." </w:t>
      </w:r>
      <w:r w:rsidRPr="007B4096">
        <w:rPr>
          <w:color w:val="auto"/>
        </w:rPr>
        <w:t xml:space="preserve">(§IV, Charte de </w:t>
      </w:r>
      <w:smartTag w:uri="urn:schemas-microsoft-com:office:smarttags" w:element="PersonName">
        <w:smartTagPr>
          <w:attr w:name="ProductID" w:val="la Visite M￩dicale"/>
        </w:smartTagPr>
        <w:r w:rsidRPr="007B4096">
          <w:rPr>
            <w:color w:val="auto"/>
          </w:rPr>
          <w:t>la Visite Médicale</w:t>
        </w:r>
      </w:smartTag>
      <w:r w:rsidRPr="007B4096">
        <w:rPr>
          <w:color w:val="auto"/>
        </w:rPr>
        <w:t>, 21 juillet 2008)</w:t>
      </w:r>
    </w:p>
    <w:p w14:paraId="6490F62A" w14:textId="77777777" w:rsidR="007B4096" w:rsidRPr="007B4096" w:rsidRDefault="005C7731" w:rsidP="007B4096">
      <w:pPr>
        <w:pStyle w:val="StyleProposalB1Italique"/>
        <w:jc w:val="both"/>
        <w:rPr>
          <w:color w:val="auto"/>
          <w:lang w:val="en-GB"/>
        </w:rPr>
      </w:pPr>
      <w:r>
        <w:rPr>
          <w:rFonts w:ascii="Verdana" w:hAnsi="Verdana"/>
          <w:noProof/>
          <w:color w:val="auto"/>
          <w:sz w:val="14"/>
          <w:szCs w:val="14"/>
        </w:rPr>
        <w:drawing>
          <wp:inline distT="0" distB="0" distL="0" distR="0" wp14:anchorId="6490FAC3" wp14:editId="6490FAC4">
            <wp:extent cx="114300" cy="114300"/>
            <wp:effectExtent l="0" t="0" r="0" b="0"/>
            <wp:docPr id="74" name="Image 7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4096">
        <w:rPr>
          <w:rFonts w:ascii="Verdana" w:hAnsi="Verdana"/>
          <w:color w:val="auto"/>
          <w:sz w:val="14"/>
          <w:szCs w:val="14"/>
        </w:rPr>
        <w:t xml:space="preserve"> </w:t>
      </w:r>
      <w:r w:rsidR="007B4096" w:rsidRPr="003B0C69">
        <w:rPr>
          <w:color w:val="auto"/>
        </w:rPr>
        <w:t xml:space="preserve">"3. Les délégués médicaux sont tenus de rapporter au service scientifique visé à l'article 98, paragraphe 1, toutes les informations relatives à l'utilisation des médicaments dont ils assurent la publicité, en particulier en ce qui concerne les effets indésirables qui leur sont communiqués par les personnes visitées." </w:t>
      </w:r>
      <w:r w:rsidR="007B4096" w:rsidRPr="007B4096">
        <w:rPr>
          <w:color w:val="auto"/>
          <w:lang w:val="en-GB"/>
        </w:rPr>
        <w:t xml:space="preserve">(Article 93, Directive  2001/83/CE)  </w:t>
      </w:r>
    </w:p>
    <w:p w14:paraId="6490F62B" w14:textId="77777777" w:rsidR="007B4096" w:rsidRPr="00AE117C" w:rsidRDefault="005C7731" w:rsidP="007B4096">
      <w:pPr>
        <w:pStyle w:val="StyleProposalB1Italique"/>
        <w:jc w:val="both"/>
        <w:rPr>
          <w:rStyle w:val="StyleStyleProposalB1ItaliqueAutomatique1Car"/>
          <w:color w:val="auto"/>
          <w:lang w:val="en-GB"/>
        </w:rPr>
      </w:pPr>
      <w:r>
        <w:rPr>
          <w:rFonts w:ascii="Verdana" w:hAnsi="Verdana"/>
          <w:noProof/>
          <w:color w:val="auto"/>
          <w:sz w:val="14"/>
          <w:szCs w:val="14"/>
        </w:rPr>
        <w:lastRenderedPageBreak/>
        <w:drawing>
          <wp:inline distT="0" distB="0" distL="0" distR="0" wp14:anchorId="6490FAC5" wp14:editId="6490FAC6">
            <wp:extent cx="114300" cy="114300"/>
            <wp:effectExtent l="0" t="0" r="0" b="0"/>
            <wp:docPr id="75" name="Image 7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4096" w:rsidRPr="00B0618A">
        <w:rPr>
          <w:color w:val="auto"/>
          <w:lang w:val="en-GB"/>
        </w:rPr>
        <w:t xml:space="preserve"> </w:t>
      </w:r>
      <w:r w:rsidR="007B4096" w:rsidRPr="00AE117C">
        <w:rPr>
          <w:rStyle w:val="StyleStyleProposalB1ItaliqueAutomatique1Car"/>
          <w:color w:val="auto"/>
          <w:lang w:val="en-GB"/>
        </w:rPr>
        <w:t>"2.2.3.f) Training Staff should be appropriately trained for performing pharmacovigilance related activities. This includes not only staff within the pharmacovigilance units but also staff who may receive or process safety reports, such as sales personnel or clinical research staff. Provide a brief description of the training system and indicate where the training records, Curricula Vitae (CVs) and job descriptions are filed." (Volume 9A of The Rules Governing Medicinal Products in the European Union - Guidelines on Pharmacovigilance for Medicinal Products for Human Use - Version September 2008)</w:t>
      </w:r>
    </w:p>
    <w:p w14:paraId="6490F62C" w14:textId="77777777" w:rsidR="007B4096" w:rsidRPr="007B4096" w:rsidRDefault="007B4096" w:rsidP="0049745D">
      <w:pPr>
        <w:tabs>
          <w:tab w:val="left" w:leader="underscore" w:pos="5245"/>
        </w:tabs>
        <w:rPr>
          <w:lang w:val="en-GB"/>
        </w:rPr>
      </w:pPr>
    </w:p>
    <w:p w14:paraId="6490F62D" w14:textId="77777777" w:rsidR="008B30DC" w:rsidRPr="00CB4CEB" w:rsidRDefault="0049745D" w:rsidP="0049745D">
      <w:pPr>
        <w:tabs>
          <w:tab w:val="left" w:leader="underscore" w:pos="5245"/>
        </w:tabs>
        <w:rPr>
          <w:lang w:val="en-US"/>
        </w:rPr>
      </w:pPr>
      <w:r w:rsidRPr="00564504">
        <w:sym w:font="Wingdings" w:char="F071"/>
      </w:r>
      <w:r w:rsidRPr="00E32DA6">
        <w:rPr>
          <w:lang w:val="en-GB"/>
        </w:rPr>
        <w:t xml:space="preserve"> </w:t>
      </w:r>
      <w:r w:rsidR="008B30DC" w:rsidRPr="00CB4CEB">
        <w:rPr>
          <w:lang w:val="en-US"/>
        </w:rPr>
        <w:t xml:space="preserve">The procedure describing the training of Medical Reps is </w:t>
      </w:r>
      <w:r>
        <w:rPr>
          <w:lang w:val="en-US"/>
        </w:rPr>
        <w:tab/>
      </w:r>
      <w:r w:rsidR="008B30DC" w:rsidRPr="00CB4CEB">
        <w:rPr>
          <w:lang w:val="en-US"/>
        </w:rPr>
        <w:t>, version XX, applicable on XX/XX/XXXX</w:t>
      </w:r>
    </w:p>
    <w:p w14:paraId="6490F62E" w14:textId="77777777" w:rsidR="00C53F99" w:rsidRPr="007B4096" w:rsidRDefault="00C53F99" w:rsidP="00C53F99">
      <w:pPr>
        <w:rPr>
          <w:lang w:val="en-GB"/>
        </w:rPr>
      </w:pPr>
    </w:p>
    <w:p w14:paraId="6490F62F" w14:textId="77777777" w:rsidR="008B30DC" w:rsidRPr="008B30DC" w:rsidRDefault="0049745D" w:rsidP="00C53F99">
      <w:pPr>
        <w:tabs>
          <w:tab w:val="left" w:leader="underscore" w:pos="3828"/>
        </w:tabs>
        <w:rPr>
          <w:lang w:val="en-US"/>
        </w:rPr>
      </w:pPr>
      <w:r w:rsidRPr="00564504">
        <w:sym w:font="Wingdings" w:char="F071"/>
      </w:r>
      <w:r w:rsidRPr="00E32DA6">
        <w:rPr>
          <w:lang w:val="en-GB"/>
        </w:rPr>
        <w:t xml:space="preserve"> </w:t>
      </w:r>
      <w:r w:rsidR="008B30DC" w:rsidRPr="008B30DC">
        <w:rPr>
          <w:lang w:val="en-US"/>
        </w:rPr>
        <w:t>Medical Reps are trained to the pharmacovigilance according to the procedure, the last training session is dated</w:t>
      </w:r>
      <w:r>
        <w:rPr>
          <w:lang w:val="en-US"/>
        </w:rPr>
        <w:t xml:space="preserve"> </w:t>
      </w:r>
      <w:r w:rsidR="00C53F99">
        <w:rPr>
          <w:lang w:val="en-US"/>
        </w:rPr>
        <w:tab/>
        <w:t>.</w:t>
      </w:r>
    </w:p>
    <w:p w14:paraId="6490F630" w14:textId="77777777" w:rsidR="00C53F99" w:rsidRPr="001543DC" w:rsidRDefault="00C53F99" w:rsidP="00C53F99">
      <w:pPr>
        <w:rPr>
          <w:lang w:val="en-GB"/>
        </w:rPr>
      </w:pPr>
    </w:p>
    <w:p w14:paraId="6490F631" w14:textId="77777777" w:rsidR="008B30DC" w:rsidRPr="008B30DC" w:rsidRDefault="0049745D" w:rsidP="00C53F99">
      <w:pPr>
        <w:rPr>
          <w:lang w:val="en-US"/>
        </w:rPr>
      </w:pPr>
      <w:r w:rsidRPr="00564504">
        <w:sym w:font="Wingdings" w:char="F071"/>
      </w:r>
      <w:r w:rsidRPr="00E32DA6">
        <w:rPr>
          <w:lang w:val="en-GB"/>
        </w:rPr>
        <w:t xml:space="preserve"> </w:t>
      </w:r>
      <w:r w:rsidR="008B30DC" w:rsidRPr="008B30DC">
        <w:rPr>
          <w:lang w:val="en-US"/>
        </w:rPr>
        <w:t>The t</w:t>
      </w:r>
      <w:r w:rsidR="00C53F99">
        <w:rPr>
          <w:lang w:val="en-US"/>
        </w:rPr>
        <w:t>raining is updated periodically.</w:t>
      </w:r>
    </w:p>
    <w:p w14:paraId="6490F632" w14:textId="77777777" w:rsidR="00C53F99" w:rsidRDefault="00C53F99" w:rsidP="00C53F99">
      <w:pPr>
        <w:rPr>
          <w:lang w:val="en-US"/>
        </w:rPr>
      </w:pPr>
    </w:p>
    <w:p w14:paraId="6490F633" w14:textId="77777777" w:rsidR="008B30DC" w:rsidRPr="008B30DC" w:rsidRDefault="0049745D" w:rsidP="00C53F99">
      <w:pPr>
        <w:rPr>
          <w:lang w:val="en-US"/>
        </w:rPr>
      </w:pPr>
      <w:r w:rsidRPr="00564504">
        <w:sym w:font="Wingdings" w:char="F071"/>
      </w:r>
      <w:r w:rsidRPr="00E32DA6">
        <w:rPr>
          <w:lang w:val="en-GB"/>
        </w:rPr>
        <w:t xml:space="preserve"> </w:t>
      </w:r>
      <w:r w:rsidR="008B30DC" w:rsidRPr="008B30DC">
        <w:rPr>
          <w:lang w:val="en-US"/>
        </w:rPr>
        <w:t>Medical Reps are not trained to the pharmacovigilanc</w:t>
      </w:r>
      <w:r w:rsidR="00AA1C5A">
        <w:rPr>
          <w:lang w:val="en-US"/>
        </w:rPr>
        <w:t>e</w:t>
      </w:r>
      <w:r w:rsidR="00C53F99">
        <w:rPr>
          <w:lang w:val="en-US"/>
        </w:rPr>
        <w:t>.</w:t>
      </w:r>
    </w:p>
    <w:p w14:paraId="6490F634" w14:textId="77777777" w:rsidR="00C53F99" w:rsidRDefault="00C53F99" w:rsidP="00C53F99">
      <w:pPr>
        <w:rPr>
          <w:lang w:val="en-US"/>
        </w:rPr>
      </w:pPr>
    </w:p>
    <w:p w14:paraId="6490F635" w14:textId="77777777" w:rsidR="008B30DC" w:rsidRPr="008B30DC" w:rsidRDefault="0049745D" w:rsidP="00C53F99">
      <w:pPr>
        <w:rPr>
          <w:lang w:val="en-US"/>
        </w:rPr>
      </w:pPr>
      <w:r w:rsidRPr="00564504">
        <w:sym w:font="Wingdings" w:char="F071"/>
      </w:r>
      <w:r w:rsidRPr="00E32DA6">
        <w:rPr>
          <w:lang w:val="en-GB"/>
        </w:rPr>
        <w:t xml:space="preserve"> </w:t>
      </w:r>
      <w:r w:rsidR="008B30DC" w:rsidRPr="008B30DC">
        <w:rPr>
          <w:lang w:val="en-US"/>
        </w:rPr>
        <w:t>Training of Medical Reps contract</w:t>
      </w:r>
      <w:r w:rsidR="00C53F99">
        <w:rPr>
          <w:lang w:val="en-US"/>
        </w:rPr>
        <w:t>.</w:t>
      </w:r>
    </w:p>
    <w:p w14:paraId="6490F636" w14:textId="77777777" w:rsidR="00C53F99" w:rsidRDefault="00C53F99" w:rsidP="00C53F99">
      <w:pPr>
        <w:rPr>
          <w:lang w:val="en-US"/>
        </w:rPr>
      </w:pPr>
    </w:p>
    <w:p w14:paraId="6490F637" w14:textId="77777777" w:rsidR="008B30DC" w:rsidRPr="008B30DC" w:rsidRDefault="0049745D" w:rsidP="00C53F99">
      <w:pPr>
        <w:rPr>
          <w:lang w:val="en-US"/>
        </w:rPr>
      </w:pPr>
      <w:r w:rsidRPr="00564504">
        <w:sym w:font="Wingdings" w:char="F071"/>
      </w:r>
      <w:r w:rsidRPr="00E32DA6">
        <w:rPr>
          <w:lang w:val="en-GB"/>
        </w:rPr>
        <w:t xml:space="preserve"> </w:t>
      </w:r>
      <w:r w:rsidR="008B30DC" w:rsidRPr="008B30DC">
        <w:rPr>
          <w:lang w:val="en-US"/>
        </w:rPr>
        <w:t>Training of Medical Reps affiliates, DOM-TOM</w:t>
      </w:r>
      <w:r w:rsidR="00C53F99">
        <w:rPr>
          <w:lang w:val="en-US"/>
        </w:rPr>
        <w:t>.</w:t>
      </w:r>
    </w:p>
    <w:p w14:paraId="6490F638" w14:textId="77777777" w:rsidR="008B30DC" w:rsidRDefault="008B30DC" w:rsidP="00C53F99">
      <w:pPr>
        <w:rPr>
          <w:lang w:val="en-US"/>
        </w:rPr>
      </w:pPr>
    </w:p>
    <w:p w14:paraId="6490F639" w14:textId="77777777" w:rsidR="008B30DC" w:rsidRPr="008B30DC" w:rsidRDefault="008765D0" w:rsidP="00C53F99">
      <w:pPr>
        <w:rPr>
          <w:lang w:val="en-US"/>
        </w:rPr>
      </w:pPr>
      <w:r w:rsidRPr="00564504">
        <w:sym w:font="Wingdings" w:char="F071"/>
      </w:r>
      <w:r w:rsidRPr="00E32DA6">
        <w:rPr>
          <w:lang w:val="en-GB"/>
        </w:rPr>
        <w:t xml:space="preserve"> </w:t>
      </w:r>
      <w:r w:rsidR="008B30DC" w:rsidRPr="008B30DC">
        <w:rPr>
          <w:lang w:val="en-US"/>
        </w:rPr>
        <w:t>Training aides used for pharmacovigilance are validated by the Qualified Person Qualified for Pharmaceutical activities</w:t>
      </w:r>
      <w:r w:rsidR="00171DAF">
        <w:rPr>
          <w:lang w:val="en-US"/>
        </w:rPr>
        <w:t>.</w:t>
      </w:r>
    </w:p>
    <w:p w14:paraId="6490F63A" w14:textId="77777777" w:rsidR="008B30DC" w:rsidRPr="008B30DC" w:rsidRDefault="008765D0" w:rsidP="00171DAF">
      <w:pPr>
        <w:rPr>
          <w:lang w:val="en-US"/>
        </w:rPr>
      </w:pPr>
      <w:r w:rsidRPr="00564504">
        <w:sym w:font="Wingdings" w:char="F071"/>
      </w:r>
      <w:r w:rsidRPr="00E32DA6">
        <w:rPr>
          <w:lang w:val="en-GB"/>
        </w:rPr>
        <w:t xml:space="preserve"> </w:t>
      </w:r>
      <w:r w:rsidR="008B30DC" w:rsidRPr="008B30DC">
        <w:rPr>
          <w:lang w:val="en-US"/>
        </w:rPr>
        <w:t xml:space="preserve">Printed MCQ do not bear a reference number attesting to their validation by the </w:t>
      </w:r>
      <w:r w:rsidR="008B30DC" w:rsidRPr="008B30DC">
        <w:rPr>
          <w:lang w:val="en-US" w:eastAsia="fr-FR"/>
        </w:rPr>
        <w:t>Qualified Person for Pharmaceutical activities</w:t>
      </w:r>
      <w:r w:rsidR="00171DAF">
        <w:rPr>
          <w:lang w:val="en-US"/>
        </w:rPr>
        <w:t>.</w:t>
      </w:r>
    </w:p>
    <w:p w14:paraId="6490F63B" w14:textId="77777777" w:rsidR="008B30DC" w:rsidRPr="008B30DC" w:rsidRDefault="008B30DC" w:rsidP="00171DAF">
      <w:pPr>
        <w:rPr>
          <w:lang w:val="en-US"/>
        </w:rPr>
      </w:pPr>
    </w:p>
    <w:p w14:paraId="6490F63C" w14:textId="77777777" w:rsidR="008B30DC" w:rsidRPr="008B30DC" w:rsidRDefault="008765D0" w:rsidP="00171DAF">
      <w:pPr>
        <w:rPr>
          <w:lang w:val="en-US"/>
        </w:rPr>
      </w:pPr>
      <w:r w:rsidRPr="00564504">
        <w:sym w:font="Wingdings" w:char="F071"/>
      </w:r>
      <w:r w:rsidRPr="00E32DA6">
        <w:rPr>
          <w:lang w:val="en-GB"/>
        </w:rPr>
        <w:t xml:space="preserve"> </w:t>
      </w:r>
      <w:r w:rsidR="008B30DC" w:rsidRPr="008B30DC">
        <w:rPr>
          <w:lang w:val="en-US"/>
        </w:rPr>
        <w:t>Pharmacovigilance training sessions are documented (Attendees List, certificates, kit training sessions)</w:t>
      </w:r>
      <w:r w:rsidR="00171DAF">
        <w:rPr>
          <w:lang w:val="en-US"/>
        </w:rPr>
        <w:t>.</w:t>
      </w:r>
    </w:p>
    <w:p w14:paraId="6490F63D" w14:textId="77777777" w:rsidR="008B30DC" w:rsidRPr="008B30DC" w:rsidRDefault="008765D0" w:rsidP="00171DAF">
      <w:pPr>
        <w:rPr>
          <w:lang w:val="en-US"/>
        </w:rPr>
      </w:pPr>
      <w:r w:rsidRPr="00564504">
        <w:sym w:font="Wingdings" w:char="F071"/>
      </w:r>
      <w:r w:rsidRPr="00E32DA6">
        <w:rPr>
          <w:lang w:val="en-GB"/>
        </w:rPr>
        <w:t xml:space="preserve"> </w:t>
      </w:r>
      <w:r w:rsidR="008B30DC" w:rsidRPr="008B30DC">
        <w:rPr>
          <w:lang w:val="en-US"/>
        </w:rPr>
        <w:t>Pharmacovigilance training sessions are not documented</w:t>
      </w:r>
      <w:r w:rsidR="00171DAF">
        <w:rPr>
          <w:lang w:val="en-US"/>
        </w:rPr>
        <w:t>.</w:t>
      </w:r>
    </w:p>
    <w:p w14:paraId="6490F63E" w14:textId="77777777" w:rsidR="008B30DC" w:rsidRPr="008B30DC" w:rsidRDefault="008B30DC" w:rsidP="00171DAF">
      <w:pPr>
        <w:rPr>
          <w:lang w:val="en-US"/>
        </w:rPr>
      </w:pPr>
    </w:p>
    <w:p w14:paraId="6490F63F" w14:textId="77777777" w:rsidR="008B30DC" w:rsidRPr="008B30DC" w:rsidRDefault="008B30DC" w:rsidP="008765D0">
      <w:pPr>
        <w:rPr>
          <w:lang w:val="en-US"/>
        </w:rPr>
      </w:pPr>
      <w:r w:rsidRPr="008B30DC">
        <w:rPr>
          <w:lang w:val="en-US"/>
        </w:rPr>
        <w:t>Check the training of the last two Medical Reps hired</w:t>
      </w:r>
      <w:r w:rsidR="008765D0">
        <w:rPr>
          <w:lang w:val="en-US"/>
        </w:rPr>
        <w:t>:</w:t>
      </w:r>
    </w:p>
    <w:p w14:paraId="6490F640" w14:textId="77777777" w:rsidR="008B30DC" w:rsidRPr="008B30DC" w:rsidRDefault="008B30DC" w:rsidP="000C662A">
      <w:pPr>
        <w:pStyle w:val="B1"/>
        <w:rPr>
          <w:lang w:val="en-US"/>
        </w:rPr>
      </w:pPr>
    </w:p>
    <w:p w14:paraId="6490F641" w14:textId="77777777" w:rsidR="00C53F99" w:rsidRDefault="00C53F99" w:rsidP="00C53F99">
      <w:pPr>
        <w:rPr>
          <w:lang w:val="en-US"/>
        </w:rPr>
      </w:pPr>
    </w:p>
    <w:p w14:paraId="6490F642" w14:textId="77777777" w:rsidR="008B30DC" w:rsidRPr="008B30DC" w:rsidRDefault="00C53F99" w:rsidP="00C53F99">
      <w:pPr>
        <w:rPr>
          <w:lang w:val="en-US"/>
        </w:rPr>
      </w:pPr>
      <w:r w:rsidRPr="00564504">
        <w:sym w:font="Wingdings" w:char="F071"/>
      </w:r>
      <w:r w:rsidRPr="00E32DA6">
        <w:rPr>
          <w:lang w:val="en-GB"/>
        </w:rPr>
        <w:t xml:space="preserve"> </w:t>
      </w:r>
      <w:r w:rsidR="008B30DC" w:rsidRPr="008B30DC">
        <w:rPr>
          <w:lang w:val="en-US"/>
        </w:rPr>
        <w:t>The documentation of the training sessions mentions the reference of the training aides used</w:t>
      </w:r>
    </w:p>
    <w:p w14:paraId="6490F643" w14:textId="77777777" w:rsidR="008B30DC" w:rsidRPr="007E164F" w:rsidRDefault="008B30DC"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301825" w14:paraId="6490F64B" w14:textId="77777777" w:rsidTr="00301825">
        <w:tc>
          <w:tcPr>
            <w:tcW w:w="7226" w:type="dxa"/>
          </w:tcPr>
          <w:p w14:paraId="6490F644"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645" w14:textId="77777777" w:rsidR="008B30DC" w:rsidRPr="00301825" w:rsidRDefault="00D75A1B" w:rsidP="008B30DC">
            <w:pPr>
              <w:pStyle w:val="B1"/>
              <w:rPr>
                <w:lang w:val="en-US"/>
              </w:rPr>
            </w:pPr>
            <w:r w:rsidRPr="00301825">
              <w:sym w:font="Wingdings" w:char="F071"/>
            </w:r>
            <w:r w:rsidRPr="00301825">
              <w:rPr>
                <w:lang w:val="en-GB"/>
              </w:rPr>
              <w:t xml:space="preserve"> </w:t>
            </w:r>
            <w:r w:rsidR="008B30DC" w:rsidRPr="00301825">
              <w:rPr>
                <w:lang w:val="en-US"/>
              </w:rPr>
              <w:t>In the procedure relative to the training of Medical Reps specify:</w:t>
            </w:r>
          </w:p>
          <w:p w14:paraId="6490F646" w14:textId="77777777" w:rsidR="008B30DC" w:rsidRPr="00301825" w:rsidRDefault="008B30DC" w:rsidP="008B30DC">
            <w:pPr>
              <w:pStyle w:val="B2"/>
              <w:rPr>
                <w:lang w:val="en-US"/>
              </w:rPr>
            </w:pPr>
            <w:r w:rsidRPr="00301825">
              <w:rPr>
                <w:lang w:val="en-US"/>
              </w:rPr>
              <w:t xml:space="preserve">the scope of Pharmacovigilance Unit responsibilities: creation of training aides submitted for validation to the Qualified Person </w:t>
            </w:r>
            <w:r w:rsidRPr="00301825">
              <w:rPr>
                <w:lang w:val="en-US" w:eastAsia="fr-FR"/>
              </w:rPr>
              <w:t>Qualified Person for Pharmaceutical activities</w:t>
            </w:r>
            <w:r w:rsidRPr="00301825">
              <w:rPr>
                <w:lang w:val="en-US"/>
              </w:rPr>
              <w:t>, replies to requests for training in pharmacovigilance (newcomers, people returning from prolonged leave, continuous in-service training at least annually),</w:t>
            </w:r>
          </w:p>
          <w:p w14:paraId="6490F647" w14:textId="77777777" w:rsidR="008B30DC" w:rsidRPr="00301825" w:rsidRDefault="008B30DC" w:rsidP="008B30DC">
            <w:pPr>
              <w:pStyle w:val="B2"/>
              <w:rPr>
                <w:lang w:val="en-US"/>
              </w:rPr>
            </w:pPr>
            <w:r w:rsidRPr="00301825">
              <w:rPr>
                <w:lang w:val="en-US"/>
              </w:rPr>
              <w:t>the scope of the responsibilities shouldered by other units,</w:t>
            </w:r>
          </w:p>
          <w:p w14:paraId="6490F648" w14:textId="77777777" w:rsidR="008B30DC" w:rsidRPr="00301825" w:rsidRDefault="008B30DC" w:rsidP="008B30DC">
            <w:pPr>
              <w:pStyle w:val="B2"/>
              <w:rPr>
                <w:lang w:val="en-US"/>
              </w:rPr>
            </w:pPr>
            <w:r w:rsidRPr="00301825">
              <w:rPr>
                <w:lang w:val="en-US"/>
              </w:rPr>
              <w:t xml:space="preserve">the use of training aides validated by the </w:t>
            </w:r>
            <w:r w:rsidRPr="00301825">
              <w:rPr>
                <w:lang w:val="en-US" w:eastAsia="fr-FR"/>
              </w:rPr>
              <w:t>Qualified Person for Pharmaceutical activities</w:t>
            </w:r>
            <w:r w:rsidRPr="00301825">
              <w:rPr>
                <w:lang w:val="en-US"/>
              </w:rPr>
              <w:t>,</w:t>
            </w:r>
          </w:p>
          <w:p w14:paraId="6490F649" w14:textId="77777777" w:rsidR="008B30DC" w:rsidRPr="00301825" w:rsidRDefault="008B30DC" w:rsidP="008B30DC">
            <w:pPr>
              <w:pStyle w:val="B2"/>
              <w:rPr>
                <w:lang w:val="en-US"/>
              </w:rPr>
            </w:pPr>
            <w:r w:rsidRPr="00301825">
              <w:rPr>
                <w:lang w:val="en-US"/>
              </w:rPr>
              <w:lastRenderedPageBreak/>
              <w:t>documentation of the training aides and the training courses given.</w:t>
            </w:r>
          </w:p>
          <w:p w14:paraId="6490F64A" w14:textId="77777777" w:rsidR="00D75A1B" w:rsidRPr="00301825" w:rsidRDefault="00D75A1B" w:rsidP="00D75A1B">
            <w:pPr>
              <w:rPr>
                <w:lang w:val="en-US"/>
              </w:rPr>
            </w:pPr>
          </w:p>
        </w:tc>
      </w:tr>
    </w:tbl>
    <w:p w14:paraId="6490F64C" w14:textId="77777777" w:rsidR="008B30DC" w:rsidRPr="008B30DC" w:rsidRDefault="008B30DC"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301825" w14:paraId="6490F650" w14:textId="77777777" w:rsidTr="00301825">
        <w:tc>
          <w:tcPr>
            <w:tcW w:w="7226" w:type="dxa"/>
          </w:tcPr>
          <w:p w14:paraId="6490F64D"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64E" w14:textId="77777777" w:rsidR="008B30DC" w:rsidRPr="00301825" w:rsidRDefault="00D75A1B" w:rsidP="008B30DC">
            <w:pPr>
              <w:pStyle w:val="B1"/>
              <w:rPr>
                <w:lang w:val="en-US"/>
              </w:rPr>
            </w:pPr>
            <w:r w:rsidRPr="00301825">
              <w:sym w:font="Wingdings" w:char="F071"/>
            </w:r>
            <w:r w:rsidRPr="00301825">
              <w:rPr>
                <w:lang w:val="en-GB"/>
              </w:rPr>
              <w:t xml:space="preserve"> </w:t>
            </w:r>
            <w:r w:rsidR="008B30DC" w:rsidRPr="00301825">
              <w:rPr>
                <w:lang w:val="en-US"/>
              </w:rPr>
              <w:t xml:space="preserve">Document the list of training aides validated by the Qualified Person </w:t>
            </w:r>
            <w:r w:rsidR="008B30DC" w:rsidRPr="00301825">
              <w:rPr>
                <w:lang w:val="en-US" w:eastAsia="fr-FR"/>
              </w:rPr>
              <w:t xml:space="preserve">Qualified Person for Pharmaceutical activities </w:t>
            </w:r>
            <w:r w:rsidR="008B30DC" w:rsidRPr="00301825">
              <w:rPr>
                <w:lang w:val="en-US"/>
              </w:rPr>
              <w:t>(implementation date, expiry date), and provided if necessary by the Regulatory Affairs Department.</w:t>
            </w:r>
          </w:p>
          <w:p w14:paraId="6490F64F" w14:textId="77777777" w:rsidR="00D75A1B" w:rsidRPr="00301825" w:rsidRDefault="00D75A1B" w:rsidP="00D75A1B">
            <w:pPr>
              <w:rPr>
                <w:lang w:val="en-US"/>
              </w:rPr>
            </w:pPr>
          </w:p>
        </w:tc>
      </w:tr>
    </w:tbl>
    <w:p w14:paraId="6490F651" w14:textId="77777777" w:rsidR="008B30DC" w:rsidRPr="008B30DC" w:rsidRDefault="008B30DC"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301825" w14:paraId="6490F655" w14:textId="77777777" w:rsidTr="00301825">
        <w:tc>
          <w:tcPr>
            <w:tcW w:w="7226" w:type="dxa"/>
          </w:tcPr>
          <w:p w14:paraId="6490F652"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653" w14:textId="77777777" w:rsidR="008B30DC" w:rsidRPr="00301825" w:rsidRDefault="00D75A1B" w:rsidP="008B30DC">
            <w:pPr>
              <w:pStyle w:val="B1"/>
              <w:rPr>
                <w:lang w:val="en-US"/>
              </w:rPr>
            </w:pPr>
            <w:r w:rsidRPr="00301825">
              <w:sym w:font="Wingdings" w:char="F071"/>
            </w:r>
            <w:r w:rsidRPr="00301825">
              <w:rPr>
                <w:lang w:val="en-GB"/>
              </w:rPr>
              <w:t xml:space="preserve"> </w:t>
            </w:r>
            <w:r w:rsidR="008B30DC" w:rsidRPr="00301825">
              <w:rPr>
                <w:lang w:val="en-US"/>
              </w:rPr>
              <w:t xml:space="preserve">Include on the MCQ a reference number attesting to their validation by the </w:t>
            </w:r>
            <w:r w:rsidR="008B30DC" w:rsidRPr="00301825">
              <w:rPr>
                <w:lang w:val="en-US" w:eastAsia="fr-FR"/>
              </w:rPr>
              <w:t>Qualified Person for Pharmaceutical activities</w:t>
            </w:r>
            <w:r w:rsidR="008B30DC" w:rsidRPr="00301825">
              <w:rPr>
                <w:lang w:val="en-US"/>
              </w:rPr>
              <w:t>.</w:t>
            </w:r>
          </w:p>
          <w:p w14:paraId="6490F654" w14:textId="77777777" w:rsidR="00D75A1B" w:rsidRPr="00301825" w:rsidRDefault="00D75A1B" w:rsidP="00D75A1B">
            <w:pPr>
              <w:rPr>
                <w:lang w:val="en-US"/>
              </w:rPr>
            </w:pPr>
          </w:p>
        </w:tc>
      </w:tr>
    </w:tbl>
    <w:p w14:paraId="6490F656" w14:textId="77777777" w:rsidR="008B30DC" w:rsidRPr="008B30DC" w:rsidRDefault="008B30DC"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301825" w14:paraId="6490F65B" w14:textId="77777777" w:rsidTr="00301825">
        <w:tc>
          <w:tcPr>
            <w:tcW w:w="7226" w:type="dxa"/>
          </w:tcPr>
          <w:p w14:paraId="6490F657"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658" w14:textId="77777777" w:rsidR="008B30DC" w:rsidRPr="00301825" w:rsidRDefault="00D75A1B" w:rsidP="00301825">
            <w:pPr>
              <w:pStyle w:val="B1"/>
              <w:tabs>
                <w:tab w:val="left" w:pos="709"/>
              </w:tabs>
              <w:spacing w:after="60"/>
              <w:ind w:left="284" w:firstLine="0"/>
              <w:rPr>
                <w:lang w:val="en-US"/>
              </w:rPr>
            </w:pPr>
            <w:r w:rsidRPr="00301825">
              <w:sym w:font="Wingdings" w:char="F071"/>
            </w:r>
            <w:r w:rsidRPr="00301825">
              <w:rPr>
                <w:lang w:val="en-GB"/>
              </w:rPr>
              <w:t xml:space="preserve"> </w:t>
            </w:r>
            <w:r w:rsidR="008B30DC" w:rsidRPr="00301825">
              <w:rPr>
                <w:lang w:val="en-US"/>
              </w:rPr>
              <w:t>To the listing of training courses given by the Pharmacovigilance Unit add the reference numbers of the training aides used.</w:t>
            </w:r>
          </w:p>
          <w:p w14:paraId="6490F659" w14:textId="77777777" w:rsidR="008B30DC" w:rsidRPr="00301825" w:rsidRDefault="00D75A1B" w:rsidP="008B30DC">
            <w:pPr>
              <w:pStyle w:val="B1"/>
              <w:rPr>
                <w:lang w:val="en-US"/>
              </w:rPr>
            </w:pPr>
            <w:r w:rsidRPr="00301825">
              <w:sym w:font="Wingdings" w:char="F071"/>
            </w:r>
            <w:r w:rsidRPr="00301825">
              <w:rPr>
                <w:lang w:val="en-GB"/>
              </w:rPr>
              <w:t xml:space="preserve"> </w:t>
            </w:r>
            <w:r w:rsidR="008B30DC" w:rsidRPr="00301825">
              <w:rPr>
                <w:lang w:val="en-US"/>
              </w:rPr>
              <w:t>Date and sign the listing of training sessions given.</w:t>
            </w:r>
          </w:p>
          <w:p w14:paraId="6490F65A" w14:textId="77777777" w:rsidR="00D75A1B" w:rsidRPr="00301825" w:rsidRDefault="00D75A1B" w:rsidP="00D75A1B">
            <w:pPr>
              <w:rPr>
                <w:lang w:val="en-US"/>
              </w:rPr>
            </w:pPr>
          </w:p>
        </w:tc>
      </w:tr>
    </w:tbl>
    <w:p w14:paraId="6490F65C" w14:textId="77777777" w:rsidR="008B30DC" w:rsidRDefault="008B30DC"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301825" w14:paraId="6490F662" w14:textId="77777777" w:rsidTr="00301825">
        <w:tc>
          <w:tcPr>
            <w:tcW w:w="7226" w:type="dxa"/>
          </w:tcPr>
          <w:p w14:paraId="6490F65D" w14:textId="77777777" w:rsidR="008B30DC" w:rsidRPr="00301825"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rPr>
                <w:lang w:val="en-GB"/>
              </w:rPr>
            </w:pPr>
            <w:r w:rsidRPr="00301825">
              <w:rPr>
                <w:lang w:val="en-GB"/>
              </w:rPr>
              <w:br w:type="page"/>
            </w:r>
            <w:r w:rsidRPr="00BA4E29">
              <w:t>Improvement suggestion #</w:t>
            </w:r>
            <w:r w:rsidRPr="00BA4E29">
              <w:fldChar w:fldCharType="begin"/>
            </w:r>
            <w:r w:rsidRPr="00BA4E29">
              <w:instrText xml:space="preserve"> AUTONUM  \* Arabic </w:instrText>
            </w:r>
            <w:r w:rsidRPr="00BA4E29">
              <w:fldChar w:fldCharType="end"/>
            </w:r>
          </w:p>
          <w:p w14:paraId="6490F65E" w14:textId="77777777" w:rsidR="008B30DC" w:rsidRPr="00301825" w:rsidRDefault="00D75A1B" w:rsidP="00D75A1B">
            <w:pPr>
              <w:pStyle w:val="B1"/>
              <w:rPr>
                <w:lang w:val="en-US"/>
              </w:rPr>
            </w:pPr>
            <w:r w:rsidRPr="00301825">
              <w:sym w:font="Wingdings" w:char="F071"/>
            </w:r>
            <w:r w:rsidRPr="00301825">
              <w:rPr>
                <w:lang w:val="en-GB"/>
              </w:rPr>
              <w:t xml:space="preserve"> </w:t>
            </w:r>
            <w:r w:rsidR="008B30DC" w:rsidRPr="00301825">
              <w:rPr>
                <w:lang w:val="en-US"/>
              </w:rPr>
              <w:t>Include in the document proving that training was received (e.g. the attendance list):</w:t>
            </w:r>
          </w:p>
          <w:p w14:paraId="6490F65F" w14:textId="77777777" w:rsidR="008B30DC" w:rsidRPr="00301825" w:rsidRDefault="008B30DC" w:rsidP="008B30DC">
            <w:pPr>
              <w:pStyle w:val="B2"/>
              <w:rPr>
                <w:lang w:val="en-US"/>
              </w:rPr>
            </w:pPr>
            <w:r w:rsidRPr="00301825">
              <w:rPr>
                <w:lang w:val="en-US"/>
              </w:rPr>
              <w:t xml:space="preserve">the reference number of the training aide validated by the </w:t>
            </w:r>
            <w:r w:rsidRPr="00301825">
              <w:rPr>
                <w:lang w:val="en-US" w:eastAsia="fr-FR"/>
              </w:rPr>
              <w:t>Qualified Person for Pharmaceutical activities</w:t>
            </w:r>
            <w:r w:rsidRPr="00301825">
              <w:rPr>
                <w:lang w:val="en-US"/>
              </w:rPr>
              <w:t>,</w:t>
            </w:r>
          </w:p>
          <w:p w14:paraId="6490F660" w14:textId="77777777" w:rsidR="008B30DC" w:rsidRPr="00301825" w:rsidRDefault="008B30DC" w:rsidP="008B30DC">
            <w:pPr>
              <w:pStyle w:val="B2"/>
              <w:rPr>
                <w:lang w:val="en-US"/>
              </w:rPr>
            </w:pPr>
            <w:r w:rsidRPr="00301825">
              <w:rPr>
                <w:lang w:val="en-US"/>
              </w:rPr>
              <w:t>the signature of the person giving the course.</w:t>
            </w:r>
          </w:p>
          <w:p w14:paraId="6490F661" w14:textId="77777777" w:rsidR="00D75A1B" w:rsidRPr="00301825" w:rsidRDefault="00D75A1B" w:rsidP="00D75A1B">
            <w:pPr>
              <w:rPr>
                <w:lang w:val="en-US"/>
              </w:rPr>
            </w:pPr>
          </w:p>
        </w:tc>
      </w:tr>
    </w:tbl>
    <w:p w14:paraId="6490F663" w14:textId="77777777" w:rsidR="008B30DC" w:rsidRDefault="008B30DC" w:rsidP="00D75A1B">
      <w:pPr>
        <w:rPr>
          <w:lang w:val="en-GB"/>
        </w:rPr>
      </w:pPr>
    </w:p>
    <w:p w14:paraId="6490F664" w14:textId="77777777" w:rsidR="008B30DC" w:rsidRPr="00BA4E29" w:rsidRDefault="008B30DC" w:rsidP="008B30DC">
      <w:pPr>
        <w:pStyle w:val="Titre2"/>
        <w:tabs>
          <w:tab w:val="left" w:pos="709"/>
          <w:tab w:val="num" w:pos="1287"/>
        </w:tabs>
        <w:adjustRightInd w:val="0"/>
        <w:ind w:left="567" w:firstLine="0"/>
        <w:textAlignment w:val="baseline"/>
        <w:rPr>
          <w:lang w:val="en-US"/>
        </w:rPr>
      </w:pPr>
      <w:bookmarkStart w:id="110" w:name="_Toc192994547"/>
      <w:bookmarkStart w:id="111" w:name="_Toc194738706"/>
      <w:bookmarkStart w:id="112" w:name="_Toc221004472"/>
      <w:r w:rsidRPr="00BA4E29">
        <w:rPr>
          <w:lang w:val="en-US"/>
        </w:rPr>
        <w:t>Training other LABO PHARMA employees in pharmacovigilance</w:t>
      </w:r>
      <w:bookmarkEnd w:id="110"/>
      <w:bookmarkEnd w:id="111"/>
      <w:bookmarkEnd w:id="112"/>
    </w:p>
    <w:p w14:paraId="6490F665" w14:textId="77777777" w:rsidR="008B30DC" w:rsidRPr="008B30DC" w:rsidRDefault="008B30DC" w:rsidP="00171DAF">
      <w:pPr>
        <w:rPr>
          <w:lang w:val="en-US"/>
        </w:rPr>
      </w:pPr>
      <w:r w:rsidRPr="008B30DC">
        <w:rPr>
          <w:lang w:val="en-US"/>
        </w:rPr>
        <w:t>Other LABO PHARMA employees trained to the pharmacovigilance are:</w:t>
      </w:r>
    </w:p>
    <w:p w14:paraId="6490F666" w14:textId="77777777" w:rsidR="008B30DC" w:rsidRPr="008B30DC" w:rsidRDefault="00171DAF" w:rsidP="00171DAF">
      <w:pPr>
        <w:pStyle w:val="B1"/>
        <w:rPr>
          <w:lang w:val="en-US"/>
        </w:rPr>
      </w:pPr>
      <w:r w:rsidRPr="00564504">
        <w:sym w:font="Wingdings" w:char="F071"/>
      </w:r>
      <w:r w:rsidRPr="00E32DA6">
        <w:rPr>
          <w:lang w:val="en-GB"/>
        </w:rPr>
        <w:t xml:space="preserve"> </w:t>
      </w:r>
      <w:r w:rsidR="008B30DC" w:rsidRPr="008B30DC">
        <w:rPr>
          <w:lang w:val="en-US"/>
        </w:rPr>
        <w:t>Receptionists</w:t>
      </w:r>
      <w:r>
        <w:rPr>
          <w:lang w:val="en-US"/>
        </w:rPr>
        <w:t>,</w:t>
      </w:r>
    </w:p>
    <w:p w14:paraId="6490F667" w14:textId="77777777" w:rsidR="008B30DC" w:rsidRPr="008B30DC" w:rsidRDefault="00171DAF" w:rsidP="00171DAF">
      <w:pPr>
        <w:pStyle w:val="B1"/>
        <w:rPr>
          <w:lang w:val="en-US"/>
        </w:rPr>
      </w:pPr>
      <w:r w:rsidRPr="00564504">
        <w:sym w:font="Wingdings" w:char="F071"/>
      </w:r>
      <w:r w:rsidRPr="00E32DA6">
        <w:rPr>
          <w:lang w:val="en-GB"/>
        </w:rPr>
        <w:t xml:space="preserve"> </w:t>
      </w:r>
      <w:r w:rsidR="008B30DC" w:rsidRPr="008B30DC">
        <w:rPr>
          <w:lang w:val="en-US"/>
        </w:rPr>
        <w:t>Medical Reps</w:t>
      </w:r>
      <w:r>
        <w:rPr>
          <w:lang w:val="en-US"/>
        </w:rPr>
        <w:t>,</w:t>
      </w:r>
    </w:p>
    <w:p w14:paraId="6490F668" w14:textId="77777777" w:rsidR="008B30DC" w:rsidRPr="008B30DC" w:rsidRDefault="00171DAF" w:rsidP="00171DAF">
      <w:pPr>
        <w:pStyle w:val="B1"/>
        <w:rPr>
          <w:lang w:val="en-US"/>
        </w:rPr>
      </w:pPr>
      <w:r w:rsidRPr="00564504">
        <w:sym w:font="Wingdings" w:char="F071"/>
      </w:r>
      <w:r w:rsidRPr="00E32DA6">
        <w:rPr>
          <w:lang w:val="en-GB"/>
        </w:rPr>
        <w:t xml:space="preserve"> </w:t>
      </w:r>
      <w:r w:rsidR="008B30DC" w:rsidRPr="008B30DC">
        <w:rPr>
          <w:lang w:val="en-US"/>
        </w:rPr>
        <w:t>Clinical Research employees</w:t>
      </w:r>
    </w:p>
    <w:p w14:paraId="6490F669" w14:textId="77777777" w:rsidR="008B30DC" w:rsidRPr="008B30DC" w:rsidRDefault="00171DAF" w:rsidP="00171DAF">
      <w:pPr>
        <w:pStyle w:val="B1"/>
        <w:rPr>
          <w:lang w:val="en-US"/>
        </w:rPr>
      </w:pPr>
      <w:r w:rsidRPr="00564504">
        <w:sym w:font="Wingdings" w:char="F071"/>
      </w:r>
      <w:r w:rsidRPr="00E32DA6">
        <w:rPr>
          <w:lang w:val="en-GB"/>
        </w:rPr>
        <w:t xml:space="preserve"> </w:t>
      </w:r>
      <w:r w:rsidR="008B30DC" w:rsidRPr="008B30DC">
        <w:rPr>
          <w:lang w:val="en-US"/>
        </w:rPr>
        <w:t>Providers</w:t>
      </w:r>
    </w:p>
    <w:p w14:paraId="6490F66A" w14:textId="77777777" w:rsidR="008B30DC" w:rsidRPr="008B30DC" w:rsidRDefault="008B30DC" w:rsidP="00171DAF">
      <w:pPr>
        <w:pStyle w:val="B1"/>
        <w:rPr>
          <w:lang w:val="en-US"/>
        </w:rPr>
      </w:pPr>
      <w:r w:rsidRPr="008B30DC">
        <w:rPr>
          <w:lang w:val="en-US"/>
        </w:rPr>
        <w:t xml:space="preserve"> </w:t>
      </w:r>
    </w:p>
    <w:p w14:paraId="6490F66B" w14:textId="77777777" w:rsidR="00171DAF" w:rsidRDefault="00171DAF" w:rsidP="00171DAF">
      <w:pPr>
        <w:rPr>
          <w:lang w:val="en-US" w:eastAsia="fr-FR"/>
        </w:rPr>
      </w:pPr>
    </w:p>
    <w:p w14:paraId="6490F66C" w14:textId="77777777" w:rsidR="008B30DC" w:rsidRPr="008B30DC" w:rsidRDefault="008B30DC" w:rsidP="00171DAF">
      <w:pPr>
        <w:rPr>
          <w:lang w:val="en-US"/>
        </w:rPr>
      </w:pPr>
      <w:r w:rsidRPr="008B30DC">
        <w:rPr>
          <w:lang w:val="en-US" w:eastAsia="fr-FR"/>
        </w:rPr>
        <w:t>Other LABO PHARMA employees are trained to the pharmacovigilance</w:t>
      </w:r>
      <w:r w:rsidRPr="008B30DC">
        <w:rPr>
          <w:lang w:val="en-US"/>
        </w:rPr>
        <w:t>, in particular the following aspects:</w:t>
      </w:r>
    </w:p>
    <w:p w14:paraId="6490F66D" w14:textId="77777777" w:rsidR="008B30DC" w:rsidRPr="008B30DC" w:rsidRDefault="00171DAF" w:rsidP="00171DAF">
      <w:pPr>
        <w:pStyle w:val="B1"/>
        <w:rPr>
          <w:lang w:val="en-US"/>
        </w:rPr>
      </w:pPr>
      <w:r w:rsidRPr="00564504">
        <w:sym w:font="Wingdings" w:char="F071"/>
      </w:r>
      <w:r w:rsidRPr="00E32DA6">
        <w:rPr>
          <w:lang w:val="en-GB"/>
        </w:rPr>
        <w:t xml:space="preserve"> </w:t>
      </w:r>
      <w:r w:rsidR="008B30DC" w:rsidRPr="008B30DC">
        <w:rPr>
          <w:lang w:val="en-US"/>
        </w:rPr>
        <w:t>collecting pharmacovigilance information,</w:t>
      </w:r>
    </w:p>
    <w:p w14:paraId="6490F66E" w14:textId="77777777" w:rsidR="008B30DC" w:rsidRPr="008B30DC" w:rsidRDefault="00171DAF" w:rsidP="00171DAF">
      <w:pPr>
        <w:pStyle w:val="B1"/>
        <w:rPr>
          <w:lang w:val="en-US"/>
        </w:rPr>
      </w:pPr>
      <w:r w:rsidRPr="00564504">
        <w:sym w:font="Wingdings" w:char="F071"/>
      </w:r>
      <w:r w:rsidRPr="00E32DA6">
        <w:rPr>
          <w:lang w:val="en-GB"/>
        </w:rPr>
        <w:t xml:space="preserve"> </w:t>
      </w:r>
      <w:r w:rsidR="008B30DC" w:rsidRPr="008B30DC">
        <w:rPr>
          <w:lang w:val="en-US"/>
        </w:rPr>
        <w:t>recording the reception date,</w:t>
      </w:r>
    </w:p>
    <w:p w14:paraId="6490F66F" w14:textId="77777777" w:rsidR="008B30DC" w:rsidRPr="008B30DC" w:rsidRDefault="00171DAF" w:rsidP="00171DAF">
      <w:pPr>
        <w:pStyle w:val="B1"/>
        <w:rPr>
          <w:lang w:val="en-US"/>
        </w:rPr>
      </w:pPr>
      <w:r w:rsidRPr="00564504">
        <w:sym w:font="Wingdings" w:char="F071"/>
      </w:r>
      <w:r w:rsidRPr="00E32DA6">
        <w:rPr>
          <w:lang w:val="en-GB"/>
        </w:rPr>
        <w:t xml:space="preserve"> </w:t>
      </w:r>
      <w:r w:rsidR="008B30DC" w:rsidRPr="008B30DC">
        <w:rPr>
          <w:lang w:val="en-US"/>
        </w:rPr>
        <w:t>forwarding pharmacovigilance information to the Pharmacovigilance Unit.</w:t>
      </w:r>
    </w:p>
    <w:p w14:paraId="6490F670" w14:textId="77777777" w:rsidR="00171DAF" w:rsidRDefault="00171DAF" w:rsidP="00171DAF">
      <w:pPr>
        <w:rPr>
          <w:lang w:val="en-US" w:eastAsia="fr-FR"/>
        </w:rPr>
      </w:pPr>
    </w:p>
    <w:p w14:paraId="6490F671" w14:textId="77777777" w:rsidR="008B30DC" w:rsidRPr="008B30DC" w:rsidRDefault="00171DAF" w:rsidP="00171DAF">
      <w:pPr>
        <w:rPr>
          <w:lang w:val="en-US" w:eastAsia="fr-FR"/>
        </w:rPr>
      </w:pPr>
      <w:r w:rsidRPr="00564504">
        <w:sym w:font="Wingdings" w:char="F071"/>
      </w:r>
      <w:r w:rsidRPr="00E32DA6">
        <w:rPr>
          <w:lang w:val="en-GB"/>
        </w:rPr>
        <w:t xml:space="preserve"> </w:t>
      </w:r>
      <w:r w:rsidR="008B30DC" w:rsidRPr="008B30DC">
        <w:rPr>
          <w:lang w:val="en-US" w:eastAsia="fr-FR"/>
        </w:rPr>
        <w:t>LABO PHARMA employees are not trained to the pharmacovigilance</w:t>
      </w:r>
    </w:p>
    <w:p w14:paraId="6490F672" w14:textId="77777777" w:rsidR="008B30DC" w:rsidRPr="008B30DC" w:rsidRDefault="008B30DC" w:rsidP="00171DAF">
      <w:pPr>
        <w:rPr>
          <w:lang w:val="en-US"/>
        </w:rPr>
      </w:pPr>
      <w:bookmarkStart w:id="113" w:name="_Toc104266090"/>
    </w:p>
    <w:p w14:paraId="6490F673" w14:textId="77777777" w:rsidR="008B30DC" w:rsidRPr="008B30DC" w:rsidRDefault="00171DAF" w:rsidP="00171DAF">
      <w:pPr>
        <w:rPr>
          <w:lang w:val="en-US"/>
        </w:rPr>
      </w:pPr>
      <w:r w:rsidRPr="00564504">
        <w:sym w:font="Wingdings" w:char="F071"/>
      </w:r>
      <w:r w:rsidRPr="00E32DA6">
        <w:rPr>
          <w:lang w:val="en-GB"/>
        </w:rPr>
        <w:t xml:space="preserve"> </w:t>
      </w:r>
      <w:r w:rsidR="008B30DC" w:rsidRPr="008B30DC">
        <w:rPr>
          <w:lang w:val="en-US"/>
        </w:rPr>
        <w:t>LABO PHARMA staff receives training in pharmacovigilance as follows:</w:t>
      </w:r>
    </w:p>
    <w:p w14:paraId="6490F674" w14:textId="77777777" w:rsidR="008B30DC" w:rsidRPr="008B30DC" w:rsidRDefault="008B30DC" w:rsidP="00171DAF">
      <w:pPr>
        <w:pStyle w:val="B1"/>
        <w:rPr>
          <w:lang w:val="en-US"/>
        </w:rPr>
      </w:pPr>
      <w:r w:rsidRPr="008B30DC">
        <w:rPr>
          <w:lang w:val="en-US"/>
        </w:rPr>
        <w:t xml:space="preserve"> </w:t>
      </w:r>
    </w:p>
    <w:p w14:paraId="6490F675" w14:textId="77777777" w:rsidR="008B30DC" w:rsidRPr="008B30DC" w:rsidRDefault="008B30DC" w:rsidP="00171DAF">
      <w:pPr>
        <w:rPr>
          <w:lang w:val="en-US"/>
        </w:rPr>
      </w:pPr>
    </w:p>
    <w:p w14:paraId="6490F676" w14:textId="77777777" w:rsidR="00DF1531" w:rsidRDefault="00171DAF" w:rsidP="00171DAF">
      <w:pPr>
        <w:rPr>
          <w:lang w:val="en-US"/>
        </w:rPr>
      </w:pPr>
      <w:r w:rsidRPr="00564504">
        <w:sym w:font="Wingdings" w:char="F071"/>
      </w:r>
      <w:r w:rsidRPr="00E32DA6">
        <w:rPr>
          <w:lang w:val="en-GB"/>
        </w:rPr>
        <w:t xml:space="preserve"> </w:t>
      </w:r>
      <w:r w:rsidR="008B30DC" w:rsidRPr="008B30DC">
        <w:rPr>
          <w:lang w:val="en-US"/>
        </w:rPr>
        <w:t>Pharmacovigilance T</w:t>
      </w:r>
      <w:r w:rsidR="00DF1531">
        <w:rPr>
          <w:lang w:val="en-US"/>
        </w:rPr>
        <w:t>raining sessions are documented:</w:t>
      </w:r>
    </w:p>
    <w:p w14:paraId="6490F677" w14:textId="77777777" w:rsidR="00DF1531" w:rsidRDefault="00DF1531" w:rsidP="00DF1531">
      <w:pPr>
        <w:pStyle w:val="B1"/>
        <w:rPr>
          <w:lang w:val="en-US"/>
        </w:rPr>
      </w:pPr>
      <w:r w:rsidRPr="00564504">
        <w:sym w:font="Wingdings" w:char="F071"/>
      </w:r>
      <w:r w:rsidRPr="00E32DA6">
        <w:rPr>
          <w:lang w:val="en-GB"/>
        </w:rPr>
        <w:t xml:space="preserve"> </w:t>
      </w:r>
      <w:r w:rsidR="008B30DC" w:rsidRPr="008B30DC">
        <w:rPr>
          <w:lang w:val="en-US"/>
        </w:rPr>
        <w:t>Attendees List,</w:t>
      </w:r>
    </w:p>
    <w:p w14:paraId="6490F678" w14:textId="77777777" w:rsidR="00DF1531" w:rsidRDefault="00DF1531" w:rsidP="00DF1531">
      <w:pPr>
        <w:pStyle w:val="B1"/>
        <w:rPr>
          <w:lang w:val="en-US"/>
        </w:rPr>
      </w:pPr>
      <w:r w:rsidRPr="00564504">
        <w:sym w:font="Wingdings" w:char="F071"/>
      </w:r>
      <w:r w:rsidRPr="00E32DA6">
        <w:rPr>
          <w:lang w:val="en-GB"/>
        </w:rPr>
        <w:t xml:space="preserve"> </w:t>
      </w:r>
      <w:r w:rsidR="008B30DC" w:rsidRPr="008B30DC">
        <w:rPr>
          <w:lang w:val="en-US"/>
        </w:rPr>
        <w:t>certificates,</w:t>
      </w:r>
    </w:p>
    <w:p w14:paraId="6490F679" w14:textId="77777777" w:rsidR="008B30DC" w:rsidRDefault="00DF1531" w:rsidP="00DF1531">
      <w:pPr>
        <w:pStyle w:val="B1"/>
        <w:rPr>
          <w:lang w:val="en-US"/>
        </w:rPr>
      </w:pPr>
      <w:r w:rsidRPr="00564504">
        <w:sym w:font="Wingdings" w:char="F071"/>
      </w:r>
      <w:r w:rsidRPr="00E32DA6">
        <w:rPr>
          <w:lang w:val="en-GB"/>
        </w:rPr>
        <w:t xml:space="preserve"> </w:t>
      </w:r>
      <w:r w:rsidR="008B30DC" w:rsidRPr="008B30DC">
        <w:rPr>
          <w:lang w:val="en-US"/>
        </w:rPr>
        <w:t>kit training sessions)</w:t>
      </w:r>
      <w:r>
        <w:rPr>
          <w:lang w:val="en-US"/>
        </w:rPr>
        <w:t>.</w:t>
      </w:r>
    </w:p>
    <w:p w14:paraId="6490F67A" w14:textId="77777777" w:rsidR="00DF1531" w:rsidRPr="008B30DC" w:rsidRDefault="00DF1531" w:rsidP="00DF1531">
      <w:pPr>
        <w:rPr>
          <w:lang w:val="en-US"/>
        </w:rPr>
      </w:pPr>
    </w:p>
    <w:p w14:paraId="6490F67B" w14:textId="77777777" w:rsidR="008B30DC" w:rsidRPr="008B30DC" w:rsidRDefault="00A95A07" w:rsidP="00171DAF">
      <w:pPr>
        <w:rPr>
          <w:lang w:val="en-US"/>
        </w:rPr>
      </w:pPr>
      <w:r w:rsidRPr="00564504">
        <w:sym w:font="Wingdings" w:char="F071"/>
      </w:r>
      <w:r w:rsidRPr="00E32DA6">
        <w:rPr>
          <w:lang w:val="en-GB"/>
        </w:rPr>
        <w:t xml:space="preserve"> </w:t>
      </w:r>
      <w:r w:rsidR="008B30DC" w:rsidRPr="008B30DC">
        <w:rPr>
          <w:lang w:val="en-US"/>
        </w:rPr>
        <w:t>Pharmacovigilance Training sessions are not documented</w:t>
      </w:r>
    </w:p>
    <w:p w14:paraId="6490F67C" w14:textId="77777777" w:rsidR="008B30DC" w:rsidRPr="008B30DC" w:rsidRDefault="008B30DC" w:rsidP="00171DAF">
      <w:pPr>
        <w:rPr>
          <w:lang w:val="en-US"/>
        </w:rPr>
      </w:pPr>
    </w:p>
    <w:p w14:paraId="6490F67D" w14:textId="77777777" w:rsidR="008B30DC" w:rsidRPr="008B30DC" w:rsidRDefault="00A95A07" w:rsidP="00171DAF">
      <w:pPr>
        <w:rPr>
          <w:lang w:val="en-US"/>
        </w:rPr>
      </w:pPr>
      <w:r w:rsidRPr="00564504">
        <w:sym w:font="Wingdings" w:char="F071"/>
      </w:r>
      <w:r w:rsidRPr="00E32DA6">
        <w:rPr>
          <w:lang w:val="en-GB"/>
        </w:rPr>
        <w:t xml:space="preserve"> </w:t>
      </w:r>
      <w:r w:rsidR="008B30DC" w:rsidRPr="008B30DC">
        <w:rPr>
          <w:lang w:val="en-US"/>
        </w:rPr>
        <w:t>The effectiveness of these training courses is evaluated.</w:t>
      </w:r>
    </w:p>
    <w:p w14:paraId="6490F67E" w14:textId="77777777" w:rsidR="008B30DC" w:rsidRPr="008B30DC" w:rsidRDefault="00A95A07" w:rsidP="00171DAF">
      <w:pPr>
        <w:rPr>
          <w:lang w:val="en-US"/>
        </w:rPr>
      </w:pPr>
      <w:r w:rsidRPr="00564504">
        <w:sym w:font="Wingdings" w:char="F071"/>
      </w:r>
      <w:r w:rsidRPr="00E32DA6">
        <w:rPr>
          <w:lang w:val="en-GB"/>
        </w:rPr>
        <w:t xml:space="preserve"> </w:t>
      </w:r>
      <w:r w:rsidR="008B30DC" w:rsidRPr="008B30DC">
        <w:rPr>
          <w:lang w:val="en-US"/>
        </w:rPr>
        <w:t>The effectiveness of these training courses is not evaluated.</w:t>
      </w:r>
    </w:p>
    <w:p w14:paraId="6490F67F" w14:textId="77777777" w:rsidR="008B30DC" w:rsidRPr="00BA4E29" w:rsidRDefault="008B30DC" w:rsidP="008B30DC">
      <w:pPr>
        <w:rPr>
          <w:lang w:val="en-US"/>
        </w:rPr>
      </w:pPr>
    </w:p>
    <w:p w14:paraId="6490F680" w14:textId="77777777" w:rsidR="008B30DC" w:rsidRPr="00BA4E29" w:rsidRDefault="008B30DC" w:rsidP="008B30DC">
      <w:pPr>
        <w:pStyle w:val="Titre1"/>
        <w:rPr>
          <w:lang w:val="en-US"/>
        </w:rPr>
      </w:pPr>
      <w:bookmarkStart w:id="114" w:name="_Toc192994548"/>
      <w:bookmarkStart w:id="115" w:name="_Toc194738707"/>
      <w:bookmarkStart w:id="116" w:name="_Toc221004473"/>
      <w:bookmarkEnd w:id="113"/>
      <w:r w:rsidRPr="00BA4E29">
        <w:rPr>
          <w:lang w:val="en-US"/>
        </w:rPr>
        <w:t>Regulatory intelligence and applicable guidelines</w:t>
      </w:r>
      <w:bookmarkEnd w:id="114"/>
      <w:bookmarkEnd w:id="115"/>
      <w:bookmarkEnd w:id="116"/>
    </w:p>
    <w:p w14:paraId="6490F681" w14:textId="77777777" w:rsidR="008B30DC" w:rsidRPr="008B30DC" w:rsidRDefault="00DF1531" w:rsidP="00DF1531">
      <w:pPr>
        <w:rPr>
          <w:lang w:val="en-US"/>
        </w:rPr>
      </w:pPr>
      <w:r w:rsidRPr="00564504">
        <w:sym w:font="Wingdings" w:char="F071"/>
      </w:r>
      <w:r w:rsidRPr="00E32DA6">
        <w:rPr>
          <w:lang w:val="en-GB"/>
        </w:rPr>
        <w:t xml:space="preserve"> </w:t>
      </w:r>
      <w:r w:rsidR="008B30DC" w:rsidRPr="008B30DC">
        <w:rPr>
          <w:lang w:val="en-US"/>
        </w:rPr>
        <w:t>A regulatory intelligence system exists</w:t>
      </w:r>
    </w:p>
    <w:p w14:paraId="6490F682" w14:textId="77777777" w:rsidR="00DF1531" w:rsidRDefault="00DF1531" w:rsidP="00DF1531"/>
    <w:p w14:paraId="6490F683" w14:textId="77777777" w:rsidR="008B30DC" w:rsidRPr="008B30DC" w:rsidRDefault="00DF1531" w:rsidP="00DF1531">
      <w:pPr>
        <w:rPr>
          <w:lang w:val="en-US"/>
        </w:rPr>
      </w:pPr>
      <w:r w:rsidRPr="00564504">
        <w:sym w:font="Wingdings" w:char="F071"/>
      </w:r>
      <w:r w:rsidRPr="00E32DA6">
        <w:rPr>
          <w:lang w:val="en-GB"/>
        </w:rPr>
        <w:t xml:space="preserve"> </w:t>
      </w:r>
      <w:r w:rsidR="008B30DC" w:rsidRPr="008B30DC">
        <w:rPr>
          <w:lang w:val="en-US"/>
        </w:rPr>
        <w:t>Regulatory intelligence is conducted as follows:</w:t>
      </w:r>
    </w:p>
    <w:p w14:paraId="6490F684" w14:textId="77777777" w:rsidR="008B30DC" w:rsidRPr="008B30DC" w:rsidRDefault="008B30DC" w:rsidP="00DF1531">
      <w:pPr>
        <w:pStyle w:val="B1"/>
        <w:rPr>
          <w:lang w:val="en-US"/>
        </w:rPr>
      </w:pPr>
      <w:r w:rsidRPr="008B30DC">
        <w:rPr>
          <w:lang w:val="en-US"/>
        </w:rPr>
        <w:t xml:space="preserve"> </w:t>
      </w:r>
    </w:p>
    <w:p w14:paraId="6490F685" w14:textId="77777777" w:rsidR="0083089C" w:rsidRPr="001543DC" w:rsidRDefault="0083089C" w:rsidP="00DF1531">
      <w:pPr>
        <w:rPr>
          <w:lang w:val="en-GB"/>
        </w:rPr>
      </w:pPr>
    </w:p>
    <w:p w14:paraId="6490F686" w14:textId="77777777" w:rsidR="008B30DC" w:rsidRPr="006235AB" w:rsidRDefault="0083089C" w:rsidP="00DF1531">
      <w:pPr>
        <w:rPr>
          <w:lang w:val="en-US"/>
        </w:rPr>
      </w:pPr>
      <w:r w:rsidRPr="00564504">
        <w:sym w:font="Wingdings" w:char="F071"/>
      </w:r>
      <w:r w:rsidRPr="00E32DA6">
        <w:rPr>
          <w:lang w:val="en-GB"/>
        </w:rPr>
        <w:t xml:space="preserve"> </w:t>
      </w:r>
      <w:r w:rsidR="008B30DC" w:rsidRPr="006235AB">
        <w:rPr>
          <w:lang w:val="en-US"/>
        </w:rPr>
        <w:t>Applicable guidelines are generated as follows:</w:t>
      </w:r>
    </w:p>
    <w:p w14:paraId="6490F687" w14:textId="77777777" w:rsidR="008B30DC" w:rsidRPr="008B30DC" w:rsidRDefault="008B30DC" w:rsidP="00DF1531">
      <w:pPr>
        <w:pStyle w:val="B1"/>
        <w:rPr>
          <w:lang w:val="en-US"/>
        </w:rPr>
      </w:pPr>
      <w:r w:rsidRPr="008B30DC">
        <w:rPr>
          <w:lang w:val="en-US"/>
        </w:rPr>
        <w:t>list of applicable guidelines,</w:t>
      </w:r>
    </w:p>
    <w:p w14:paraId="6490F688" w14:textId="77777777" w:rsidR="008B30DC" w:rsidRPr="008B30DC" w:rsidRDefault="008B30DC" w:rsidP="00DF1531">
      <w:pPr>
        <w:pStyle w:val="B1"/>
        <w:rPr>
          <w:lang w:val="en-US"/>
        </w:rPr>
      </w:pPr>
      <w:r w:rsidRPr="008B30DC">
        <w:rPr>
          <w:lang w:val="en-US"/>
        </w:rPr>
        <w:t>regulatory texts available are:</w:t>
      </w:r>
    </w:p>
    <w:p w14:paraId="6490F689" w14:textId="77777777" w:rsidR="008B30DC" w:rsidRPr="008B30DC" w:rsidRDefault="008B30DC" w:rsidP="00DF1531">
      <w:pPr>
        <w:pStyle w:val="B1"/>
        <w:rPr>
          <w:lang w:val="en-US"/>
        </w:rPr>
      </w:pPr>
      <w:r w:rsidRPr="008B30DC">
        <w:rPr>
          <w:lang w:val="en-US"/>
        </w:rPr>
        <w:t xml:space="preserve"> </w:t>
      </w:r>
    </w:p>
    <w:p w14:paraId="6490F68A" w14:textId="77777777" w:rsidR="0083089C" w:rsidRDefault="0083089C" w:rsidP="00DF1531">
      <w:pPr>
        <w:rPr>
          <w:lang w:val="en-US"/>
        </w:rPr>
      </w:pPr>
    </w:p>
    <w:p w14:paraId="6490F68B" w14:textId="77777777" w:rsidR="008B30DC" w:rsidRPr="0083089C" w:rsidRDefault="0083089C" w:rsidP="0083089C">
      <w:pPr>
        <w:tabs>
          <w:tab w:val="left" w:leader="underscore" w:pos="6521"/>
        </w:tabs>
        <w:rPr>
          <w:lang w:val="en-US"/>
        </w:rPr>
      </w:pPr>
      <w:r w:rsidRPr="00564504">
        <w:sym w:font="Wingdings" w:char="F071"/>
      </w:r>
      <w:r w:rsidRPr="00E32DA6">
        <w:rPr>
          <w:lang w:val="en-GB"/>
        </w:rPr>
        <w:t xml:space="preserve"> </w:t>
      </w:r>
      <w:r w:rsidR="00FA0550">
        <w:rPr>
          <w:lang w:val="en-GB"/>
        </w:rPr>
        <w:t xml:space="preserve">The </w:t>
      </w:r>
      <w:r w:rsidR="00FA0550" w:rsidRPr="008B30DC">
        <w:rPr>
          <w:lang w:val="en-US"/>
        </w:rPr>
        <w:t>management</w:t>
      </w:r>
      <w:r w:rsidR="008B30DC" w:rsidRPr="008B30DC">
        <w:rPr>
          <w:lang w:val="en-US"/>
        </w:rPr>
        <w:t xml:space="preserve"> of intern referential is defined in </w:t>
      </w:r>
      <w:r>
        <w:rPr>
          <w:lang w:val="en-US"/>
        </w:rPr>
        <w:t xml:space="preserve">the procedure </w:t>
      </w:r>
      <w:r>
        <w:rPr>
          <w:lang w:val="en-US"/>
        </w:rPr>
        <w:tab/>
        <w:t>.</w:t>
      </w:r>
    </w:p>
    <w:p w14:paraId="6490F68C" w14:textId="77777777" w:rsidR="0083089C" w:rsidRDefault="0083089C" w:rsidP="00DF1531">
      <w:pPr>
        <w:rPr>
          <w:lang w:val="en-US"/>
        </w:rPr>
      </w:pPr>
    </w:p>
    <w:p w14:paraId="6490F68D" w14:textId="77777777" w:rsidR="008B30DC" w:rsidRPr="008B30DC" w:rsidRDefault="0083089C" w:rsidP="00DF1531">
      <w:pPr>
        <w:rPr>
          <w:lang w:val="en-US"/>
        </w:rPr>
      </w:pPr>
      <w:r w:rsidRPr="00564504">
        <w:sym w:font="Wingdings" w:char="F071"/>
      </w:r>
      <w:r w:rsidRPr="00E32DA6">
        <w:rPr>
          <w:lang w:val="en-GB"/>
        </w:rPr>
        <w:t xml:space="preserve"> </w:t>
      </w:r>
      <w:r w:rsidR="008B30DC" w:rsidRPr="008B30DC">
        <w:rPr>
          <w:lang w:val="en-GB"/>
        </w:rPr>
        <w:t>Applicable regulations are archived such that they are accessible to personnel in the Pharmacovigilance Unit</w:t>
      </w:r>
    </w:p>
    <w:p w14:paraId="6490F68E" w14:textId="77777777" w:rsidR="008B30DC" w:rsidRPr="008B30DC" w:rsidRDefault="008B30DC" w:rsidP="00DF1531">
      <w:pPr>
        <w:rPr>
          <w:lang w:val="en-US"/>
        </w:rPr>
      </w:pPr>
    </w:p>
    <w:p w14:paraId="6490F68F" w14:textId="77777777" w:rsidR="008B30DC" w:rsidRPr="008B30DC" w:rsidRDefault="0083089C" w:rsidP="00DF1531">
      <w:pPr>
        <w:rPr>
          <w:lang w:val="en-US"/>
        </w:rPr>
      </w:pPr>
      <w:r w:rsidRPr="00564504">
        <w:sym w:font="Wingdings" w:char="F071"/>
      </w:r>
      <w:r w:rsidRPr="00E32DA6">
        <w:rPr>
          <w:lang w:val="en-GB"/>
        </w:rPr>
        <w:t xml:space="preserve"> </w:t>
      </w:r>
      <w:r w:rsidR="008B30DC" w:rsidRPr="008B30DC">
        <w:rPr>
          <w:lang w:val="en-US"/>
        </w:rPr>
        <w:t>There is no regulatory intelligence system</w:t>
      </w:r>
    </w:p>
    <w:p w14:paraId="6490F690" w14:textId="77777777" w:rsidR="008B30DC" w:rsidRPr="008B30DC" w:rsidRDefault="0083089C" w:rsidP="00DF1531">
      <w:pPr>
        <w:rPr>
          <w:lang w:val="en-US"/>
        </w:rPr>
      </w:pPr>
      <w:r w:rsidRPr="00564504">
        <w:sym w:font="Wingdings" w:char="F071"/>
      </w:r>
      <w:r w:rsidRPr="00E32DA6">
        <w:rPr>
          <w:lang w:val="en-GB"/>
        </w:rPr>
        <w:t xml:space="preserve"> </w:t>
      </w:r>
      <w:r w:rsidR="008B30DC" w:rsidRPr="008B30DC">
        <w:rPr>
          <w:lang w:val="en-US"/>
        </w:rPr>
        <w:t>This system of regulatory intelligence is not formalized.</w:t>
      </w:r>
    </w:p>
    <w:p w14:paraId="6490F691" w14:textId="77777777" w:rsidR="008B30DC" w:rsidRPr="00BA4E29" w:rsidRDefault="008B30DC" w:rsidP="008B30DC">
      <w:pPr>
        <w:rPr>
          <w:lang w:val="en-US"/>
        </w:rPr>
      </w:pPr>
    </w:p>
    <w:p w14:paraId="6490F692" w14:textId="77777777" w:rsidR="008B30DC" w:rsidRPr="00BA4E29" w:rsidRDefault="008B30DC" w:rsidP="008B30DC">
      <w:pPr>
        <w:pStyle w:val="Titre1"/>
        <w:rPr>
          <w:lang w:val="en-US"/>
        </w:rPr>
      </w:pPr>
      <w:bookmarkStart w:id="117" w:name="_Toc192994549"/>
      <w:bookmarkStart w:id="118" w:name="_Toc194738708"/>
      <w:bookmarkStart w:id="119" w:name="_Toc221004474"/>
      <w:r w:rsidRPr="00BA4E29">
        <w:rPr>
          <w:lang w:val="en-US"/>
        </w:rPr>
        <w:t>Declaration of pharmacovigilance files with CNIL</w:t>
      </w:r>
      <w:bookmarkEnd w:id="117"/>
      <w:bookmarkEnd w:id="118"/>
      <w:bookmarkEnd w:id="119"/>
    </w:p>
    <w:p w14:paraId="6490F693" w14:textId="77777777" w:rsidR="008B30DC" w:rsidRDefault="0083089C" w:rsidP="00FA0550">
      <w:pPr>
        <w:tabs>
          <w:tab w:val="left" w:leader="underscore" w:pos="2410"/>
        </w:tabs>
        <w:rPr>
          <w:lang w:val="en-GB"/>
        </w:rPr>
      </w:pPr>
      <w:r w:rsidRPr="00564504">
        <w:sym w:font="Wingdings" w:char="F071"/>
      </w:r>
      <w:r w:rsidRPr="00E32DA6">
        <w:rPr>
          <w:lang w:val="en-GB"/>
        </w:rPr>
        <w:t xml:space="preserve"> </w:t>
      </w:r>
      <w:r w:rsidR="008B30DC" w:rsidRPr="00A078B0">
        <w:rPr>
          <w:lang w:val="en-US"/>
        </w:rPr>
        <w:t xml:space="preserve">The declaration relative to the processing of data concerning commercialized products was submitted in </w:t>
      </w:r>
      <w:r w:rsidR="00FA0550">
        <w:rPr>
          <w:lang w:val="en-GB"/>
        </w:rPr>
        <w:tab/>
      </w:r>
      <w:r w:rsidR="008B30DC">
        <w:rPr>
          <w:lang w:val="en-GB"/>
        </w:rPr>
        <w:t>.</w:t>
      </w:r>
    </w:p>
    <w:p w14:paraId="6490F694" w14:textId="77777777" w:rsidR="008B30DC" w:rsidRPr="00BA4E29" w:rsidRDefault="0083089C" w:rsidP="0083089C">
      <w:pPr>
        <w:rPr>
          <w:lang w:val="en-US"/>
        </w:rPr>
      </w:pPr>
      <w:r w:rsidRPr="00564504">
        <w:sym w:font="Wingdings" w:char="F071"/>
      </w:r>
      <w:r w:rsidRPr="00E32DA6">
        <w:rPr>
          <w:lang w:val="en-GB"/>
        </w:rPr>
        <w:t xml:space="preserve"> </w:t>
      </w:r>
      <w:r w:rsidR="008B30DC">
        <w:rPr>
          <w:lang w:val="en-GB"/>
        </w:rPr>
        <w:t>The declaration relative to the processing of data concerning commercialized products was not submitted</w:t>
      </w:r>
    </w:p>
    <w:p w14:paraId="6490F695" w14:textId="77777777" w:rsidR="008B30DC" w:rsidRPr="00BA4E29" w:rsidRDefault="008B30DC" w:rsidP="008B30DC">
      <w:pPr>
        <w:pStyle w:val="Titre1"/>
        <w:rPr>
          <w:lang w:val="en-US"/>
        </w:rPr>
      </w:pPr>
      <w:bookmarkStart w:id="120" w:name="_Permanence_de_pharmacovigilance"/>
      <w:bookmarkStart w:id="121" w:name="_Toc192994550"/>
      <w:bookmarkStart w:id="122" w:name="_Toc194738709"/>
      <w:bookmarkStart w:id="123" w:name="_Toc221004475"/>
      <w:bookmarkEnd w:id="120"/>
      <w:r w:rsidRPr="00BA4E29">
        <w:rPr>
          <w:lang w:val="en-US"/>
        </w:rPr>
        <w:lastRenderedPageBreak/>
        <w:t>24/7 Pharmacovigilance service</w:t>
      </w:r>
      <w:bookmarkEnd w:id="121"/>
      <w:bookmarkEnd w:id="122"/>
      <w:bookmarkEnd w:id="123"/>
    </w:p>
    <w:p w14:paraId="6490F696" w14:textId="77777777" w:rsidR="00715219" w:rsidRPr="00B0618A" w:rsidRDefault="005C7731" w:rsidP="00715219">
      <w:pPr>
        <w:pStyle w:val="StyleProposalB1Italique"/>
        <w:jc w:val="both"/>
        <w:rPr>
          <w:rStyle w:val="StyleStyleProposalB1ItaliqueAutomatique1Car"/>
          <w:color w:val="auto"/>
        </w:rPr>
      </w:pPr>
      <w:r>
        <w:rPr>
          <w:rFonts w:ascii="Forte" w:hAnsi="Forte"/>
          <w:noProof/>
          <w:color w:val="000080"/>
          <w:sz w:val="36"/>
          <w:szCs w:val="36"/>
        </w:rPr>
        <w:drawing>
          <wp:inline distT="0" distB="0" distL="0" distR="0" wp14:anchorId="6490FAC7" wp14:editId="6490FAC8">
            <wp:extent cx="114300" cy="114300"/>
            <wp:effectExtent l="0" t="0" r="0" b="0"/>
            <wp:docPr id="76" name="Image 7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15219" w:rsidRPr="00ED6142">
        <w:t xml:space="preserve"> </w:t>
      </w:r>
      <w:r w:rsidR="00715219" w:rsidRPr="00B0618A">
        <w:rPr>
          <w:rStyle w:val="StyleStyleProposalB1ItaliqueAutomatique1Car"/>
          <w:color w:val="auto"/>
        </w:rPr>
        <w:t xml:space="preserve">"Toute entreprise ou tout organisme exploitant un médicament ou produit mentionné à l'article R. 5121-150 dispose en permanence des services d'une personne, médecin ou pharmacien, responsable de la pharmacovigilance résidant dans un État membre de </w:t>
      </w:r>
      <w:smartTag w:uri="urn:schemas-microsoft-com:office:smarttags" w:element="PersonName">
        <w:smartTagPr>
          <w:attr w:name="ProductID" w:val="la Communaut￩"/>
        </w:smartTagPr>
        <w:r w:rsidR="00715219" w:rsidRPr="00B0618A">
          <w:rPr>
            <w:rStyle w:val="StyleStyleProposalB1ItaliqueAutomatique1Car"/>
            <w:color w:val="auto"/>
          </w:rPr>
          <w:t>la Communauté</w:t>
        </w:r>
      </w:smartTag>
      <w:r w:rsidR="00715219" w:rsidRPr="00B0618A">
        <w:rPr>
          <w:rStyle w:val="StyleStyleProposalB1ItaliqueAutomatique1Car"/>
          <w:color w:val="auto"/>
        </w:rPr>
        <w:t xml:space="preserve"> européenne ou partie à l'accord sur l'Espace économique européen, et justifiant d'une expérience en matière de pharmacovigilance .L'identité et la qualité ainsi que les coordonnées de cette personne sont communiquées à l'Agence française de sécurité sanitaire des produits de santé dès sa nomination.." (Article R. 5121-178, ex R. 5144-17) </w:t>
      </w:r>
    </w:p>
    <w:p w14:paraId="6490F697" w14:textId="77777777" w:rsidR="00715219" w:rsidRPr="00B0618A" w:rsidRDefault="00715219" w:rsidP="00715219">
      <w:pPr>
        <w:pStyle w:val="StyleProposalB1Italique"/>
        <w:jc w:val="both"/>
        <w:rPr>
          <w:color w:val="auto"/>
          <w:lang w:val="en-GB"/>
        </w:rPr>
      </w:pPr>
      <w:r w:rsidRPr="00B0618A">
        <w:rPr>
          <w:color w:val="auto"/>
        </w:rPr>
        <w:t xml:space="preserve"> "Afin d'assumer ses obligations et ses responsabilités en matière de pharmacovigilance, le responsable de la mise sur le marché du médicament ou du produit doit avoir à sa disposition au sein de l'entreprise sur le territoire national de façon permanente et continue une personne responsable de la pharmacovigilance (ci-après dénommée responsable de pharmacovigilance). Celle-ci est le correspondant et l'interlocuteur privilégié de l'Agence française de sécurité sanitaire des produits de santé (AFSSAPS) pour tout problème lié à la sécurité d'emploi des médicaments ou produits (voir Champ d'application de la pharmacovigilance)." </w:t>
      </w:r>
      <w:r w:rsidRPr="00B0618A">
        <w:rPr>
          <w:color w:val="auto"/>
          <w:lang w:val="en-GB"/>
        </w:rPr>
        <w:t>(</w:t>
      </w:r>
      <w:proofErr w:type="spellStart"/>
      <w:r w:rsidRPr="00B0618A">
        <w:rPr>
          <w:color w:val="auto"/>
          <w:lang w:val="en-GB"/>
        </w:rPr>
        <w:t>Arrêté</w:t>
      </w:r>
      <w:proofErr w:type="spellEnd"/>
      <w:r w:rsidRPr="00B0618A">
        <w:rPr>
          <w:color w:val="auto"/>
          <w:lang w:val="en-GB"/>
        </w:rPr>
        <w:t xml:space="preserve"> du </w:t>
      </w:r>
      <w:smartTag w:uri="urn:schemas-microsoft-com:office:smarttags" w:element="date">
        <w:smartTagPr>
          <w:attr w:name="ls" w:val="trans"/>
          <w:attr w:name="Month" w:val="4"/>
          <w:attr w:name="Day" w:val="28"/>
          <w:attr w:name="Year" w:val="2005"/>
        </w:smartTagPr>
        <w:r w:rsidRPr="00B0618A">
          <w:rPr>
            <w:color w:val="auto"/>
            <w:lang w:val="en-GB"/>
          </w:rPr>
          <w:t xml:space="preserve">28 </w:t>
        </w:r>
        <w:proofErr w:type="spellStart"/>
        <w:r w:rsidRPr="00B0618A">
          <w:rPr>
            <w:color w:val="auto"/>
            <w:lang w:val="en-GB"/>
          </w:rPr>
          <w:t>avril</w:t>
        </w:r>
        <w:proofErr w:type="spellEnd"/>
        <w:r w:rsidRPr="00B0618A">
          <w:rPr>
            <w:color w:val="auto"/>
            <w:lang w:val="en-GB"/>
          </w:rPr>
          <w:t xml:space="preserve"> 2005</w:t>
        </w:r>
      </w:smartTag>
      <w:r w:rsidRPr="00B0618A">
        <w:rPr>
          <w:color w:val="auto"/>
          <w:lang w:val="en-GB"/>
        </w:rPr>
        <w:t xml:space="preserve"> </w:t>
      </w:r>
      <w:proofErr w:type="spellStart"/>
      <w:r w:rsidRPr="00B0618A">
        <w:rPr>
          <w:color w:val="auto"/>
          <w:lang w:val="en-GB"/>
        </w:rPr>
        <w:t>relatif</w:t>
      </w:r>
      <w:proofErr w:type="spellEnd"/>
      <w:r w:rsidRPr="00B0618A">
        <w:rPr>
          <w:color w:val="auto"/>
          <w:lang w:val="en-GB"/>
        </w:rPr>
        <w:t xml:space="preserve"> aux </w:t>
      </w:r>
      <w:proofErr w:type="spellStart"/>
      <w:r w:rsidRPr="00B0618A">
        <w:rPr>
          <w:color w:val="auto"/>
          <w:lang w:val="en-GB"/>
        </w:rPr>
        <w:t>bonnes</w:t>
      </w:r>
      <w:proofErr w:type="spellEnd"/>
      <w:r w:rsidRPr="00B0618A">
        <w:rPr>
          <w:color w:val="auto"/>
          <w:lang w:val="en-GB"/>
        </w:rPr>
        <w:t xml:space="preserve"> </w:t>
      </w:r>
      <w:proofErr w:type="spellStart"/>
      <w:r w:rsidRPr="00B0618A">
        <w:rPr>
          <w:color w:val="auto"/>
          <w:lang w:val="en-GB"/>
        </w:rPr>
        <w:t>pratiques</w:t>
      </w:r>
      <w:proofErr w:type="spellEnd"/>
      <w:r w:rsidRPr="00B0618A">
        <w:rPr>
          <w:color w:val="auto"/>
          <w:lang w:val="en-GB"/>
        </w:rPr>
        <w:t xml:space="preserve"> de Pharmacovigilance) </w:t>
      </w:r>
    </w:p>
    <w:p w14:paraId="6490F698" w14:textId="77777777" w:rsidR="00715219" w:rsidRPr="00AE117C" w:rsidRDefault="005C7731" w:rsidP="00715219">
      <w:pPr>
        <w:pStyle w:val="StyleProposalB1Italique"/>
        <w:jc w:val="both"/>
        <w:rPr>
          <w:rStyle w:val="StyleStyleProposalB1ItaliqueAutomatique1Car"/>
          <w:color w:val="auto"/>
          <w:lang w:val="en-GB"/>
        </w:rPr>
      </w:pPr>
      <w:r>
        <w:rPr>
          <w:rFonts w:ascii="Verdana" w:hAnsi="Verdana"/>
          <w:noProof/>
          <w:color w:val="auto"/>
          <w:sz w:val="14"/>
          <w:szCs w:val="14"/>
        </w:rPr>
        <w:drawing>
          <wp:inline distT="0" distB="0" distL="0" distR="0" wp14:anchorId="6490FAC9" wp14:editId="6490FACA">
            <wp:extent cx="114300" cy="114300"/>
            <wp:effectExtent l="0" t="0" r="0" b="0"/>
            <wp:docPr id="77" name="Image 7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15219" w:rsidRPr="00B0618A">
        <w:rPr>
          <w:color w:val="auto"/>
          <w:lang w:val="en-GB"/>
        </w:rPr>
        <w:t xml:space="preserve"> </w:t>
      </w:r>
      <w:r w:rsidR="00715219" w:rsidRPr="00AE117C">
        <w:rPr>
          <w:rStyle w:val="StyleStyleProposalB1ItaliqueAutomatique1Car"/>
          <w:color w:val="auto"/>
          <w:lang w:val="en-GB"/>
        </w:rPr>
        <w:t xml:space="preserve">"The name and 24-hour contact details of the QPPV and 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 (Part I, 1.2 VOLUME 9A of The Rules Governing Medicinal Products in the European Union - Guidelines on Pharmacovigilance for Medicinal Products for Human Use - Version September 2008) </w:t>
      </w:r>
    </w:p>
    <w:p w14:paraId="6490F699" w14:textId="77777777" w:rsidR="00715219" w:rsidRPr="00B0618A" w:rsidRDefault="00715219" w:rsidP="00715219">
      <w:pPr>
        <w:pStyle w:val="StyleProposalB1Italique"/>
        <w:jc w:val="both"/>
        <w:rPr>
          <w:color w:val="auto"/>
          <w:lang w:val="en-GB"/>
        </w:rPr>
      </w:pPr>
      <w:r w:rsidRPr="00B0618A">
        <w:rPr>
          <w:color w:val="auto"/>
          <w:lang w:val="en-GB"/>
        </w:rPr>
        <w:t xml:space="preserve">The QPPV is responsible for (...) </w:t>
      </w:r>
    </w:p>
    <w:p w14:paraId="6490F69A" w14:textId="77777777" w:rsidR="00715219" w:rsidRPr="00B0618A" w:rsidRDefault="00715219" w:rsidP="00715219">
      <w:pPr>
        <w:pStyle w:val="StyleProposalB1Italique"/>
        <w:jc w:val="both"/>
        <w:rPr>
          <w:color w:val="auto"/>
          <w:lang w:val="en-GB"/>
        </w:rPr>
      </w:pPr>
      <w:r w:rsidRPr="00B0618A">
        <w:rPr>
          <w:color w:val="auto"/>
          <w:lang w:val="en-GB"/>
        </w:rPr>
        <w:t>• acting as a single contact point for the Competent Authorities on a 24-hour basis.(...) (Part I, 1.2 VOLUME 9A of The Rules Governing Medicinal Products in the European Union - Guidelines on Pharmacovigilance for Medicinal Products for Human Use - Version September 2008)</w:t>
      </w:r>
    </w:p>
    <w:p w14:paraId="6490F69B" w14:textId="77777777" w:rsidR="008B30DC" w:rsidRPr="000A25E8" w:rsidRDefault="00715219" w:rsidP="00715219">
      <w:pPr>
        <w:pStyle w:val="StyleProposalB1Italique"/>
        <w:jc w:val="both"/>
        <w:rPr>
          <w:color w:val="auto"/>
          <w:lang w:val="en-GB"/>
        </w:rPr>
      </w:pPr>
      <w:r w:rsidRPr="00B0618A">
        <w:rPr>
          <w:color w:val="auto"/>
          <w:lang w:val="en-GB"/>
        </w:rPr>
        <w:t xml:space="preserve"> "In case of absence, the QPPV should ensure that all responsibilities are undertaken by an adequately qualified person. This person should also reside in the EU" (Part I, 1.2 VOLUME 9A of The Rules Governing Medicinal Products in the European Union - Guidelines on Pharmacovigilance for Medicinal Products for Human Use - Version September 2008) </w:t>
      </w:r>
    </w:p>
    <w:p w14:paraId="6490F69C" w14:textId="77777777" w:rsidR="00FA06B1" w:rsidRDefault="00FA06B1" w:rsidP="00715219">
      <w:pPr>
        <w:rPr>
          <w:lang w:val="en-US" w:eastAsia="fr-FR"/>
        </w:rPr>
      </w:pPr>
    </w:p>
    <w:p w14:paraId="6490F69D" w14:textId="77777777" w:rsidR="008B30DC" w:rsidRPr="008B30DC" w:rsidRDefault="00FA06B1" w:rsidP="00715219">
      <w:pPr>
        <w:rPr>
          <w:lang w:val="en-US"/>
        </w:rPr>
      </w:pPr>
      <w:r w:rsidRPr="00564504">
        <w:sym w:font="Wingdings" w:char="F071"/>
      </w:r>
      <w:r w:rsidRPr="00E32DA6">
        <w:rPr>
          <w:lang w:val="en-GB"/>
        </w:rPr>
        <w:t xml:space="preserve"> </w:t>
      </w:r>
      <w:r w:rsidR="008B30DC" w:rsidRPr="008B30DC">
        <w:rPr>
          <w:lang w:val="en-US" w:eastAsia="fr-FR"/>
        </w:rPr>
        <w:t xml:space="preserve">The 24/7 pharmacovigilance service is described in </w:t>
      </w:r>
      <w:r>
        <w:rPr>
          <w:lang w:val="en-US" w:eastAsia="fr-FR"/>
        </w:rPr>
        <w:t>the procedure</w:t>
      </w:r>
      <w:r w:rsidR="008B30DC" w:rsidRPr="008B30DC">
        <w:rPr>
          <w:lang w:val="en-US" w:eastAsia="fr-FR"/>
        </w:rPr>
        <w:t xml:space="preserve"> </w:t>
      </w:r>
      <w:r w:rsidR="008B30DC" w:rsidRPr="008B30DC">
        <w:rPr>
          <w:lang w:val="en-GB"/>
        </w:rPr>
        <w:t>__________</w:t>
      </w:r>
      <w:r w:rsidR="008B30DC" w:rsidRPr="008B30DC">
        <w:rPr>
          <w:lang w:val="en-US"/>
        </w:rPr>
        <w:t>.</w:t>
      </w:r>
    </w:p>
    <w:p w14:paraId="6490F69E" w14:textId="77777777" w:rsidR="00FA06B1" w:rsidRPr="00FA06B1" w:rsidRDefault="00FA06B1" w:rsidP="00715219">
      <w:pPr>
        <w:rPr>
          <w:lang w:val="en-GB"/>
        </w:rPr>
      </w:pPr>
      <w:r w:rsidRPr="00564504">
        <w:sym w:font="Wingdings" w:char="F071"/>
      </w:r>
      <w:r w:rsidRPr="00FA06B1">
        <w:rPr>
          <w:lang w:val="en-GB"/>
        </w:rPr>
        <w:t xml:space="preserve"> The 24/7 pharmacovigilance service is not described.</w:t>
      </w:r>
    </w:p>
    <w:p w14:paraId="6490F69F" w14:textId="77777777" w:rsidR="00FA06B1" w:rsidRPr="00FA06B1" w:rsidRDefault="00FA06B1" w:rsidP="00715219">
      <w:pPr>
        <w:rPr>
          <w:lang w:val="en-GB"/>
        </w:rPr>
      </w:pPr>
    </w:p>
    <w:p w14:paraId="6490F6A0" w14:textId="77777777" w:rsidR="008B30DC" w:rsidRPr="008B30DC" w:rsidRDefault="00FA06B1" w:rsidP="00715219">
      <w:pPr>
        <w:rPr>
          <w:lang w:val="en-US"/>
        </w:rPr>
      </w:pPr>
      <w:r w:rsidRPr="00564504">
        <w:sym w:font="Wingdings" w:char="F071"/>
      </w:r>
      <w:r w:rsidRPr="00E32DA6">
        <w:rPr>
          <w:lang w:val="en-GB"/>
        </w:rPr>
        <w:t xml:space="preserve"> </w:t>
      </w:r>
      <w:r w:rsidR="008B30DC" w:rsidRPr="008B30DC">
        <w:rPr>
          <w:lang w:val="en-US" w:eastAsia="fr-FR"/>
        </w:rPr>
        <w:t xml:space="preserve">The 24/7 pharmacovigilance service is contracted to </w:t>
      </w:r>
      <w:r w:rsidR="008B30DC" w:rsidRPr="008B30DC">
        <w:rPr>
          <w:lang w:val="en-GB"/>
        </w:rPr>
        <w:t>__________</w:t>
      </w:r>
      <w:r w:rsidR="008B30DC" w:rsidRPr="008B30DC">
        <w:rPr>
          <w:lang w:val="en-US"/>
        </w:rPr>
        <w:t>.</w:t>
      </w:r>
    </w:p>
    <w:p w14:paraId="6490F6A1" w14:textId="77777777" w:rsidR="008B30DC" w:rsidRDefault="008B30DC" w:rsidP="00D41FBE">
      <w:pPr>
        <w:jc w:val="center"/>
        <w:rPr>
          <w:lang w:val="en-US"/>
        </w:rPr>
      </w:pPr>
    </w:p>
    <w:p w14:paraId="6490F6A2" w14:textId="77777777" w:rsidR="008B30DC" w:rsidRPr="00792B06" w:rsidRDefault="008B30DC" w:rsidP="008B30DC">
      <w:pPr>
        <w:pStyle w:val="Titre2"/>
        <w:rPr>
          <w:lang w:val="en-US"/>
        </w:rPr>
      </w:pPr>
      <w:bookmarkStart w:id="124" w:name="_Toc221004476"/>
      <w:r w:rsidRPr="00792B06">
        <w:rPr>
          <w:lang w:val="en-US"/>
        </w:rPr>
        <w:lastRenderedPageBreak/>
        <w:t>During Working hours</w:t>
      </w:r>
      <w:bookmarkEnd w:id="124"/>
    </w:p>
    <w:p w14:paraId="6490F6A3" w14:textId="77777777" w:rsidR="008B30DC" w:rsidRPr="00906BAD" w:rsidRDefault="008B30DC" w:rsidP="000C662A">
      <w:pPr>
        <w:rPr>
          <w:lang w:val="en-US" w:eastAsia="fr-FR"/>
        </w:rPr>
      </w:pPr>
      <w:r w:rsidRPr="00906BAD">
        <w:rPr>
          <w:lang w:val="en-US" w:eastAsia="fr-FR"/>
        </w:rPr>
        <w:t xml:space="preserve">During the unavailability of the </w:t>
      </w:r>
      <w:r w:rsidR="00F9003C">
        <w:rPr>
          <w:lang w:val="en-US" w:eastAsia="fr-FR"/>
        </w:rPr>
        <w:t>Qualified Person for Pharmacovigilance</w:t>
      </w:r>
      <w:r w:rsidRPr="00906BAD">
        <w:rPr>
          <w:lang w:val="en-US" w:eastAsia="fr-FR"/>
        </w:rPr>
        <w:t>, the management of pharmacovigilance activities is:</w:t>
      </w:r>
    </w:p>
    <w:p w14:paraId="6490F6A4" w14:textId="77777777" w:rsidR="008B30DC" w:rsidRPr="005D3AC7" w:rsidRDefault="001D7EF6" w:rsidP="000C662A">
      <w:pPr>
        <w:pStyle w:val="B1"/>
        <w:rPr>
          <w:lang w:val="en-US" w:eastAsia="fr-FR"/>
        </w:rPr>
      </w:pPr>
      <w:r w:rsidRPr="00564504">
        <w:sym w:font="Wingdings" w:char="F071"/>
      </w:r>
      <w:r w:rsidRPr="001D7EF6">
        <w:rPr>
          <w:lang w:val="en-GB"/>
        </w:rPr>
        <w:t xml:space="preserve"> </w:t>
      </w:r>
      <w:r w:rsidR="00792B06">
        <w:rPr>
          <w:lang w:val="en-US" w:eastAsia="fr-FR"/>
        </w:rPr>
        <w:t>m</w:t>
      </w:r>
      <w:r w:rsidR="008B30DC" w:rsidRPr="005D3AC7">
        <w:rPr>
          <w:lang w:val="en-US" w:eastAsia="fr-FR"/>
        </w:rPr>
        <w:t>aintenance of a permanence planning,</w:t>
      </w:r>
    </w:p>
    <w:p w14:paraId="6490F6A5" w14:textId="77777777" w:rsidR="001D7EF6" w:rsidRPr="005D3AC7" w:rsidRDefault="001D7EF6" w:rsidP="00792B06">
      <w:pPr>
        <w:pStyle w:val="B1"/>
        <w:rPr>
          <w:lang w:val="en-US" w:eastAsia="fr-FR"/>
        </w:rPr>
      </w:pPr>
      <w:r w:rsidRPr="00564504">
        <w:sym w:font="Wingdings" w:char="F071"/>
      </w:r>
      <w:r w:rsidRPr="001D7EF6">
        <w:rPr>
          <w:lang w:val="en-GB"/>
        </w:rPr>
        <w:t xml:space="preserve"> </w:t>
      </w:r>
      <w:r w:rsidR="008B30DC" w:rsidRPr="005D3AC7">
        <w:rPr>
          <w:lang w:val="en-US" w:eastAsia="fr-FR"/>
        </w:rPr>
        <w:t>telephone call permanence,</w:t>
      </w:r>
    </w:p>
    <w:p w14:paraId="6490F6A6" w14:textId="77777777" w:rsidR="008B30DC" w:rsidRPr="005D3AC7" w:rsidRDefault="001D7EF6" w:rsidP="000C662A">
      <w:pPr>
        <w:pStyle w:val="B1"/>
        <w:rPr>
          <w:lang w:val="en-US" w:eastAsia="fr-FR"/>
        </w:rPr>
      </w:pPr>
      <w:r w:rsidRPr="00564504">
        <w:sym w:font="Wingdings" w:char="F071"/>
      </w:r>
      <w:r w:rsidRPr="001D7EF6">
        <w:rPr>
          <w:lang w:val="en-GB"/>
        </w:rPr>
        <w:t xml:space="preserve"> </w:t>
      </w:r>
      <w:r w:rsidR="008B30DC" w:rsidRPr="005D3AC7">
        <w:rPr>
          <w:lang w:val="en-US" w:eastAsia="fr-FR"/>
        </w:rPr>
        <w:t>management of pharmacovigilance cases,</w:t>
      </w:r>
    </w:p>
    <w:p w14:paraId="6490F6A7" w14:textId="77777777" w:rsidR="008B30DC" w:rsidRPr="005D3AC7" w:rsidRDefault="001D7EF6" w:rsidP="000C662A">
      <w:pPr>
        <w:pStyle w:val="B1"/>
        <w:rPr>
          <w:lang w:val="en-US" w:eastAsia="fr-FR"/>
        </w:rPr>
      </w:pPr>
      <w:r w:rsidRPr="00564504">
        <w:sym w:font="Wingdings" w:char="F071"/>
      </w:r>
      <w:r w:rsidRPr="001D7EF6">
        <w:rPr>
          <w:lang w:val="en-GB"/>
        </w:rPr>
        <w:t xml:space="preserve"> </w:t>
      </w:r>
      <w:r w:rsidR="00792B06">
        <w:rPr>
          <w:lang w:val="en-GB"/>
        </w:rPr>
        <w:t xml:space="preserve">maintenance of a list of the </w:t>
      </w:r>
      <w:r w:rsidR="008B30DC" w:rsidRPr="005D3AC7">
        <w:rPr>
          <w:lang w:val="en-US" w:eastAsia="fr-FR"/>
        </w:rPr>
        <w:t xml:space="preserve">concerned person </w:t>
      </w:r>
      <w:r w:rsidR="00792B06">
        <w:rPr>
          <w:lang w:val="en-US" w:eastAsia="fr-FR"/>
        </w:rPr>
        <w:t>to contact</w:t>
      </w:r>
      <w:r w:rsidR="008B30DC" w:rsidRPr="005D3AC7">
        <w:rPr>
          <w:lang w:val="en-US" w:eastAsia="fr-FR"/>
        </w:rPr>
        <w:t>,</w:t>
      </w:r>
    </w:p>
    <w:p w14:paraId="6490F6A8" w14:textId="77777777" w:rsidR="008B30DC" w:rsidRPr="005D3AC7" w:rsidRDefault="001D7EF6" w:rsidP="00792B06">
      <w:pPr>
        <w:pStyle w:val="B1"/>
        <w:tabs>
          <w:tab w:val="left" w:leader="underscore" w:pos="3119"/>
        </w:tabs>
        <w:rPr>
          <w:lang w:val="en-US" w:eastAsia="fr-FR"/>
        </w:rPr>
      </w:pPr>
      <w:r w:rsidRPr="00564504">
        <w:sym w:font="Wingdings" w:char="F071"/>
      </w:r>
      <w:r w:rsidRPr="001D7EF6">
        <w:rPr>
          <w:lang w:val="en-GB"/>
        </w:rPr>
        <w:t xml:space="preserve"> </w:t>
      </w:r>
      <w:r w:rsidR="008B30DC" w:rsidRPr="005D3AC7">
        <w:rPr>
          <w:lang w:val="en-US" w:eastAsia="fr-FR"/>
        </w:rPr>
        <w:t xml:space="preserve">a document described the management in case of unavailability of the </w:t>
      </w:r>
      <w:r w:rsidR="00F9003C">
        <w:rPr>
          <w:lang w:val="en-US" w:eastAsia="fr-FR"/>
        </w:rPr>
        <w:t>Qualified Person for Pharmacovigilance</w:t>
      </w:r>
      <w:r w:rsidR="008B30DC" w:rsidRPr="005D3AC7">
        <w:rPr>
          <w:lang w:val="en-US" w:eastAsia="fr-FR"/>
        </w:rPr>
        <w:t>:</w:t>
      </w:r>
      <w:r w:rsidR="00792B06">
        <w:rPr>
          <w:lang w:val="en-GB"/>
        </w:rPr>
        <w:tab/>
      </w:r>
      <w:r w:rsidR="008B30DC" w:rsidRPr="005D3AC7">
        <w:rPr>
          <w:lang w:val="en-US"/>
        </w:rPr>
        <w:t>.</w:t>
      </w:r>
    </w:p>
    <w:p w14:paraId="6490F6A9" w14:textId="77777777" w:rsidR="008B30DC" w:rsidRPr="005D3AC7" w:rsidRDefault="001D7EF6" w:rsidP="000C662A">
      <w:pPr>
        <w:pStyle w:val="B1"/>
        <w:rPr>
          <w:lang w:val="en-US" w:eastAsia="fr-FR"/>
        </w:rPr>
      </w:pPr>
      <w:r w:rsidRPr="00564504">
        <w:sym w:font="Wingdings" w:char="F071"/>
      </w:r>
      <w:r w:rsidRPr="001D7EF6">
        <w:rPr>
          <w:lang w:val="en-GB"/>
        </w:rPr>
        <w:t xml:space="preserve"> </w:t>
      </w:r>
      <w:r w:rsidR="008B30DC" w:rsidRPr="005D3AC7">
        <w:rPr>
          <w:lang w:val="en-US"/>
        </w:rPr>
        <w:t>There is no document describing the</w:t>
      </w:r>
      <w:r w:rsidR="008B30DC" w:rsidRPr="005D3AC7">
        <w:rPr>
          <w:lang w:val="en-US" w:eastAsia="fr-FR"/>
        </w:rPr>
        <w:t xml:space="preserve"> management in case of unavailability of the </w:t>
      </w:r>
      <w:r w:rsidR="00F9003C">
        <w:rPr>
          <w:lang w:val="en-US" w:eastAsia="fr-FR"/>
        </w:rPr>
        <w:t>Qualified Person for Pharmacovigilance</w:t>
      </w:r>
      <w:r w:rsidR="008B30DC" w:rsidRPr="005D3AC7">
        <w:rPr>
          <w:lang w:val="en-US" w:eastAsia="fr-FR"/>
        </w:rPr>
        <w:t>.</w:t>
      </w:r>
    </w:p>
    <w:p w14:paraId="6490F6AA" w14:textId="77777777" w:rsidR="008B30DC" w:rsidRDefault="008B30DC" w:rsidP="000C662A">
      <w:pPr>
        <w:rPr>
          <w:lang w:val="en-US" w:eastAsia="fr-FR"/>
        </w:rPr>
      </w:pPr>
    </w:p>
    <w:p w14:paraId="6490F6AB" w14:textId="77777777" w:rsidR="008B30DC" w:rsidRPr="00906BAD" w:rsidRDefault="00082892" w:rsidP="00082892">
      <w:pPr>
        <w:tabs>
          <w:tab w:val="left" w:leader="underscore" w:pos="2977"/>
        </w:tabs>
        <w:rPr>
          <w:lang w:val="en-US" w:eastAsia="fr-FR"/>
        </w:rPr>
      </w:pPr>
      <w:r w:rsidRPr="00564504">
        <w:sym w:font="Wingdings" w:char="F071"/>
      </w:r>
      <w:r w:rsidRPr="00082892">
        <w:rPr>
          <w:lang w:val="en-GB"/>
        </w:rPr>
        <w:t xml:space="preserve"> </w:t>
      </w:r>
      <w:r w:rsidR="008B30DC">
        <w:rPr>
          <w:lang w:val="en-US" w:eastAsia="fr-FR"/>
        </w:rPr>
        <w:t>The management of pharmacovigilance of pharmacovigilance activities during</w:t>
      </w:r>
      <w:r>
        <w:rPr>
          <w:lang w:val="en-US" w:eastAsia="fr-FR"/>
        </w:rPr>
        <w:t xml:space="preserve"> working hours is contracted to</w:t>
      </w:r>
      <w:r w:rsidR="008B30DC" w:rsidRPr="007952FC">
        <w:rPr>
          <w:lang w:val="en-GB"/>
        </w:rPr>
        <w:t xml:space="preserve"> </w:t>
      </w:r>
      <w:r>
        <w:rPr>
          <w:lang w:val="en-GB"/>
        </w:rPr>
        <w:tab/>
      </w:r>
      <w:r w:rsidR="008B30DC">
        <w:rPr>
          <w:lang w:val="en-US"/>
        </w:rPr>
        <w:t>.</w:t>
      </w:r>
    </w:p>
    <w:p w14:paraId="6490F6AC" w14:textId="77777777" w:rsidR="008B30DC" w:rsidRDefault="008B30DC" w:rsidP="008B30DC">
      <w:pPr>
        <w:pStyle w:val="Titre2"/>
        <w:rPr>
          <w:lang w:val="en-US"/>
        </w:rPr>
      </w:pPr>
      <w:bookmarkStart w:id="125" w:name="_Toc221004477"/>
      <w:r>
        <w:rPr>
          <w:lang w:val="en-US"/>
        </w:rPr>
        <w:t>Out of Working hours</w:t>
      </w:r>
      <w:bookmarkEnd w:id="125"/>
    </w:p>
    <w:p w14:paraId="6490F6AD" w14:textId="77777777" w:rsidR="00082892" w:rsidRPr="00082892" w:rsidRDefault="00082892" w:rsidP="00082892">
      <w:pPr>
        <w:rPr>
          <w:lang w:val="en-US" w:eastAsia="fr-FR"/>
        </w:rPr>
      </w:pPr>
      <w:r>
        <w:rPr>
          <w:lang w:val="en-US" w:eastAsia="fr-FR"/>
        </w:rPr>
        <w:t xml:space="preserve">During out of working hours, the pharmacovigilance service is </w:t>
      </w:r>
      <w:r w:rsidR="002F56D2">
        <w:rPr>
          <w:lang w:val="en-US" w:eastAsia="fr-FR"/>
        </w:rPr>
        <w:t>assured by:</w:t>
      </w:r>
    </w:p>
    <w:p w14:paraId="6490F6AE" w14:textId="77777777" w:rsidR="002F56D2" w:rsidRPr="005D3AC7" w:rsidRDefault="002F56D2" w:rsidP="002F56D2">
      <w:pPr>
        <w:pStyle w:val="B1"/>
        <w:rPr>
          <w:lang w:val="en-US" w:eastAsia="fr-FR"/>
        </w:rPr>
      </w:pPr>
      <w:r w:rsidRPr="00564504">
        <w:sym w:font="Wingdings" w:char="F071"/>
      </w:r>
      <w:r w:rsidRPr="001D7EF6">
        <w:rPr>
          <w:lang w:val="en-GB"/>
        </w:rPr>
        <w:t xml:space="preserve"> </w:t>
      </w:r>
      <w:r>
        <w:rPr>
          <w:lang w:val="en-US" w:eastAsia="fr-FR"/>
        </w:rPr>
        <w:t>m</w:t>
      </w:r>
      <w:r w:rsidRPr="005D3AC7">
        <w:rPr>
          <w:lang w:val="en-US" w:eastAsia="fr-FR"/>
        </w:rPr>
        <w:t>aintenance of a permanence planning,</w:t>
      </w:r>
    </w:p>
    <w:p w14:paraId="6490F6AF" w14:textId="77777777" w:rsidR="002F56D2" w:rsidRPr="005D3AC7" w:rsidRDefault="002F56D2" w:rsidP="002F56D2">
      <w:pPr>
        <w:pStyle w:val="B1"/>
        <w:rPr>
          <w:lang w:val="en-US" w:eastAsia="fr-FR"/>
        </w:rPr>
      </w:pPr>
      <w:r w:rsidRPr="00564504">
        <w:sym w:font="Wingdings" w:char="F071"/>
      </w:r>
      <w:r w:rsidRPr="001D7EF6">
        <w:rPr>
          <w:lang w:val="en-GB"/>
        </w:rPr>
        <w:t xml:space="preserve"> </w:t>
      </w:r>
      <w:r w:rsidRPr="005D3AC7">
        <w:rPr>
          <w:lang w:val="en-US" w:eastAsia="fr-FR"/>
        </w:rPr>
        <w:t>telephone call permanence,</w:t>
      </w:r>
    </w:p>
    <w:p w14:paraId="6490F6B0" w14:textId="77777777" w:rsidR="008B30DC" w:rsidRPr="005D3AC7" w:rsidRDefault="002F56D2" w:rsidP="002F56D2">
      <w:pPr>
        <w:pStyle w:val="B1"/>
        <w:rPr>
          <w:lang w:val="en-US" w:eastAsia="fr-FR"/>
        </w:rPr>
      </w:pPr>
      <w:r w:rsidRPr="00564504">
        <w:sym w:font="Wingdings" w:char="F071"/>
      </w:r>
      <w:r w:rsidRPr="001D7EF6">
        <w:rPr>
          <w:lang w:val="en-GB"/>
        </w:rPr>
        <w:t xml:space="preserve"> </w:t>
      </w:r>
      <w:r>
        <w:rPr>
          <w:lang w:val="en-GB"/>
        </w:rPr>
        <w:t xml:space="preserve">maintenance of a list of the </w:t>
      </w:r>
      <w:r w:rsidRPr="005D3AC7">
        <w:rPr>
          <w:lang w:val="en-US" w:eastAsia="fr-FR"/>
        </w:rPr>
        <w:t xml:space="preserve">concerned person </w:t>
      </w:r>
      <w:r>
        <w:rPr>
          <w:lang w:val="en-US" w:eastAsia="fr-FR"/>
        </w:rPr>
        <w:t>to contact,</w:t>
      </w:r>
    </w:p>
    <w:p w14:paraId="6490F6B1" w14:textId="77777777" w:rsidR="008B30DC" w:rsidRPr="005D3AC7" w:rsidRDefault="002F56D2" w:rsidP="000C662A">
      <w:pPr>
        <w:pStyle w:val="B1"/>
        <w:rPr>
          <w:lang w:val="en-US" w:eastAsia="fr-FR"/>
        </w:rPr>
      </w:pPr>
      <w:r w:rsidRPr="00564504">
        <w:sym w:font="Wingdings" w:char="F071"/>
      </w:r>
      <w:r w:rsidRPr="001D7EF6">
        <w:rPr>
          <w:lang w:val="en-GB"/>
        </w:rPr>
        <w:t xml:space="preserve"> </w:t>
      </w:r>
      <w:r w:rsidR="008B30DC" w:rsidRPr="005D3AC7">
        <w:rPr>
          <w:lang w:val="en-US" w:eastAsia="fr-FR"/>
        </w:rPr>
        <w:t>collection and reporting of information to the Pharmacovigilance Unit</w:t>
      </w:r>
    </w:p>
    <w:p w14:paraId="6490F6B2" w14:textId="77777777" w:rsidR="008B30DC" w:rsidRDefault="008B30DC" w:rsidP="008B30DC">
      <w:pPr>
        <w:rPr>
          <w:lang w:val="en-US" w:eastAsia="fr-FR"/>
        </w:rPr>
      </w:pPr>
    </w:p>
    <w:p w14:paraId="6490F6B3" w14:textId="77777777" w:rsidR="008B30DC" w:rsidRPr="00906BAD" w:rsidRDefault="002F56D2" w:rsidP="002F56D2">
      <w:pPr>
        <w:tabs>
          <w:tab w:val="left" w:leader="underscore" w:pos="2977"/>
        </w:tabs>
        <w:rPr>
          <w:lang w:val="en-US" w:eastAsia="fr-FR"/>
        </w:rPr>
      </w:pPr>
      <w:r w:rsidRPr="00564504">
        <w:sym w:font="Wingdings" w:char="F071"/>
      </w:r>
      <w:r w:rsidRPr="001D7EF6">
        <w:rPr>
          <w:lang w:val="en-GB"/>
        </w:rPr>
        <w:t xml:space="preserve"> </w:t>
      </w:r>
      <w:r w:rsidR="008B30DC">
        <w:rPr>
          <w:lang w:val="en-US" w:eastAsia="fr-FR"/>
        </w:rPr>
        <w:t>The management of pharmacovigilance of pharmacovigilance activities out of working hours is contracted to</w:t>
      </w:r>
      <w:r>
        <w:rPr>
          <w:lang w:val="en-US" w:eastAsia="fr-FR"/>
        </w:rPr>
        <w:tab/>
        <w:t>.</w:t>
      </w:r>
    </w:p>
    <w:p w14:paraId="6490F6B4" w14:textId="77777777" w:rsidR="00FF52DC" w:rsidRPr="008E676E" w:rsidRDefault="00FF52DC" w:rsidP="00FF52DC">
      <w:pPr>
        <w:pStyle w:val="Titre2"/>
        <w:tabs>
          <w:tab w:val="clear" w:pos="1418"/>
          <w:tab w:val="left" w:pos="1134"/>
        </w:tabs>
        <w:ind w:left="1134" w:hanging="576"/>
      </w:pPr>
      <w:bookmarkStart w:id="126" w:name="_Toc221004478"/>
      <w:r>
        <w:t>Acce</w:t>
      </w:r>
      <w:r w:rsidRPr="002667AF">
        <w:t>s</w:t>
      </w:r>
      <w:r>
        <w:t xml:space="preserve">s to the </w:t>
      </w:r>
      <w:r w:rsidR="00100930">
        <w:t>Pharmacovigilance Unit</w:t>
      </w:r>
      <w:bookmarkEnd w:id="126"/>
    </w:p>
    <w:p w14:paraId="6490F6B5" w14:textId="77777777" w:rsidR="00FF52DC" w:rsidRPr="00FF52DC" w:rsidRDefault="00100930" w:rsidP="00FF52DC">
      <w:pPr>
        <w:rPr>
          <w:lang w:val="en-GB"/>
        </w:rPr>
      </w:pPr>
      <w:r w:rsidRPr="00564504">
        <w:sym w:font="Wingdings" w:char="F071"/>
      </w:r>
      <w:r w:rsidRPr="00100930">
        <w:rPr>
          <w:lang w:val="en-GB"/>
        </w:rPr>
        <w:t xml:space="preserve"> </w:t>
      </w:r>
      <w:r w:rsidR="00FF52DC" w:rsidRPr="00FF52DC">
        <w:rPr>
          <w:lang w:val="en-GB"/>
        </w:rPr>
        <w:t xml:space="preserve">Access to the </w:t>
      </w:r>
      <w:r w:rsidRPr="00100930">
        <w:rPr>
          <w:lang w:val="en-GB"/>
        </w:rPr>
        <w:t>Pharmacovigilance Unit</w:t>
      </w:r>
      <w:r w:rsidR="00FF52DC" w:rsidRPr="00FF52DC">
        <w:rPr>
          <w:lang w:val="en-GB"/>
        </w:rPr>
        <w:t xml:space="preserve"> is under control.</w:t>
      </w:r>
    </w:p>
    <w:p w14:paraId="6490F6B6" w14:textId="77777777" w:rsidR="00FF52DC" w:rsidRPr="00FF52DC" w:rsidRDefault="00100930" w:rsidP="00FF52DC">
      <w:pPr>
        <w:rPr>
          <w:lang w:val="en-GB"/>
        </w:rPr>
      </w:pPr>
      <w:r w:rsidRPr="00564504">
        <w:sym w:font="Wingdings" w:char="F071"/>
      </w:r>
      <w:r w:rsidR="00FF52DC" w:rsidRPr="00C7407F">
        <w:rPr>
          <w:lang w:val="en-GB"/>
        </w:rPr>
        <w:t xml:space="preserve"> </w:t>
      </w:r>
      <w:r w:rsidR="00FF52DC" w:rsidRPr="00FF52DC">
        <w:rPr>
          <w:lang w:val="en-GB"/>
        </w:rPr>
        <w:t xml:space="preserve">Access to the </w:t>
      </w:r>
      <w:r w:rsidRPr="00100930">
        <w:rPr>
          <w:lang w:val="en-GB"/>
        </w:rPr>
        <w:t>Pharmacovigilance Unit</w:t>
      </w:r>
      <w:r w:rsidR="00FF52DC" w:rsidRPr="00FF52DC">
        <w:rPr>
          <w:lang w:val="en-GB"/>
        </w:rPr>
        <w:t xml:space="preserve"> is not under control.</w:t>
      </w:r>
    </w:p>
    <w:p w14:paraId="6490F6B7" w14:textId="77777777" w:rsidR="00100930" w:rsidRDefault="00100930" w:rsidP="00FF52DC">
      <w:pPr>
        <w:rPr>
          <w:lang w:val="en-GB"/>
        </w:rPr>
      </w:pPr>
    </w:p>
    <w:p w14:paraId="6490F6B8" w14:textId="77777777" w:rsidR="00FF52DC" w:rsidRPr="00FF52DC" w:rsidRDefault="00100930" w:rsidP="00FF52DC">
      <w:pPr>
        <w:rPr>
          <w:lang w:val="en-GB"/>
        </w:rPr>
      </w:pPr>
      <w:r w:rsidRPr="00564504">
        <w:sym w:font="Wingdings" w:char="F071"/>
      </w:r>
      <w:r w:rsidR="00FF52DC" w:rsidRPr="00C7407F">
        <w:rPr>
          <w:lang w:val="en-GB"/>
        </w:rPr>
        <w:t xml:space="preserve"> </w:t>
      </w:r>
      <w:r w:rsidR="00FF52DC" w:rsidRPr="00FF52DC">
        <w:rPr>
          <w:lang w:val="en-GB"/>
        </w:rPr>
        <w:t>There are procedures on building security (access, alarm, fire etc) and the procedure is followed (e.g. staff leaving the company cannot access the facilities).</w:t>
      </w:r>
    </w:p>
    <w:p w14:paraId="6490F6B9" w14:textId="77777777" w:rsidR="00FF52DC" w:rsidRPr="00FF52DC" w:rsidRDefault="00100930" w:rsidP="00FF52DC">
      <w:pPr>
        <w:rPr>
          <w:lang w:val="en-GB"/>
        </w:rPr>
      </w:pPr>
      <w:r w:rsidRPr="00564504">
        <w:sym w:font="Wingdings" w:char="F071"/>
      </w:r>
      <w:r w:rsidR="00FF52DC" w:rsidRPr="00C7407F">
        <w:rPr>
          <w:lang w:val="en-GB"/>
        </w:rPr>
        <w:t xml:space="preserve"> </w:t>
      </w:r>
      <w:r w:rsidR="00FF52DC" w:rsidRPr="00FF52DC">
        <w:rPr>
          <w:lang w:val="en-GB"/>
        </w:rPr>
        <w:t>There is no procedure on building security (access, alarm, fire etc).</w:t>
      </w:r>
    </w:p>
    <w:p w14:paraId="6490F6BA" w14:textId="77777777" w:rsidR="008B30DC" w:rsidRPr="00FF52DC" w:rsidRDefault="008B30DC" w:rsidP="008B30DC">
      <w:pPr>
        <w:rPr>
          <w:lang w:val="en-GB" w:eastAsia="fr-FR"/>
        </w:rPr>
      </w:pPr>
    </w:p>
    <w:p w14:paraId="6490F6BB" w14:textId="77777777" w:rsidR="008B30DC" w:rsidRPr="00BA4E29" w:rsidRDefault="008B30DC" w:rsidP="008B30DC">
      <w:pPr>
        <w:pStyle w:val="Titre1"/>
        <w:rPr>
          <w:lang w:val="en-US"/>
        </w:rPr>
      </w:pPr>
      <w:bookmarkStart w:id="127" w:name="_Toc221004479"/>
      <w:r w:rsidRPr="00BA4E29">
        <w:rPr>
          <w:lang w:val="en-US"/>
        </w:rPr>
        <w:t>Management of Spontaneous Reports</w:t>
      </w:r>
      <w:bookmarkEnd w:id="127"/>
    </w:p>
    <w:p w14:paraId="6490F6BC" w14:textId="77777777" w:rsidR="008B30DC" w:rsidRPr="00BA4E29" w:rsidRDefault="008B30DC" w:rsidP="008B30DC">
      <w:pPr>
        <w:pStyle w:val="Titre2"/>
        <w:rPr>
          <w:lang w:val="en-US"/>
        </w:rPr>
      </w:pPr>
      <w:bookmarkStart w:id="128" w:name="_Toc192994552"/>
      <w:bookmarkStart w:id="129" w:name="_Toc194738711"/>
      <w:bookmarkStart w:id="130" w:name="_Toc221004480"/>
      <w:r w:rsidRPr="00BA4E29">
        <w:rPr>
          <w:lang w:val="en-US"/>
        </w:rPr>
        <w:t>Procedures applicable to the management of spontaneous reports</w:t>
      </w:r>
      <w:bookmarkEnd w:id="128"/>
      <w:bookmarkEnd w:id="129"/>
      <w:bookmarkEnd w:id="130"/>
    </w:p>
    <w:p w14:paraId="6490F6BD" w14:textId="77777777" w:rsidR="008B30DC" w:rsidRPr="005D3AC7" w:rsidRDefault="008B30DC" w:rsidP="000C662A">
      <w:pPr>
        <w:rPr>
          <w:lang w:val="en-US"/>
        </w:rPr>
      </w:pPr>
      <w:r w:rsidRPr="005D3AC7">
        <w:rPr>
          <w:lang w:val="en-US"/>
        </w:rPr>
        <w:t>The following procedures are applicable to the management of spontaneous reports:</w:t>
      </w:r>
    </w:p>
    <w:p w14:paraId="6490F6BE" w14:textId="77777777" w:rsidR="008B30DC" w:rsidRPr="005D3AC7" w:rsidRDefault="008B30DC" w:rsidP="00154FC5">
      <w:pPr>
        <w:pStyle w:val="B1"/>
        <w:rPr>
          <w:lang w:val="en-US"/>
        </w:rPr>
      </w:pPr>
      <w:r w:rsidRPr="005D3AC7">
        <w:rPr>
          <w:lang w:val="en-US"/>
        </w:rPr>
        <w:t xml:space="preserve"> </w:t>
      </w:r>
    </w:p>
    <w:p w14:paraId="6490F6BF" w14:textId="77777777" w:rsidR="008B30DC" w:rsidRPr="00AE0BEB" w:rsidRDefault="008B30DC" w:rsidP="00154FC5">
      <w:pPr>
        <w:pStyle w:val="B1"/>
        <w:rPr>
          <w:lang w:val="en-US"/>
        </w:rPr>
      </w:pPr>
    </w:p>
    <w:p w14:paraId="6490F6C0" w14:textId="77777777" w:rsidR="008B30DC" w:rsidRDefault="008B30DC" w:rsidP="008B30DC">
      <w:pPr>
        <w:pStyle w:val="Titre2"/>
        <w:rPr>
          <w:lang w:val="en-US"/>
        </w:rPr>
      </w:pPr>
      <w:bookmarkStart w:id="131" w:name="_Toc221004481"/>
      <w:r>
        <w:rPr>
          <w:lang w:val="en-US"/>
        </w:rPr>
        <w:lastRenderedPageBreak/>
        <w:t>Collection by a LABO PHARMA employee</w:t>
      </w:r>
      <w:bookmarkEnd w:id="131"/>
    </w:p>
    <w:p w14:paraId="6490F6C1" w14:textId="77777777" w:rsidR="008B30DC" w:rsidRPr="005D3AC7" w:rsidRDefault="008B30DC" w:rsidP="000C662A">
      <w:pPr>
        <w:rPr>
          <w:lang w:val="en-US" w:eastAsia="fr-FR"/>
        </w:rPr>
      </w:pPr>
      <w:r w:rsidRPr="005D3AC7">
        <w:rPr>
          <w:lang w:val="en-US" w:eastAsia="fr-FR"/>
        </w:rPr>
        <w:t>The procedure describing this process includes:</w:t>
      </w:r>
    </w:p>
    <w:p w14:paraId="6490F6C2" w14:textId="77777777" w:rsidR="008B30DC" w:rsidRPr="005D3AC7" w:rsidRDefault="00E1098C" w:rsidP="00154FC5">
      <w:pPr>
        <w:pStyle w:val="B1"/>
        <w:rPr>
          <w:lang w:val="en-US" w:eastAsia="fr-FR"/>
        </w:rPr>
      </w:pPr>
      <w:r w:rsidRPr="00564504">
        <w:sym w:font="Wingdings" w:char="F071"/>
      </w:r>
      <w:r w:rsidRPr="001D7EF6">
        <w:rPr>
          <w:lang w:val="en-GB"/>
        </w:rPr>
        <w:t xml:space="preserve"> </w:t>
      </w:r>
      <w:r w:rsidR="008B30DC" w:rsidRPr="005D3AC7">
        <w:rPr>
          <w:lang w:val="en-US" w:eastAsia="fr-FR"/>
        </w:rPr>
        <w:t>the collection by a LABO PHARMA employee,</w:t>
      </w:r>
    </w:p>
    <w:p w14:paraId="6490F6C3" w14:textId="77777777" w:rsidR="008B30DC" w:rsidRDefault="00E1098C" w:rsidP="00154FC5">
      <w:pPr>
        <w:pStyle w:val="B1"/>
        <w:rPr>
          <w:lang w:val="en-US" w:eastAsia="fr-FR"/>
        </w:rPr>
      </w:pPr>
      <w:r w:rsidRPr="00564504">
        <w:sym w:font="Wingdings" w:char="F071"/>
      </w:r>
      <w:r w:rsidRPr="001D7EF6">
        <w:rPr>
          <w:lang w:val="en-GB"/>
        </w:rPr>
        <w:t xml:space="preserve"> </w:t>
      </w:r>
      <w:r w:rsidR="008B30DC" w:rsidRPr="005D3AC7">
        <w:rPr>
          <w:lang w:val="en-US" w:eastAsia="fr-FR"/>
        </w:rPr>
        <w:t>the modality of reporting of informatio</w:t>
      </w:r>
      <w:r>
        <w:rPr>
          <w:lang w:val="en-US" w:eastAsia="fr-FR"/>
        </w:rPr>
        <w:t>n to the Pharmacovigilance Unit?</w:t>
      </w:r>
    </w:p>
    <w:p w14:paraId="6490F6C4" w14:textId="77777777" w:rsidR="00E1098C" w:rsidRPr="005D3AC7" w:rsidRDefault="00E1098C" w:rsidP="00154FC5">
      <w:pPr>
        <w:pStyle w:val="B1"/>
        <w:rPr>
          <w:lang w:val="en-US" w:eastAsia="fr-FR"/>
        </w:rPr>
      </w:pPr>
      <w:r w:rsidRPr="00564504">
        <w:sym w:font="Wingdings" w:char="F071"/>
      </w:r>
      <w:r>
        <w:t xml:space="preserve"> </w:t>
      </w:r>
    </w:p>
    <w:p w14:paraId="6490F6C5" w14:textId="77777777" w:rsidR="008B30DC" w:rsidRDefault="008B30DC" w:rsidP="008B30DC">
      <w:pPr>
        <w:pStyle w:val="Titre2"/>
        <w:rPr>
          <w:lang w:val="en-US"/>
        </w:rPr>
      </w:pPr>
      <w:bookmarkStart w:id="132" w:name="_Toc221004482"/>
      <w:r>
        <w:rPr>
          <w:lang w:val="en-US"/>
        </w:rPr>
        <w:t>Medical Information</w:t>
      </w:r>
      <w:bookmarkEnd w:id="132"/>
    </w:p>
    <w:p w14:paraId="6490F6C6" w14:textId="77777777" w:rsidR="007B1DA3" w:rsidRDefault="007B1DA3" w:rsidP="00F42129">
      <w:pPr>
        <w:tabs>
          <w:tab w:val="left" w:leader="underscore" w:pos="4962"/>
        </w:tabs>
        <w:rPr>
          <w:lang w:val="en-GB"/>
        </w:rPr>
      </w:pPr>
      <w:r w:rsidRPr="00564504">
        <w:sym w:font="Wingdings" w:char="F071"/>
      </w:r>
      <w:r w:rsidRPr="007B1DA3">
        <w:rPr>
          <w:lang w:val="en-GB"/>
        </w:rPr>
        <w:t xml:space="preserve"> This process is described in the </w:t>
      </w:r>
      <w:r w:rsidR="00F42129">
        <w:rPr>
          <w:lang w:val="en-GB"/>
        </w:rPr>
        <w:t xml:space="preserve">procedure </w:t>
      </w:r>
      <w:r w:rsidR="00F42129">
        <w:rPr>
          <w:lang w:val="en-GB"/>
        </w:rPr>
        <w:tab/>
        <w:t>.</w:t>
      </w:r>
    </w:p>
    <w:p w14:paraId="6490F6C7" w14:textId="77777777" w:rsidR="00F42129" w:rsidRDefault="00F42129" w:rsidP="00F42129">
      <w:pPr>
        <w:tabs>
          <w:tab w:val="left" w:leader="underscore" w:pos="4962"/>
        </w:tabs>
        <w:rPr>
          <w:lang w:val="en-GB"/>
        </w:rPr>
      </w:pPr>
      <w:r w:rsidRPr="00564504">
        <w:sym w:font="Wingdings" w:char="F071"/>
      </w:r>
      <w:r w:rsidRPr="007B1DA3">
        <w:rPr>
          <w:lang w:val="en-GB"/>
        </w:rPr>
        <w:t xml:space="preserve"> This process is</w:t>
      </w:r>
      <w:r>
        <w:rPr>
          <w:lang w:val="en-GB"/>
        </w:rPr>
        <w:t xml:space="preserve"> not</w:t>
      </w:r>
      <w:r w:rsidRPr="007B1DA3">
        <w:rPr>
          <w:lang w:val="en-GB"/>
        </w:rPr>
        <w:t xml:space="preserve"> described</w:t>
      </w:r>
      <w:r>
        <w:rPr>
          <w:lang w:val="en-GB"/>
        </w:rPr>
        <w:t>.</w:t>
      </w:r>
    </w:p>
    <w:p w14:paraId="6490F6C8" w14:textId="77777777" w:rsidR="00F42129" w:rsidRPr="00F42129" w:rsidRDefault="00F42129">
      <w:pPr>
        <w:rPr>
          <w:lang w:val="en-GB"/>
        </w:rPr>
      </w:pPr>
    </w:p>
    <w:p w14:paraId="6490F6C9" w14:textId="77777777" w:rsidR="008B30DC" w:rsidRDefault="00E1098C" w:rsidP="00E1098C">
      <w:pPr>
        <w:rPr>
          <w:lang w:val="en-US" w:eastAsia="fr-FR"/>
        </w:rPr>
      </w:pPr>
      <w:r w:rsidRPr="00564504">
        <w:sym w:font="Wingdings" w:char="F071"/>
      </w:r>
      <w:r w:rsidRPr="001D7EF6">
        <w:rPr>
          <w:lang w:val="en-GB"/>
        </w:rPr>
        <w:t xml:space="preserve"> </w:t>
      </w:r>
      <w:r w:rsidR="008B30DC" w:rsidRPr="005D3AC7">
        <w:rPr>
          <w:lang w:val="en-US" w:eastAsia="fr-FR"/>
        </w:rPr>
        <w:t>Pharmacovigilance cases are detected by the Medical Information and reported to the Pharmacovigilance Unit.</w:t>
      </w:r>
    </w:p>
    <w:p w14:paraId="6490F6CA" w14:textId="77777777" w:rsidR="00E1098C" w:rsidRDefault="00E1098C" w:rsidP="00E1098C">
      <w:pPr>
        <w:rPr>
          <w:lang w:val="en-US" w:eastAsia="fr-FR"/>
        </w:rPr>
      </w:pPr>
      <w:r w:rsidRPr="00564504">
        <w:sym w:font="Wingdings" w:char="F071"/>
      </w:r>
      <w:r w:rsidRPr="00E1098C">
        <w:rPr>
          <w:lang w:val="en-GB"/>
        </w:rPr>
        <w:t xml:space="preserve"> </w:t>
      </w:r>
      <w:r w:rsidRPr="005D3AC7">
        <w:rPr>
          <w:lang w:val="en-US" w:eastAsia="fr-FR"/>
        </w:rPr>
        <w:t xml:space="preserve">Pharmacovigilance cases are </w:t>
      </w:r>
      <w:r>
        <w:rPr>
          <w:lang w:val="en-US" w:eastAsia="fr-FR"/>
        </w:rPr>
        <w:t xml:space="preserve">not </w:t>
      </w:r>
      <w:r w:rsidRPr="005D3AC7">
        <w:rPr>
          <w:lang w:val="en-US" w:eastAsia="fr-FR"/>
        </w:rPr>
        <w:t xml:space="preserve">detected by the Medical Information </w:t>
      </w:r>
      <w:r w:rsidR="007B1DA3">
        <w:rPr>
          <w:lang w:val="en-US" w:eastAsia="fr-FR"/>
        </w:rPr>
        <w:t>nor</w:t>
      </w:r>
      <w:r w:rsidRPr="005D3AC7">
        <w:rPr>
          <w:lang w:val="en-US" w:eastAsia="fr-FR"/>
        </w:rPr>
        <w:t xml:space="preserve"> reported to the Pharmacovigilance Unit.</w:t>
      </w:r>
    </w:p>
    <w:p w14:paraId="6490F6CB" w14:textId="77777777" w:rsidR="007B1DA3" w:rsidRPr="005D3AC7" w:rsidRDefault="007B1DA3" w:rsidP="00E1098C">
      <w:pPr>
        <w:rPr>
          <w:lang w:val="en-US" w:eastAsia="fr-FR"/>
        </w:rPr>
      </w:pPr>
    </w:p>
    <w:p w14:paraId="6490F6CC" w14:textId="77777777" w:rsidR="008B30DC" w:rsidRPr="005D3AC7" w:rsidRDefault="007B1DA3" w:rsidP="007B1DA3">
      <w:pPr>
        <w:rPr>
          <w:lang w:val="en-US" w:eastAsia="fr-FR"/>
        </w:rPr>
      </w:pPr>
      <w:r w:rsidRPr="00564504">
        <w:sym w:font="Wingdings" w:char="F071"/>
      </w:r>
      <w:r w:rsidRPr="00E1098C">
        <w:rPr>
          <w:lang w:val="en-GB"/>
        </w:rPr>
        <w:t xml:space="preserve"> </w:t>
      </w:r>
      <w:r w:rsidR="008B30DC" w:rsidRPr="005D3AC7">
        <w:rPr>
          <w:lang w:val="en-US" w:eastAsia="fr-FR"/>
        </w:rPr>
        <w:t>Tools established to permit the detection and reporting of the pharmacovigilance cases:</w:t>
      </w:r>
    </w:p>
    <w:p w14:paraId="6490F6CD" w14:textId="77777777" w:rsidR="008B30DC" w:rsidRPr="005D3AC7" w:rsidRDefault="007B1DA3" w:rsidP="007B1DA3">
      <w:pPr>
        <w:pStyle w:val="B1"/>
        <w:rPr>
          <w:lang w:val="en-US" w:eastAsia="fr-FR"/>
        </w:rPr>
      </w:pPr>
      <w:r w:rsidRPr="00564504">
        <w:sym w:font="Wingdings" w:char="F071"/>
      </w:r>
      <w:r w:rsidRPr="00E1098C">
        <w:rPr>
          <w:lang w:val="en-GB"/>
        </w:rPr>
        <w:t xml:space="preserve"> </w:t>
      </w:r>
      <w:r w:rsidR="008B30DC" w:rsidRPr="005D3AC7">
        <w:rPr>
          <w:lang w:val="en-US" w:eastAsia="fr-FR"/>
        </w:rPr>
        <w:t>training,</w:t>
      </w:r>
    </w:p>
    <w:p w14:paraId="6490F6CE" w14:textId="77777777" w:rsidR="008B30DC" w:rsidRPr="005D3AC7" w:rsidRDefault="007B1DA3" w:rsidP="007B1DA3">
      <w:pPr>
        <w:pStyle w:val="B1"/>
        <w:rPr>
          <w:lang w:val="en-US" w:eastAsia="fr-FR"/>
        </w:rPr>
      </w:pPr>
      <w:r w:rsidRPr="00564504">
        <w:sym w:font="Wingdings" w:char="F071"/>
      </w:r>
      <w:r w:rsidRPr="00E1098C">
        <w:rPr>
          <w:lang w:val="en-GB"/>
        </w:rPr>
        <w:t xml:space="preserve"> </w:t>
      </w:r>
      <w:r w:rsidR="008B30DC" w:rsidRPr="005D3AC7">
        <w:rPr>
          <w:lang w:val="en-US" w:eastAsia="fr-FR"/>
        </w:rPr>
        <w:t>checks,</w:t>
      </w:r>
    </w:p>
    <w:p w14:paraId="6490F6CF" w14:textId="77777777" w:rsidR="008B30DC" w:rsidRPr="005D3AC7" w:rsidRDefault="007B1DA3" w:rsidP="007B1DA3">
      <w:pPr>
        <w:pStyle w:val="B1"/>
        <w:rPr>
          <w:lang w:val="en-US" w:eastAsia="fr-FR"/>
        </w:rPr>
      </w:pPr>
      <w:r w:rsidRPr="00564504">
        <w:sym w:font="Wingdings" w:char="F071"/>
      </w:r>
      <w:r w:rsidRPr="00E1098C">
        <w:rPr>
          <w:lang w:val="en-GB"/>
        </w:rPr>
        <w:t xml:space="preserve"> </w:t>
      </w:r>
    </w:p>
    <w:p w14:paraId="6490F6D0" w14:textId="77777777" w:rsidR="008B30DC" w:rsidRPr="00F42129" w:rsidRDefault="007B1DA3" w:rsidP="007B1DA3">
      <w:pPr>
        <w:pStyle w:val="B1"/>
        <w:rPr>
          <w:lang w:val="en-US" w:eastAsia="fr-FR"/>
        </w:rPr>
      </w:pPr>
      <w:r w:rsidRPr="00564504">
        <w:sym w:font="Wingdings" w:char="F071"/>
      </w:r>
      <w:r w:rsidRPr="00E1098C">
        <w:rPr>
          <w:lang w:val="en-GB"/>
        </w:rPr>
        <w:t xml:space="preserve"> </w:t>
      </w:r>
    </w:p>
    <w:p w14:paraId="6490F6D1" w14:textId="77777777" w:rsidR="00F42129" w:rsidRDefault="00F42129" w:rsidP="00F42129">
      <w:pPr>
        <w:rPr>
          <w:lang w:val="en-US" w:eastAsia="fr-FR"/>
        </w:rPr>
      </w:pPr>
    </w:p>
    <w:p w14:paraId="6490F6D2" w14:textId="77777777" w:rsidR="00F42129" w:rsidRDefault="00F42129" w:rsidP="00F42129">
      <w:pPr>
        <w:tabs>
          <w:tab w:val="left" w:leader="underscore" w:pos="4962"/>
        </w:tabs>
        <w:rPr>
          <w:lang w:val="en-GB"/>
        </w:rPr>
      </w:pPr>
      <w:r w:rsidRPr="00564504">
        <w:sym w:font="Wingdings" w:char="F071"/>
      </w:r>
      <w:r>
        <w:rPr>
          <w:lang w:val="en-GB"/>
        </w:rPr>
        <w:t xml:space="preserve"> A reconciliation process exists between the Pharmacovigilance Department and the Medical Information.</w:t>
      </w:r>
    </w:p>
    <w:p w14:paraId="6490F6D3" w14:textId="77777777" w:rsidR="00F42129" w:rsidRDefault="00F42129" w:rsidP="00F42129">
      <w:pPr>
        <w:tabs>
          <w:tab w:val="left" w:leader="underscore" w:pos="4962"/>
        </w:tabs>
        <w:rPr>
          <w:lang w:val="en-GB"/>
        </w:rPr>
      </w:pPr>
      <w:r w:rsidRPr="00564504">
        <w:sym w:font="Wingdings" w:char="F071"/>
      </w:r>
      <w:r>
        <w:rPr>
          <w:lang w:val="en-GB"/>
        </w:rPr>
        <w:t xml:space="preserve"> There is not a reconciliation process.</w:t>
      </w:r>
    </w:p>
    <w:p w14:paraId="6490F6D4" w14:textId="77777777" w:rsidR="00F42129" w:rsidRPr="00F42129" w:rsidRDefault="00F42129" w:rsidP="00F42129">
      <w:pPr>
        <w:rPr>
          <w:lang w:val="en-GB" w:eastAsia="fr-FR"/>
        </w:rPr>
      </w:pPr>
    </w:p>
    <w:p w14:paraId="6490F6D5" w14:textId="77777777" w:rsidR="008B30DC" w:rsidRDefault="008B30DC" w:rsidP="008B30DC">
      <w:pPr>
        <w:pStyle w:val="Titre2"/>
        <w:rPr>
          <w:lang w:val="en-US"/>
        </w:rPr>
      </w:pPr>
      <w:bookmarkStart w:id="133" w:name="_Toc221004483"/>
      <w:r>
        <w:rPr>
          <w:lang w:val="en-US"/>
        </w:rPr>
        <w:t>Reception of pharmacovigilance cases by the Pharmacovigilance Unit</w:t>
      </w:r>
      <w:bookmarkEnd w:id="133"/>
    </w:p>
    <w:p w14:paraId="6490F6D6" w14:textId="77777777" w:rsidR="005D3AC7" w:rsidRPr="00216857" w:rsidRDefault="005C7731" w:rsidP="005D3AC7">
      <w:pPr>
        <w:pStyle w:val="StyleProposalB1Italique"/>
        <w:jc w:val="both"/>
        <w:rPr>
          <w:color w:val="auto"/>
        </w:rPr>
      </w:pPr>
      <w:r>
        <w:rPr>
          <w:rFonts w:ascii="Forte" w:hAnsi="Forte"/>
          <w:noProof/>
          <w:color w:val="000080"/>
          <w:sz w:val="36"/>
          <w:szCs w:val="36"/>
        </w:rPr>
        <w:drawing>
          <wp:inline distT="0" distB="0" distL="0" distR="0" wp14:anchorId="6490FACB" wp14:editId="6490FACC">
            <wp:extent cx="114300" cy="114300"/>
            <wp:effectExtent l="0" t="0" r="0" b="0"/>
            <wp:docPr id="78" name="Image 7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ED7" w:rsidRPr="00BE7ED7">
        <w:t xml:space="preserve"> </w:t>
      </w:r>
      <w:r w:rsidR="005D3AC7" w:rsidRPr="00216857">
        <w:rPr>
          <w:color w:val="auto"/>
        </w:rPr>
        <w:t>Notification :</w:t>
      </w:r>
    </w:p>
    <w:p w14:paraId="6490F6D7" w14:textId="77777777" w:rsidR="005D3AC7" w:rsidRPr="00216857" w:rsidRDefault="005D3AC7" w:rsidP="005D3AC7">
      <w:pPr>
        <w:pStyle w:val="StyleProposalB1Italique"/>
        <w:jc w:val="both"/>
        <w:rPr>
          <w:color w:val="auto"/>
        </w:rPr>
      </w:pPr>
      <w:r w:rsidRPr="008F055C">
        <w:t>"Transmission de l'effet indésirable présumé d'un médicament ou produit à une structure de pharmacovigilance ou à l'AFSSAPS"</w:t>
      </w:r>
      <w:r w:rsidRPr="00216857">
        <w:rPr>
          <w:color w:val="auto"/>
        </w:rPr>
        <w:t xml:space="preserve"> (BP PV 2005)</w:t>
      </w:r>
    </w:p>
    <w:p w14:paraId="6490F6D8" w14:textId="77777777" w:rsidR="005D3AC7" w:rsidRPr="005D3AC7" w:rsidRDefault="005D3AC7" w:rsidP="00154FC5">
      <w:pPr>
        <w:rPr>
          <w:lang w:val="en-US" w:eastAsia="fr-FR"/>
        </w:rPr>
      </w:pPr>
      <w:r w:rsidRPr="005D3AC7">
        <w:rPr>
          <w:lang w:val="en-US" w:eastAsia="fr-FR"/>
        </w:rPr>
        <w:t>The procedure describing this process includes:</w:t>
      </w:r>
    </w:p>
    <w:p w14:paraId="6490F6D9" w14:textId="77777777" w:rsidR="005D3AC7" w:rsidRPr="005D3AC7" w:rsidRDefault="00716D1A" w:rsidP="00154FC5">
      <w:pPr>
        <w:pStyle w:val="B1"/>
        <w:rPr>
          <w:lang w:val="en-US" w:eastAsia="fr-FR"/>
        </w:rPr>
      </w:pPr>
      <w:r w:rsidRPr="00564504">
        <w:sym w:font="Wingdings" w:char="F071"/>
      </w:r>
      <w:r>
        <w:rPr>
          <w:lang w:val="en-GB"/>
        </w:rPr>
        <w:t xml:space="preserve"> </w:t>
      </w:r>
      <w:r w:rsidR="005D3AC7" w:rsidRPr="005D3AC7">
        <w:rPr>
          <w:lang w:val="en-US" w:eastAsia="fr-FR"/>
        </w:rPr>
        <w:t>the means available to report to the Pharmacovigilance Unit:</w:t>
      </w:r>
    </w:p>
    <w:p w14:paraId="6490F6DA"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by telephone,</w:t>
      </w:r>
    </w:p>
    <w:p w14:paraId="6490F6DB"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by email,</w:t>
      </w:r>
    </w:p>
    <w:p w14:paraId="6490F6DC"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by mail,</w:t>
      </w:r>
    </w:p>
    <w:p w14:paraId="6490F6DD"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by fax,</w:t>
      </w:r>
    </w:p>
    <w:p w14:paraId="6490F6DE"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internally</w:t>
      </w:r>
    </w:p>
    <w:p w14:paraId="6490F6DF" w14:textId="77777777" w:rsidR="005D3AC7" w:rsidRPr="005D3AC7" w:rsidRDefault="00716D1A" w:rsidP="00154FC5">
      <w:pPr>
        <w:pStyle w:val="B1"/>
        <w:rPr>
          <w:lang w:val="en-US" w:eastAsia="fr-FR"/>
        </w:rPr>
      </w:pPr>
      <w:r w:rsidRPr="00564504">
        <w:sym w:font="Wingdings" w:char="F071"/>
      </w:r>
      <w:r>
        <w:rPr>
          <w:lang w:val="en-GB"/>
        </w:rPr>
        <w:t xml:space="preserve"> </w:t>
      </w:r>
      <w:r w:rsidR="005D3AC7" w:rsidRPr="005D3AC7">
        <w:rPr>
          <w:lang w:val="en-US" w:eastAsia="fr-FR"/>
        </w:rPr>
        <w:t>the description of the different reporter sources:</w:t>
      </w:r>
    </w:p>
    <w:p w14:paraId="6490F6E0"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healthcare professional,</w:t>
      </w:r>
    </w:p>
    <w:p w14:paraId="6490F6E1"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patient / consumer,</w:t>
      </w:r>
    </w:p>
    <w:p w14:paraId="6490F6E2" w14:textId="77777777" w:rsidR="005D3AC7" w:rsidRPr="005D3AC7" w:rsidRDefault="00716D1A" w:rsidP="00154FC5">
      <w:pPr>
        <w:pStyle w:val="B2"/>
        <w:rPr>
          <w:lang w:val="en-US" w:eastAsia="fr-FR"/>
        </w:rPr>
      </w:pPr>
      <w:r w:rsidRPr="00564504">
        <w:lastRenderedPageBreak/>
        <w:sym w:font="Wingdings" w:char="F071"/>
      </w:r>
      <w:r>
        <w:rPr>
          <w:lang w:val="en-GB"/>
        </w:rPr>
        <w:t xml:space="preserve"> </w:t>
      </w:r>
      <w:r w:rsidR="005D3AC7" w:rsidRPr="005D3AC7">
        <w:rPr>
          <w:lang w:val="en-US" w:eastAsia="fr-FR"/>
        </w:rPr>
        <w:t>health authorities,</w:t>
      </w:r>
    </w:p>
    <w:p w14:paraId="6490F6E3" w14:textId="77777777" w:rsidR="005D3AC7" w:rsidRPr="005D3AC7" w:rsidRDefault="00716D1A" w:rsidP="00154FC5">
      <w:pPr>
        <w:pStyle w:val="B2"/>
        <w:rPr>
          <w:lang w:val="en-US" w:eastAsia="fr-FR"/>
        </w:rPr>
      </w:pPr>
      <w:r w:rsidRPr="00564504">
        <w:sym w:font="Wingdings" w:char="F071"/>
      </w:r>
      <w:r>
        <w:rPr>
          <w:lang w:val="en-GB"/>
        </w:rPr>
        <w:t xml:space="preserve"> </w:t>
      </w:r>
      <w:r w:rsidR="005D3AC7" w:rsidRPr="005D3AC7">
        <w:rPr>
          <w:lang w:val="en-US" w:eastAsia="fr-FR"/>
        </w:rPr>
        <w:t>LABO PHARMA employee, in particular:</w:t>
      </w:r>
    </w:p>
    <w:p w14:paraId="6490F6E4" w14:textId="77777777" w:rsidR="005D3AC7" w:rsidRPr="005D3AC7" w:rsidRDefault="00716D1A" w:rsidP="00154FC5">
      <w:pPr>
        <w:pStyle w:val="B3"/>
        <w:rPr>
          <w:lang w:val="en-US" w:eastAsia="fr-FR"/>
        </w:rPr>
      </w:pPr>
      <w:r w:rsidRPr="00564504">
        <w:sym w:font="Wingdings" w:char="F071"/>
      </w:r>
      <w:r>
        <w:t xml:space="preserve"> </w:t>
      </w:r>
      <w:r w:rsidR="005D3AC7" w:rsidRPr="005D3AC7">
        <w:rPr>
          <w:lang w:val="en-US" w:eastAsia="fr-FR"/>
        </w:rPr>
        <w:t>Medical Reps,</w:t>
      </w:r>
    </w:p>
    <w:p w14:paraId="6490F6E5" w14:textId="77777777" w:rsidR="005D3AC7" w:rsidRPr="005D3AC7" w:rsidRDefault="00716D1A" w:rsidP="00154FC5">
      <w:pPr>
        <w:pStyle w:val="B3"/>
        <w:rPr>
          <w:lang w:val="en-US" w:eastAsia="fr-FR"/>
        </w:rPr>
      </w:pPr>
      <w:r w:rsidRPr="00564504">
        <w:sym w:font="Wingdings" w:char="F071"/>
      </w:r>
      <w:r>
        <w:t xml:space="preserve"> </w:t>
      </w:r>
      <w:r w:rsidR="005D3AC7" w:rsidRPr="005D3AC7">
        <w:rPr>
          <w:lang w:val="en-US" w:eastAsia="fr-FR"/>
        </w:rPr>
        <w:t>Receptionists,</w:t>
      </w:r>
    </w:p>
    <w:p w14:paraId="6490F6E6" w14:textId="77777777" w:rsidR="005D3AC7" w:rsidRPr="005D3AC7" w:rsidRDefault="00716D1A" w:rsidP="00154FC5">
      <w:pPr>
        <w:pStyle w:val="B3"/>
        <w:rPr>
          <w:lang w:val="en-US" w:eastAsia="fr-FR"/>
        </w:rPr>
      </w:pPr>
      <w:r w:rsidRPr="00564504">
        <w:sym w:font="Wingdings" w:char="F071"/>
      </w:r>
      <w:r>
        <w:t xml:space="preserve"> </w:t>
      </w:r>
      <w:r w:rsidR="005D3AC7" w:rsidRPr="005D3AC7">
        <w:rPr>
          <w:lang w:val="en-US" w:eastAsia="fr-FR"/>
        </w:rPr>
        <w:t>Medical Information Department,</w:t>
      </w:r>
    </w:p>
    <w:p w14:paraId="6490F6E7" w14:textId="77777777" w:rsidR="005D3AC7" w:rsidRPr="005D3AC7" w:rsidRDefault="00716D1A" w:rsidP="00154FC5">
      <w:pPr>
        <w:pStyle w:val="B3"/>
        <w:rPr>
          <w:lang w:val="en-US" w:eastAsia="fr-FR"/>
        </w:rPr>
      </w:pPr>
      <w:r w:rsidRPr="00564504">
        <w:sym w:font="Wingdings" w:char="F071"/>
      </w:r>
      <w:r>
        <w:t xml:space="preserve"> </w:t>
      </w:r>
      <w:r w:rsidR="005D3AC7" w:rsidRPr="005D3AC7">
        <w:rPr>
          <w:lang w:val="en-US" w:eastAsia="fr-FR"/>
        </w:rPr>
        <w:t>Providers</w:t>
      </w:r>
    </w:p>
    <w:p w14:paraId="6490F6E8" w14:textId="77777777" w:rsidR="00716D1A" w:rsidRDefault="00716D1A" w:rsidP="00154FC5">
      <w:pPr>
        <w:rPr>
          <w:lang w:val="en-US" w:eastAsia="fr-FR"/>
        </w:rPr>
      </w:pPr>
    </w:p>
    <w:p w14:paraId="6490F6E9" w14:textId="77777777" w:rsidR="005D3AC7" w:rsidRPr="005D3AC7" w:rsidRDefault="005D3AC7" w:rsidP="00154FC5">
      <w:pPr>
        <w:rPr>
          <w:lang w:val="en-US" w:eastAsia="fr-FR"/>
        </w:rPr>
      </w:pPr>
      <w:r w:rsidRPr="005D3AC7">
        <w:rPr>
          <w:lang w:val="en-US" w:eastAsia="fr-FR"/>
        </w:rPr>
        <w:t>The management of the reception includes the following steps:</w:t>
      </w:r>
    </w:p>
    <w:p w14:paraId="6490F6EA" w14:textId="77777777" w:rsidR="005D3AC7" w:rsidRPr="005D3AC7" w:rsidRDefault="005D3AC7" w:rsidP="00154FC5">
      <w:pPr>
        <w:pStyle w:val="B1"/>
        <w:rPr>
          <w:lang w:val="en-US" w:eastAsia="fr-FR"/>
        </w:rPr>
      </w:pPr>
      <w:r w:rsidRPr="005D3AC7">
        <w:rPr>
          <w:lang w:val="en-US" w:eastAsia="fr-FR"/>
        </w:rPr>
        <w:t xml:space="preserve"> </w:t>
      </w:r>
    </w:p>
    <w:p w14:paraId="6490F6EB" w14:textId="77777777" w:rsidR="008B30DC" w:rsidRDefault="008B30DC" w:rsidP="00D75A1B">
      <w:pPr>
        <w:rPr>
          <w:lang w:val="en-US"/>
        </w:rPr>
      </w:pPr>
    </w:p>
    <w:p w14:paraId="6490F6EC" w14:textId="77777777" w:rsidR="005D3AC7" w:rsidRPr="005D3AC7" w:rsidRDefault="005C7731" w:rsidP="005D3AC7">
      <w:pPr>
        <w:pStyle w:val="StyleProposalB1Italique"/>
        <w:jc w:val="both"/>
        <w:rPr>
          <w:color w:val="auto"/>
          <w:lang w:val="en-GB"/>
        </w:rPr>
      </w:pPr>
      <w:r>
        <w:rPr>
          <w:rFonts w:ascii="Forte" w:hAnsi="Forte"/>
          <w:noProof/>
          <w:color w:val="000080"/>
          <w:sz w:val="36"/>
          <w:szCs w:val="36"/>
        </w:rPr>
        <w:drawing>
          <wp:inline distT="0" distB="0" distL="0" distR="0" wp14:anchorId="6490FACD" wp14:editId="6490FACE">
            <wp:extent cx="114300" cy="114300"/>
            <wp:effectExtent l="0" t="0" r="0" b="0"/>
            <wp:docPr id="79" name="Image 7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ED7" w:rsidRPr="00BE7ED7">
        <w:t xml:space="preserve"> </w:t>
      </w:r>
      <w:r w:rsidR="005D3AC7" w:rsidRPr="00BE7ED7">
        <w:t>"</w:t>
      </w:r>
      <w:r w:rsidR="005D3AC7" w:rsidRPr="00216857">
        <w:rPr>
          <w:color w:val="auto"/>
        </w:rPr>
        <w:t xml:space="preserve">4.8. Conserver tout élément relatif au recueil et à la documentation du cas signalé. Toute information, y compris celle transmise par voie orale, doit être consignée par écrit, datée, paraphée et archivée dans un endroit sécurisé." </w:t>
      </w:r>
      <w:r w:rsidR="005D3AC7" w:rsidRPr="005D3AC7">
        <w:rPr>
          <w:i w:val="0"/>
          <w:color w:val="auto"/>
          <w:lang w:val="en-GB"/>
        </w:rPr>
        <w:t>(</w:t>
      </w:r>
      <w:proofErr w:type="spellStart"/>
      <w:r w:rsidR="005D3AC7" w:rsidRPr="005D3AC7">
        <w:rPr>
          <w:i w:val="0"/>
          <w:color w:val="auto"/>
          <w:lang w:val="en-GB"/>
        </w:rPr>
        <w:t>Bonnes</w:t>
      </w:r>
      <w:proofErr w:type="spellEnd"/>
      <w:r w:rsidR="005D3AC7" w:rsidRPr="005D3AC7">
        <w:rPr>
          <w:i w:val="0"/>
          <w:color w:val="auto"/>
          <w:lang w:val="en-GB"/>
        </w:rPr>
        <w:t xml:space="preserve"> </w:t>
      </w:r>
      <w:proofErr w:type="spellStart"/>
      <w:r w:rsidR="005D3AC7" w:rsidRPr="005D3AC7">
        <w:rPr>
          <w:i w:val="0"/>
          <w:color w:val="auto"/>
          <w:lang w:val="en-GB"/>
        </w:rPr>
        <w:t>Pratiques</w:t>
      </w:r>
      <w:proofErr w:type="spellEnd"/>
      <w:r w:rsidR="005D3AC7" w:rsidRPr="005D3AC7">
        <w:rPr>
          <w:i w:val="0"/>
          <w:color w:val="auto"/>
          <w:lang w:val="en-GB"/>
        </w:rPr>
        <w:t xml:space="preserve"> de Pharmacovigilance 2005) </w:t>
      </w:r>
    </w:p>
    <w:p w14:paraId="6490F6ED" w14:textId="77777777" w:rsidR="005D3AC7" w:rsidRPr="005D3AC7" w:rsidRDefault="005D3AC7" w:rsidP="00154FC5">
      <w:pPr>
        <w:rPr>
          <w:lang w:val="en-US"/>
        </w:rPr>
      </w:pPr>
      <w:r w:rsidRPr="005D3AC7">
        <w:rPr>
          <w:lang w:val="en-US"/>
        </w:rPr>
        <w:t>The reception of a pharmacovigilance case by the Pharmacovigilance Unit is documented as follows:</w:t>
      </w:r>
    </w:p>
    <w:p w14:paraId="6490F6EE" w14:textId="77777777" w:rsidR="005D3AC7" w:rsidRPr="005D3AC7" w:rsidRDefault="00716D1A" w:rsidP="00154FC5">
      <w:pPr>
        <w:pStyle w:val="B1"/>
        <w:rPr>
          <w:lang w:val="en-US"/>
        </w:rPr>
      </w:pPr>
      <w:r w:rsidRPr="00564504">
        <w:sym w:font="Wingdings" w:char="F071"/>
      </w:r>
      <w:r>
        <w:rPr>
          <w:lang w:val="en-GB"/>
        </w:rPr>
        <w:t xml:space="preserve"> </w:t>
      </w:r>
      <w:r w:rsidR="005D3AC7" w:rsidRPr="005D3AC7">
        <w:rPr>
          <w:lang w:val="en-US"/>
        </w:rPr>
        <w:t>date of receipt,</w:t>
      </w:r>
    </w:p>
    <w:p w14:paraId="6490F6EF" w14:textId="77777777" w:rsidR="005D3AC7" w:rsidRPr="005D3AC7" w:rsidRDefault="00716D1A" w:rsidP="00154FC5">
      <w:pPr>
        <w:pStyle w:val="B1"/>
        <w:rPr>
          <w:lang w:val="en-US"/>
        </w:rPr>
      </w:pPr>
      <w:r w:rsidRPr="00564504">
        <w:sym w:font="Wingdings" w:char="F071"/>
      </w:r>
      <w:r>
        <w:rPr>
          <w:lang w:val="en-GB"/>
        </w:rPr>
        <w:t xml:space="preserve"> </w:t>
      </w:r>
      <w:r w:rsidR="005D3AC7" w:rsidRPr="005D3AC7">
        <w:rPr>
          <w:lang w:val="en-US"/>
        </w:rPr>
        <w:t>identification of the employee receiving the information (initials)</w:t>
      </w:r>
    </w:p>
    <w:p w14:paraId="6490F6F0" w14:textId="77777777" w:rsidR="005D3AC7" w:rsidRPr="005D3AC7" w:rsidRDefault="00716D1A" w:rsidP="00154FC5">
      <w:pPr>
        <w:pStyle w:val="B1"/>
        <w:rPr>
          <w:lang w:val="en-US"/>
        </w:rPr>
      </w:pPr>
      <w:r w:rsidRPr="00564504">
        <w:sym w:font="Wingdings" w:char="F071"/>
      </w:r>
      <w:r>
        <w:rPr>
          <w:lang w:val="en-GB"/>
        </w:rPr>
        <w:t xml:space="preserve"> </w:t>
      </w:r>
      <w:r w:rsidR="005D3AC7" w:rsidRPr="005D3AC7">
        <w:rPr>
          <w:lang w:val="en-US"/>
        </w:rPr>
        <w:t>reporting to the Pharmacovigilance Unit</w:t>
      </w:r>
    </w:p>
    <w:p w14:paraId="6490F6F1" w14:textId="77777777" w:rsidR="005D3AC7" w:rsidRPr="00716D1A" w:rsidRDefault="005D3AC7" w:rsidP="00D41FBE">
      <w:pPr>
        <w:jc w:val="center"/>
        <w:rPr>
          <w:lang w:val="en-GB"/>
        </w:rPr>
      </w:pPr>
    </w:p>
    <w:p w14:paraId="6490F6F2" w14:textId="77777777" w:rsidR="005D3AC7" w:rsidRDefault="005D3AC7" w:rsidP="005D3AC7">
      <w:pPr>
        <w:pStyle w:val="Titre2"/>
        <w:rPr>
          <w:lang w:val="en-US"/>
        </w:rPr>
      </w:pPr>
      <w:bookmarkStart w:id="134" w:name="_Toc221004484"/>
      <w:r>
        <w:rPr>
          <w:lang w:val="en-US"/>
        </w:rPr>
        <w:t>Collection of the minimum information required for reporting</w:t>
      </w:r>
      <w:bookmarkEnd w:id="134"/>
    </w:p>
    <w:p w14:paraId="6490F6F3" w14:textId="77777777" w:rsidR="005D3AC7" w:rsidRPr="00C05619" w:rsidRDefault="00006EE3" w:rsidP="00154FC5">
      <w:pPr>
        <w:rPr>
          <w:lang w:val="en-US" w:eastAsia="fr-FR"/>
        </w:rPr>
      </w:pPr>
      <w:r w:rsidRPr="00564504">
        <w:sym w:font="Wingdings" w:char="F071"/>
      </w:r>
      <w:r>
        <w:rPr>
          <w:lang w:val="en-GB"/>
        </w:rPr>
        <w:t xml:space="preserve"> </w:t>
      </w:r>
      <w:r w:rsidR="005D3AC7" w:rsidRPr="00C05619">
        <w:rPr>
          <w:lang w:val="en-US" w:eastAsia="fr-FR"/>
        </w:rPr>
        <w:t>The minimum information required for reporting are systematically collected:</w:t>
      </w:r>
    </w:p>
    <w:p w14:paraId="6490F6F4" w14:textId="77777777" w:rsidR="005D3AC7" w:rsidRPr="005D3AC7" w:rsidRDefault="00006EE3" w:rsidP="00154FC5">
      <w:pPr>
        <w:pStyle w:val="B1"/>
        <w:rPr>
          <w:lang w:val="en-US" w:eastAsia="fr-FR"/>
        </w:rPr>
      </w:pPr>
      <w:r w:rsidRPr="00564504">
        <w:sym w:font="Wingdings" w:char="F071"/>
      </w:r>
      <w:r>
        <w:rPr>
          <w:lang w:val="en-GB"/>
        </w:rPr>
        <w:t xml:space="preserve"> </w:t>
      </w:r>
      <w:r w:rsidR="005D3AC7" w:rsidRPr="005D3AC7">
        <w:rPr>
          <w:lang w:val="en-US" w:eastAsia="fr-FR"/>
        </w:rPr>
        <w:t>an identifiable healthcare professional reporter,</w:t>
      </w:r>
    </w:p>
    <w:p w14:paraId="6490F6F5" w14:textId="77777777" w:rsidR="005D3AC7" w:rsidRPr="005D3AC7" w:rsidRDefault="00006EE3" w:rsidP="00154FC5">
      <w:pPr>
        <w:pStyle w:val="B1"/>
        <w:rPr>
          <w:lang w:val="en-US" w:eastAsia="fr-FR"/>
        </w:rPr>
      </w:pPr>
      <w:r w:rsidRPr="00564504">
        <w:sym w:font="Wingdings" w:char="F071"/>
      </w:r>
      <w:r>
        <w:rPr>
          <w:lang w:val="en-GB"/>
        </w:rPr>
        <w:t xml:space="preserve"> </w:t>
      </w:r>
      <w:r w:rsidR="005D3AC7" w:rsidRPr="005D3AC7">
        <w:rPr>
          <w:lang w:val="en-US" w:eastAsia="fr-FR"/>
        </w:rPr>
        <w:t>an identifiable patient,</w:t>
      </w:r>
    </w:p>
    <w:p w14:paraId="6490F6F6" w14:textId="77777777" w:rsidR="005D3AC7" w:rsidRPr="005D3AC7" w:rsidRDefault="00006EE3" w:rsidP="00154FC5">
      <w:pPr>
        <w:pStyle w:val="B1"/>
        <w:rPr>
          <w:lang w:val="en-US" w:eastAsia="fr-FR"/>
        </w:rPr>
      </w:pPr>
      <w:r w:rsidRPr="00564504">
        <w:sym w:font="Wingdings" w:char="F071"/>
      </w:r>
      <w:r>
        <w:rPr>
          <w:lang w:val="en-GB"/>
        </w:rPr>
        <w:t xml:space="preserve"> </w:t>
      </w:r>
      <w:r w:rsidR="005D3AC7" w:rsidRPr="005D3AC7">
        <w:rPr>
          <w:lang w:val="en-US" w:eastAsia="fr-FR"/>
        </w:rPr>
        <w:t>at least one suspected LABO PHARMA product,</w:t>
      </w:r>
    </w:p>
    <w:p w14:paraId="6490F6F7" w14:textId="77777777" w:rsidR="005D3AC7" w:rsidRPr="005D3AC7" w:rsidRDefault="00006EE3" w:rsidP="00154FC5">
      <w:pPr>
        <w:pStyle w:val="B1"/>
        <w:rPr>
          <w:lang w:val="en-US" w:eastAsia="fr-FR"/>
        </w:rPr>
      </w:pPr>
      <w:r w:rsidRPr="00564504">
        <w:sym w:font="Wingdings" w:char="F071"/>
      </w:r>
      <w:r>
        <w:rPr>
          <w:lang w:val="en-GB"/>
        </w:rPr>
        <w:t xml:space="preserve"> </w:t>
      </w:r>
      <w:r w:rsidR="005D3AC7" w:rsidRPr="005D3AC7">
        <w:rPr>
          <w:lang w:val="en-US" w:eastAsia="fr-FR"/>
        </w:rPr>
        <w:t>at least one suspected adverse reaction</w:t>
      </w:r>
    </w:p>
    <w:p w14:paraId="6490F6F8" w14:textId="77777777" w:rsidR="005D3AC7" w:rsidRDefault="005D3AC7" w:rsidP="005D3AC7">
      <w:pPr>
        <w:rPr>
          <w:lang w:val="en-US" w:eastAsia="fr-FR"/>
        </w:rPr>
      </w:pPr>
    </w:p>
    <w:p w14:paraId="6490F6F9" w14:textId="77777777" w:rsidR="005D3AC7" w:rsidRDefault="00006EE3" w:rsidP="00154FC5">
      <w:pPr>
        <w:rPr>
          <w:lang w:val="en-US" w:eastAsia="fr-FR"/>
        </w:rPr>
      </w:pPr>
      <w:r w:rsidRPr="00564504">
        <w:sym w:font="Wingdings" w:char="F071"/>
      </w:r>
      <w:r>
        <w:rPr>
          <w:lang w:val="en-GB"/>
        </w:rPr>
        <w:t xml:space="preserve"> </w:t>
      </w:r>
      <w:r w:rsidR="005D3AC7" w:rsidRPr="00C05619">
        <w:rPr>
          <w:lang w:val="en-US" w:eastAsia="fr-FR"/>
        </w:rPr>
        <w:t>The minimum information required for reporting are not systematically collected</w:t>
      </w:r>
      <w:r w:rsidR="005D3AC7">
        <w:rPr>
          <w:lang w:val="en-US" w:eastAsia="fr-FR"/>
        </w:rPr>
        <w:t>.</w:t>
      </w:r>
    </w:p>
    <w:p w14:paraId="6490F6FA" w14:textId="77777777" w:rsidR="005D3AC7" w:rsidRDefault="005D3AC7" w:rsidP="00D41FBE">
      <w:pPr>
        <w:jc w:val="center"/>
        <w:rPr>
          <w:lang w:val="en-US"/>
        </w:rPr>
      </w:pPr>
    </w:p>
    <w:p w14:paraId="6490F6FB" w14:textId="77777777" w:rsidR="00BE7ED7" w:rsidRPr="00B0618A" w:rsidRDefault="00BE7ED7" w:rsidP="00BE7ED7">
      <w:pPr>
        <w:pStyle w:val="StyleProposalB1Italique"/>
        <w:jc w:val="both"/>
        <w:rPr>
          <w:color w:val="auto"/>
        </w:rPr>
      </w:pPr>
      <w:r w:rsidRPr="00B0618A">
        <w:rPr>
          <w:color w:val="auto"/>
        </w:rPr>
        <w:t>Information minimale :</w:t>
      </w:r>
    </w:p>
    <w:p w14:paraId="6490F6FC" w14:textId="77777777" w:rsidR="00BE7ED7" w:rsidRPr="00AE1938" w:rsidRDefault="005C7731" w:rsidP="00BE7ED7">
      <w:pPr>
        <w:pStyle w:val="StyleProposalB1Italique"/>
        <w:jc w:val="both"/>
        <w:rPr>
          <w:color w:val="auto"/>
          <w:lang w:val="en-GB"/>
        </w:rPr>
      </w:pPr>
      <w:r>
        <w:rPr>
          <w:rFonts w:ascii="Forte" w:hAnsi="Forte"/>
          <w:noProof/>
          <w:color w:val="000080"/>
          <w:sz w:val="36"/>
          <w:szCs w:val="36"/>
        </w:rPr>
        <w:drawing>
          <wp:inline distT="0" distB="0" distL="0" distR="0" wp14:anchorId="6490FACF" wp14:editId="6490FAD0">
            <wp:extent cx="114300" cy="114300"/>
            <wp:effectExtent l="0" t="0" r="0" b="0"/>
            <wp:docPr id="80" name="Image 8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ED7" w:rsidRPr="00737C64">
        <w:t xml:space="preserve"> </w:t>
      </w:r>
      <w:r w:rsidR="00BE7ED7" w:rsidRPr="00B0618A">
        <w:rPr>
          <w:color w:val="auto"/>
        </w:rPr>
        <w:t xml:space="preserve">"un notificateur ou déclarant identifiable, un patient identifiable, la dénomination du (des) médicament(s) ou produit(s) suspect(s) et la mention d'un ou des effets suspects." </w:t>
      </w:r>
      <w:r w:rsidR="00BE7ED7" w:rsidRPr="00AE1938">
        <w:rPr>
          <w:color w:val="auto"/>
          <w:lang w:val="en-GB"/>
        </w:rPr>
        <w:t>(</w:t>
      </w:r>
      <w:proofErr w:type="spellStart"/>
      <w:r w:rsidR="00BE7ED7" w:rsidRPr="00AE1938">
        <w:rPr>
          <w:color w:val="auto"/>
          <w:lang w:val="en-GB"/>
        </w:rPr>
        <w:t>Arrêté</w:t>
      </w:r>
      <w:proofErr w:type="spellEnd"/>
      <w:r w:rsidR="00BE7ED7" w:rsidRPr="00AE1938">
        <w:rPr>
          <w:color w:val="auto"/>
          <w:lang w:val="en-GB"/>
        </w:rPr>
        <w:t xml:space="preserve"> du 28 </w:t>
      </w:r>
      <w:proofErr w:type="spellStart"/>
      <w:r w:rsidR="00BE7ED7" w:rsidRPr="00AE1938">
        <w:rPr>
          <w:color w:val="auto"/>
          <w:lang w:val="en-GB"/>
        </w:rPr>
        <w:t>avril</w:t>
      </w:r>
      <w:proofErr w:type="spellEnd"/>
      <w:r w:rsidR="00BE7ED7" w:rsidRPr="00AE1938">
        <w:rPr>
          <w:color w:val="auto"/>
          <w:lang w:val="en-GB"/>
        </w:rPr>
        <w:t xml:space="preserve"> 2005 </w:t>
      </w:r>
      <w:proofErr w:type="spellStart"/>
      <w:r w:rsidR="00BE7ED7" w:rsidRPr="00AE1938">
        <w:rPr>
          <w:color w:val="auto"/>
          <w:lang w:val="en-GB"/>
        </w:rPr>
        <w:t>relatif</w:t>
      </w:r>
      <w:proofErr w:type="spellEnd"/>
      <w:r w:rsidR="00BE7ED7" w:rsidRPr="00AE1938">
        <w:rPr>
          <w:color w:val="auto"/>
          <w:lang w:val="en-GB"/>
        </w:rPr>
        <w:t xml:space="preserve"> aux </w:t>
      </w:r>
      <w:proofErr w:type="spellStart"/>
      <w:r w:rsidR="00BE7ED7" w:rsidRPr="00AE1938">
        <w:rPr>
          <w:color w:val="auto"/>
          <w:lang w:val="en-GB"/>
        </w:rPr>
        <w:t>bonnes</w:t>
      </w:r>
      <w:proofErr w:type="spellEnd"/>
      <w:r w:rsidR="00BE7ED7" w:rsidRPr="00AE1938">
        <w:rPr>
          <w:color w:val="auto"/>
          <w:lang w:val="en-GB"/>
        </w:rPr>
        <w:t xml:space="preserve"> </w:t>
      </w:r>
      <w:proofErr w:type="spellStart"/>
      <w:r w:rsidR="00BE7ED7" w:rsidRPr="00AE1938">
        <w:rPr>
          <w:color w:val="auto"/>
          <w:lang w:val="en-GB"/>
        </w:rPr>
        <w:t>pratiques</w:t>
      </w:r>
      <w:proofErr w:type="spellEnd"/>
      <w:r w:rsidR="00BE7ED7" w:rsidRPr="00AE1938">
        <w:rPr>
          <w:color w:val="auto"/>
          <w:lang w:val="en-GB"/>
        </w:rPr>
        <w:t xml:space="preserve"> de Pharmacovigilance) </w:t>
      </w:r>
    </w:p>
    <w:p w14:paraId="6490F6FD" w14:textId="77777777" w:rsidR="00BE7ED7" w:rsidRPr="00B0618A" w:rsidRDefault="005C7731" w:rsidP="00BE7ED7">
      <w:pPr>
        <w:pStyle w:val="StyleProposalB1Italique"/>
        <w:jc w:val="both"/>
        <w:rPr>
          <w:color w:val="auto"/>
          <w:lang w:val="en-GB"/>
        </w:rPr>
      </w:pPr>
      <w:r>
        <w:rPr>
          <w:rFonts w:ascii="Verdana" w:hAnsi="Verdana"/>
          <w:noProof/>
          <w:color w:val="auto"/>
          <w:sz w:val="14"/>
          <w:szCs w:val="14"/>
        </w:rPr>
        <w:drawing>
          <wp:inline distT="0" distB="0" distL="0" distR="0" wp14:anchorId="6490FAD1" wp14:editId="6490FAD2">
            <wp:extent cx="114300" cy="114300"/>
            <wp:effectExtent l="0" t="0" r="0" b="0"/>
            <wp:docPr id="81" name="Image 8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E7ED7" w:rsidRPr="00AE117C">
        <w:rPr>
          <w:lang w:val="en-GB"/>
        </w:rPr>
        <w:t xml:space="preserve"> </w:t>
      </w:r>
      <w:r w:rsidR="00BE7ED7" w:rsidRPr="00B0618A">
        <w:rPr>
          <w:color w:val="auto"/>
          <w:lang w:val="en-GB"/>
        </w:rPr>
        <w:t>"The Marketing Authorisation Holder is expected to validate all adverse reactions reported by Healthcare Professionals to ensure, prior to reporting to the Competent Authorities, that the minimum information required is included in the report:</w:t>
      </w:r>
    </w:p>
    <w:p w14:paraId="6490F6FE" w14:textId="77777777" w:rsidR="00BE7ED7" w:rsidRPr="00B0618A" w:rsidRDefault="00BE7ED7" w:rsidP="00BE7ED7">
      <w:pPr>
        <w:pStyle w:val="StyleProposalB1Italique"/>
        <w:jc w:val="both"/>
        <w:rPr>
          <w:color w:val="auto"/>
          <w:lang w:val="en-GB"/>
        </w:rPr>
      </w:pPr>
      <w:r w:rsidRPr="00B0618A">
        <w:rPr>
          <w:color w:val="auto"/>
          <w:lang w:val="en-GB"/>
        </w:rPr>
        <w:t xml:space="preserve">An identifiable Healthcare Professional reporter (see Section A.2 “Primary source(s) of information” of ICH E2B(M) (see Annex 4);The reporter may be identified by name </w:t>
      </w:r>
      <w:r w:rsidRPr="00B0618A">
        <w:rPr>
          <w:color w:val="auto"/>
          <w:lang w:val="en-GB"/>
        </w:rPr>
        <w:lastRenderedPageBreak/>
        <w:t>or initials, address or qualification (e.g. physician, dentist, pharmacist, nurse), taking into account EU legislation on data protection (Directive 95/46/EC, Regulation (EC) No 45/2001) and relevant national legislation (see also Chapter III.5, Section 4). Contact details for a Healthcare Professional should be available for the reporter to be considered as identifiable.</w:t>
      </w:r>
    </w:p>
    <w:p w14:paraId="6490F6FF" w14:textId="77777777" w:rsidR="00BE7ED7" w:rsidRPr="00CC504F" w:rsidRDefault="00BE7ED7" w:rsidP="00BE7ED7">
      <w:pPr>
        <w:pStyle w:val="StyleProposalB1Italique"/>
        <w:jc w:val="both"/>
        <w:rPr>
          <w:color w:val="auto"/>
          <w:lang w:val="en-GB"/>
        </w:rPr>
      </w:pPr>
      <w:r w:rsidRPr="00CC504F">
        <w:rPr>
          <w:color w:val="auto"/>
          <w:lang w:val="en-GB"/>
        </w:rPr>
        <w:t>An identifiable Patient (see Section B.1 “Patient characteristics” of ICH E2B(M) (see Annex 4);The Patient may be identified by initials, patient number, date of birth, age, age group or sex. The information should be as complete as possible, taking into account EU legislation on data protection (Directive 95/46/EC, Regulation (EC) No 45/2001) and relevant national legislation (see also Chapter III.5, Section 4)</w:t>
      </w:r>
    </w:p>
    <w:p w14:paraId="6490F700" w14:textId="77777777" w:rsidR="00BE7ED7" w:rsidRPr="00CC504F" w:rsidRDefault="00BE7ED7" w:rsidP="00BE7ED7">
      <w:pPr>
        <w:pStyle w:val="StyleProposalB1Italique"/>
        <w:jc w:val="both"/>
        <w:rPr>
          <w:color w:val="auto"/>
          <w:lang w:val="en-GB"/>
        </w:rPr>
      </w:pPr>
      <w:r w:rsidRPr="00CC504F">
        <w:rPr>
          <w:color w:val="auto"/>
          <w:lang w:val="en-GB"/>
        </w:rPr>
        <w:t>At least one suspected active substance/medicinal product (see Section B.4 “Drug(s) information” of ICH E2B(M) (see Annex 4);</w:t>
      </w:r>
    </w:p>
    <w:p w14:paraId="6490F701" w14:textId="77777777" w:rsidR="00BE7ED7" w:rsidRDefault="00BE7ED7" w:rsidP="00BE7ED7">
      <w:pPr>
        <w:pStyle w:val="StyleProposalB1Italique"/>
        <w:jc w:val="both"/>
        <w:rPr>
          <w:color w:val="auto"/>
          <w:lang w:val="en-GB"/>
        </w:rPr>
      </w:pPr>
      <w:r w:rsidRPr="00CC504F">
        <w:rPr>
          <w:color w:val="auto"/>
          <w:lang w:val="en-GB"/>
        </w:rPr>
        <w:t>At least one suspected adverse reaction (see Section B.2 “Reactions(s)/event(s)” of ICH E2B(M) (see Annex 4).</w:t>
      </w:r>
    </w:p>
    <w:p w14:paraId="6490F702" w14:textId="77777777" w:rsidR="00BE7ED7" w:rsidRPr="00B0618A" w:rsidRDefault="00BE7ED7" w:rsidP="00BE7ED7">
      <w:pPr>
        <w:pStyle w:val="StyleProposalB1Italique"/>
        <w:jc w:val="both"/>
        <w:rPr>
          <w:color w:val="auto"/>
          <w:lang w:val="en-GB"/>
        </w:rPr>
      </w:pPr>
      <w:r w:rsidRPr="00CC504F">
        <w:rPr>
          <w:color w:val="auto"/>
          <w:lang w:val="en-GB"/>
        </w:rPr>
        <w:t>For adverse reaction reports relating to biological products, the definite identification of the product with regard to its manufacturing is of particular importance. Therefore, Marketing Authorisation Holders should give advice to reporters to provide the name of the medicinal product (in accordance with Article 1(20) of Directive 2001/83/EC, see Annex 1.3) and the batch number and should follow-up the reports where this information is missing for completion." (§ 4.1,</w:t>
      </w:r>
      <w:r w:rsidRPr="00B0618A">
        <w:rPr>
          <w:color w:val="auto"/>
          <w:lang w:val="en-GB"/>
        </w:rPr>
        <w:t xml:space="preserve"> VOLUME 9A of The Rules Governing Medicinal Products in the European Union - Guidelines on Pharmacovigilance for Medicinal Products for Human Use - Version September 2008)</w:t>
      </w:r>
    </w:p>
    <w:p w14:paraId="6490F703" w14:textId="77777777" w:rsidR="005D3AC7" w:rsidRDefault="005D3AC7" w:rsidP="005D3AC7">
      <w:pPr>
        <w:pStyle w:val="Titre2"/>
        <w:rPr>
          <w:lang w:val="en-US"/>
        </w:rPr>
      </w:pPr>
      <w:bookmarkStart w:id="135" w:name="_Toc221004485"/>
      <w:r>
        <w:rPr>
          <w:lang w:val="en-US"/>
        </w:rPr>
        <w:t>Reception of foreign pharmacovigilance cases provided by the parent company</w:t>
      </w:r>
      <w:bookmarkEnd w:id="135"/>
    </w:p>
    <w:p w14:paraId="6490F704" w14:textId="77777777" w:rsidR="005D3AC7" w:rsidRPr="005D3AC7" w:rsidRDefault="00006EE3" w:rsidP="00006EE3">
      <w:pPr>
        <w:rPr>
          <w:lang w:val="en-US" w:eastAsia="fr-FR"/>
        </w:rPr>
      </w:pPr>
      <w:r w:rsidRPr="00564504">
        <w:sym w:font="Wingdings" w:char="F071"/>
      </w:r>
      <w:r>
        <w:rPr>
          <w:lang w:val="en-GB"/>
        </w:rPr>
        <w:t xml:space="preserve"> </w:t>
      </w:r>
      <w:r w:rsidR="005D3AC7" w:rsidRPr="005D3AC7">
        <w:rPr>
          <w:lang w:val="en-US" w:eastAsia="fr-FR"/>
        </w:rPr>
        <w:t>These pharmacovigilance cases are received as CIOMS Form - other:</w:t>
      </w:r>
    </w:p>
    <w:p w14:paraId="6490F705" w14:textId="77777777" w:rsidR="005D3AC7" w:rsidRPr="005D3AC7" w:rsidRDefault="00006EE3" w:rsidP="00006EE3">
      <w:pPr>
        <w:rPr>
          <w:lang w:val="en-US" w:eastAsia="fr-FR"/>
        </w:rPr>
      </w:pPr>
      <w:r w:rsidRPr="00564504">
        <w:sym w:font="Wingdings" w:char="F071"/>
      </w:r>
      <w:r>
        <w:rPr>
          <w:lang w:val="en-GB"/>
        </w:rPr>
        <w:t xml:space="preserve"> </w:t>
      </w:r>
      <w:r w:rsidR="005D3AC7" w:rsidRPr="005D3AC7">
        <w:rPr>
          <w:lang w:val="en-US" w:eastAsia="fr-FR"/>
        </w:rPr>
        <w:t>These pharmacovigilance cases are sorted as the following criteria:</w:t>
      </w:r>
    </w:p>
    <w:p w14:paraId="6490F706" w14:textId="77777777" w:rsidR="005D3AC7" w:rsidRPr="005D3AC7" w:rsidRDefault="00006EE3" w:rsidP="00006EE3">
      <w:pPr>
        <w:pStyle w:val="B1"/>
        <w:rPr>
          <w:lang w:val="en-US" w:eastAsia="fr-FR"/>
        </w:rPr>
      </w:pPr>
      <w:r w:rsidRPr="00564504">
        <w:sym w:font="Wingdings" w:char="F071"/>
      </w:r>
      <w:r>
        <w:rPr>
          <w:lang w:val="en-GB"/>
        </w:rPr>
        <w:t xml:space="preserve"> </w:t>
      </w:r>
      <w:r w:rsidR="005D3AC7" w:rsidRPr="005D3AC7">
        <w:rPr>
          <w:lang w:val="en-US" w:eastAsia="fr-FR"/>
        </w:rPr>
        <w:t xml:space="preserve">Europe / outside </w:t>
      </w:r>
      <w:smartTag w:uri="urn:schemas-microsoft-com:office:smarttags" w:element="place">
        <w:r w:rsidR="005D3AC7" w:rsidRPr="005D3AC7">
          <w:rPr>
            <w:lang w:val="en-US" w:eastAsia="fr-FR"/>
          </w:rPr>
          <w:t>Europe</w:t>
        </w:r>
      </w:smartTag>
    </w:p>
    <w:p w14:paraId="6490F707" w14:textId="77777777" w:rsidR="005D3AC7" w:rsidRPr="005D3AC7" w:rsidRDefault="00006EE3" w:rsidP="00006EE3">
      <w:pPr>
        <w:pStyle w:val="B1"/>
        <w:rPr>
          <w:lang w:val="en-US" w:eastAsia="fr-FR"/>
        </w:rPr>
      </w:pPr>
      <w:r w:rsidRPr="00564504">
        <w:sym w:font="Wingdings" w:char="F071"/>
      </w:r>
      <w:r>
        <w:rPr>
          <w:lang w:val="en-GB"/>
        </w:rPr>
        <w:t xml:space="preserve"> </w:t>
      </w:r>
      <w:r w:rsidR="005D3AC7" w:rsidRPr="005D3AC7">
        <w:rPr>
          <w:lang w:val="en-US" w:eastAsia="fr-FR"/>
        </w:rPr>
        <w:t>Serious</w:t>
      </w:r>
    </w:p>
    <w:p w14:paraId="6490F708" w14:textId="77777777" w:rsidR="005D3AC7" w:rsidRPr="005D3AC7" w:rsidRDefault="00006EE3" w:rsidP="00FD3AF4">
      <w:pPr>
        <w:pStyle w:val="B1"/>
        <w:rPr>
          <w:lang w:val="en-US" w:eastAsia="fr-FR"/>
        </w:rPr>
      </w:pPr>
      <w:r w:rsidRPr="00564504">
        <w:sym w:font="Wingdings" w:char="F071"/>
      </w:r>
      <w:r>
        <w:rPr>
          <w:lang w:val="en-GB"/>
        </w:rPr>
        <w:t xml:space="preserve"> </w:t>
      </w:r>
      <w:r w:rsidR="005D3AC7" w:rsidRPr="005D3AC7">
        <w:rPr>
          <w:lang w:val="en-US" w:eastAsia="fr-FR"/>
        </w:rPr>
        <w:t>Unexpected</w:t>
      </w:r>
    </w:p>
    <w:p w14:paraId="6490F709" w14:textId="77777777" w:rsidR="005D3AC7" w:rsidRPr="005D3AC7" w:rsidRDefault="00006EE3" w:rsidP="00FD3AF4">
      <w:pPr>
        <w:pStyle w:val="B1"/>
        <w:rPr>
          <w:lang w:val="en-US" w:eastAsia="fr-FR"/>
        </w:rPr>
      </w:pPr>
      <w:r w:rsidRPr="00564504">
        <w:sym w:font="Wingdings" w:char="F071"/>
      </w:r>
      <w:r>
        <w:rPr>
          <w:lang w:val="en-GB"/>
        </w:rPr>
        <w:t xml:space="preserve"> </w:t>
      </w:r>
      <w:r w:rsidR="005D3AC7" w:rsidRPr="005D3AC7">
        <w:rPr>
          <w:lang w:val="en-US" w:eastAsia="fr-FR"/>
        </w:rPr>
        <w:t xml:space="preserve"> </w:t>
      </w:r>
    </w:p>
    <w:p w14:paraId="6490F70A" w14:textId="77777777" w:rsidR="005D3AC7" w:rsidRPr="005D3AC7" w:rsidRDefault="00006EE3" w:rsidP="00FD3AF4">
      <w:pPr>
        <w:pStyle w:val="B1"/>
        <w:rPr>
          <w:lang w:val="en-US" w:eastAsia="fr-FR"/>
        </w:rPr>
      </w:pPr>
      <w:r w:rsidRPr="00564504">
        <w:sym w:font="Wingdings" w:char="F071"/>
      </w:r>
    </w:p>
    <w:p w14:paraId="6490F70B" w14:textId="77777777" w:rsidR="005D3AC7" w:rsidRPr="005D3AC7" w:rsidRDefault="00FD3AF4" w:rsidP="00FD3AF4">
      <w:pPr>
        <w:rPr>
          <w:lang w:val="en-US" w:eastAsia="fr-FR"/>
        </w:rPr>
      </w:pPr>
      <w:r w:rsidRPr="00564504">
        <w:sym w:font="Wingdings" w:char="F071"/>
      </w:r>
      <w:r>
        <w:rPr>
          <w:lang w:val="en-GB"/>
        </w:rPr>
        <w:t xml:space="preserve"> </w:t>
      </w:r>
      <w:r>
        <w:rPr>
          <w:lang w:val="en-US" w:eastAsia="fr-FR"/>
        </w:rPr>
        <w:t>T</w:t>
      </w:r>
      <w:r w:rsidR="005D3AC7" w:rsidRPr="005D3AC7">
        <w:rPr>
          <w:lang w:val="en-US" w:eastAsia="fr-FR"/>
        </w:rPr>
        <w:t>he pharmacovigilance cases are not sorted.</w:t>
      </w:r>
    </w:p>
    <w:p w14:paraId="6490F70C" w14:textId="77777777" w:rsidR="005D3AC7" w:rsidRPr="001502F5" w:rsidRDefault="001502F5" w:rsidP="005D3AC7">
      <w:pPr>
        <w:pStyle w:val="Titre2"/>
      </w:pPr>
      <w:bookmarkStart w:id="136" w:name="_Toc189031605"/>
      <w:bookmarkStart w:id="137" w:name="_Toc221004486"/>
      <w:proofErr w:type="spellStart"/>
      <w:r w:rsidRPr="001502F5">
        <w:t>Spontaneous</w:t>
      </w:r>
      <w:proofErr w:type="spellEnd"/>
      <w:r w:rsidRPr="001502F5">
        <w:t xml:space="preserve"> Reports Log</w:t>
      </w:r>
      <w:bookmarkEnd w:id="136"/>
      <w:bookmarkEnd w:id="137"/>
    </w:p>
    <w:p w14:paraId="6490F70D" w14:textId="77777777" w:rsidR="005D3AC7" w:rsidRPr="005E009F" w:rsidRDefault="001502F5" w:rsidP="001502F5">
      <w:pPr>
        <w:rPr>
          <w:lang w:val="en-GB"/>
        </w:rPr>
      </w:pPr>
      <w:r w:rsidRPr="001502F5">
        <w:sym w:font="Wingdings" w:char="F071"/>
      </w:r>
      <w:r w:rsidRPr="001502F5">
        <w:rPr>
          <w:lang w:val="en-GB"/>
        </w:rPr>
        <w:t xml:space="preserve"> There is no log documenting the spontaneous reports.</w:t>
      </w:r>
    </w:p>
    <w:p w14:paraId="6490F70E" w14:textId="77777777" w:rsidR="005D3AC7" w:rsidRPr="005E009F" w:rsidRDefault="001502F5" w:rsidP="001502F5">
      <w:pPr>
        <w:rPr>
          <w:lang w:val="en-GB"/>
        </w:rPr>
      </w:pPr>
      <w:r w:rsidRPr="001502F5">
        <w:sym w:font="Wingdings" w:char="F071"/>
      </w:r>
      <w:r w:rsidRPr="001502F5">
        <w:rPr>
          <w:lang w:val="en-GB"/>
        </w:rPr>
        <w:t xml:space="preserve"> A spontaneous Reports Log registers all the spontaneous reports received.</w:t>
      </w:r>
    </w:p>
    <w:p w14:paraId="6490F70F" w14:textId="77777777" w:rsidR="005D3AC7" w:rsidRPr="005E009F" w:rsidRDefault="005D3AC7" w:rsidP="001502F5">
      <w:pPr>
        <w:rPr>
          <w:lang w:val="en-GB"/>
        </w:rPr>
      </w:pPr>
    </w:p>
    <w:p w14:paraId="6490F710" w14:textId="77777777" w:rsidR="008C7FA5" w:rsidRPr="00B0618A" w:rsidRDefault="005C7731" w:rsidP="008C7FA5">
      <w:pPr>
        <w:pStyle w:val="StyleProposalB1Italique"/>
        <w:jc w:val="both"/>
        <w:rPr>
          <w:rStyle w:val="StyleStyleProposalB1ItaliqueAutomatique1Car"/>
          <w:color w:val="auto"/>
        </w:rPr>
      </w:pPr>
      <w:r>
        <w:rPr>
          <w:rFonts w:ascii="Forte" w:hAnsi="Forte"/>
          <w:noProof/>
          <w:color w:val="000080"/>
          <w:sz w:val="36"/>
          <w:szCs w:val="36"/>
        </w:rPr>
        <w:drawing>
          <wp:inline distT="0" distB="0" distL="0" distR="0" wp14:anchorId="6490FAD3" wp14:editId="6490FAD4">
            <wp:extent cx="114300" cy="114300"/>
            <wp:effectExtent l="0" t="0" r="0" b="0"/>
            <wp:docPr id="82" name="Image 8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C7FA5" w:rsidRPr="006A5929">
        <w:t xml:space="preserve"> </w:t>
      </w:r>
      <w:r w:rsidR="008C7FA5" w:rsidRPr="00B0618A">
        <w:rPr>
          <w:rStyle w:val="StyleStyleProposalB1ItaliqueAutomatique1Car"/>
          <w:color w:val="auto"/>
        </w:rPr>
        <w:t xml:space="preserve">"4.1. Enregistrer tout signalement d'effet indésirable susceptible d'être dû à un médicament ou produit y compris en cas de mésusage, de surdosage ou d'abus de </w:t>
      </w:r>
      <w:r w:rsidR="008C7FA5" w:rsidRPr="00B0618A">
        <w:rPr>
          <w:rStyle w:val="StyleStyleProposalB1ItaliqueAutomatique1Car"/>
          <w:color w:val="auto"/>
        </w:rPr>
        <w:lastRenderedPageBreak/>
        <w:t>médicaments signalé directement à l'exploitant ou par l'intermédiaire de ses visiteurs médicaux ou d'un prestataire de service. Le traitement informatique des données sur les effets indésirables susceptibles d'être dus à un médicament ou produit est vivement recommandé de manière à constituer et maintenir une base de données.(…) (Arrêté du 28 avril 2005 relatif aux Bonnes Pratiques de Pharmacovigilance)</w:t>
      </w:r>
    </w:p>
    <w:p w14:paraId="6490F711" w14:textId="77777777" w:rsidR="005D3AC7" w:rsidRPr="00FD10B2" w:rsidRDefault="005D3AC7" w:rsidP="005D3AC7">
      <w:pPr>
        <w:pStyle w:val="Titre2"/>
        <w:rPr>
          <w:lang w:val="en-US"/>
        </w:rPr>
      </w:pPr>
      <w:bookmarkStart w:id="138" w:name="_Toc221004487"/>
      <w:r w:rsidRPr="00FD10B2">
        <w:rPr>
          <w:lang w:val="en-US"/>
        </w:rPr>
        <w:t>Local tracking log</w:t>
      </w:r>
      <w:bookmarkEnd w:id="138"/>
    </w:p>
    <w:p w14:paraId="6490F712" w14:textId="77777777" w:rsidR="00FD10B2" w:rsidRPr="00FD10B2" w:rsidRDefault="006D310B" w:rsidP="00154FC5">
      <w:pPr>
        <w:rPr>
          <w:lang w:val="en-GB"/>
        </w:rPr>
      </w:pPr>
      <w:r w:rsidRPr="00564504">
        <w:sym w:font="Wingdings" w:char="F071"/>
      </w:r>
      <w:r w:rsidRPr="00FD10B2">
        <w:rPr>
          <w:lang w:val="en-GB"/>
        </w:rPr>
        <w:t xml:space="preserve"> A local tracking log is implemented by the Pharmacovigilance Department</w:t>
      </w:r>
      <w:r w:rsidR="00FD10B2" w:rsidRPr="00FD10B2">
        <w:rPr>
          <w:lang w:val="en-GB"/>
        </w:rPr>
        <w:t>.</w:t>
      </w:r>
    </w:p>
    <w:p w14:paraId="6490F713" w14:textId="77777777" w:rsidR="00FD10B2" w:rsidRPr="001543DC" w:rsidRDefault="00FD10B2" w:rsidP="00154FC5">
      <w:pPr>
        <w:rPr>
          <w:lang w:val="en-GB"/>
        </w:rPr>
      </w:pPr>
    </w:p>
    <w:p w14:paraId="6490F714" w14:textId="77777777" w:rsidR="00FD10B2" w:rsidRPr="001543DC" w:rsidRDefault="00FD10B2" w:rsidP="00154FC5">
      <w:pPr>
        <w:rPr>
          <w:lang w:val="en-GB"/>
        </w:rPr>
      </w:pPr>
      <w:r w:rsidRPr="001543DC">
        <w:rPr>
          <w:lang w:val="en-GB"/>
        </w:rPr>
        <w:t>This local tracking log is obtained:</w:t>
      </w:r>
    </w:p>
    <w:p w14:paraId="6490F715" w14:textId="77777777" w:rsidR="00FD10B2" w:rsidRPr="001543DC" w:rsidRDefault="00FD10B2" w:rsidP="00154FC5">
      <w:pPr>
        <w:rPr>
          <w:lang w:val="en-GB"/>
        </w:rPr>
      </w:pPr>
    </w:p>
    <w:p w14:paraId="6490F716" w14:textId="77777777" w:rsidR="005D3AC7" w:rsidRPr="001543DC" w:rsidRDefault="00FD10B2" w:rsidP="00154FC5">
      <w:pPr>
        <w:rPr>
          <w:lang w:val="en-GB"/>
        </w:rPr>
      </w:pPr>
      <w:r w:rsidRPr="00564504">
        <w:sym w:font="Wingdings" w:char="F071"/>
      </w:r>
      <w:r w:rsidRPr="001543DC">
        <w:rPr>
          <w:lang w:val="en-GB"/>
        </w:rPr>
        <w:t xml:space="preserve"> There is no local tracking log.</w:t>
      </w:r>
    </w:p>
    <w:p w14:paraId="6490F717" w14:textId="77777777" w:rsidR="00FD10B2" w:rsidRPr="001543DC" w:rsidRDefault="00FD10B2" w:rsidP="00154FC5">
      <w:pPr>
        <w:rPr>
          <w:lang w:val="en-GB"/>
        </w:rPr>
      </w:pPr>
    </w:p>
    <w:p w14:paraId="6490F718" w14:textId="77777777" w:rsidR="00FD10B2" w:rsidRDefault="00FD10B2" w:rsidP="00154FC5">
      <w:pPr>
        <w:rPr>
          <w:lang w:val="en-GB"/>
        </w:rPr>
      </w:pPr>
      <w:r w:rsidRPr="00564504">
        <w:sym w:font="Wingdings" w:char="F071"/>
      </w:r>
      <w:r w:rsidRPr="00FD10B2">
        <w:rPr>
          <w:lang w:val="en-GB"/>
        </w:rPr>
        <w:t xml:space="preserve"> A reconciliation process exists to cross reference with the </w:t>
      </w:r>
      <w:r>
        <w:rPr>
          <w:lang w:val="en-GB"/>
        </w:rPr>
        <w:t>database identifier.</w:t>
      </w:r>
    </w:p>
    <w:p w14:paraId="6490F719" w14:textId="77777777" w:rsidR="003169C0" w:rsidRPr="00FD10B2" w:rsidRDefault="003169C0" w:rsidP="003169C0">
      <w:pPr>
        <w:rPr>
          <w:lang w:val="en-GB"/>
        </w:rPr>
      </w:pPr>
      <w:r w:rsidRPr="00564504">
        <w:sym w:font="Wingdings" w:char="F071"/>
      </w:r>
      <w:r w:rsidRPr="00FD10B2">
        <w:rPr>
          <w:lang w:val="en-GB"/>
        </w:rPr>
        <w:t xml:space="preserve"> A reconciliation process </w:t>
      </w:r>
      <w:r>
        <w:rPr>
          <w:lang w:val="en-GB"/>
        </w:rPr>
        <w:t>does not exist</w:t>
      </w:r>
      <w:r w:rsidRPr="00FD10B2">
        <w:rPr>
          <w:lang w:val="en-GB"/>
        </w:rPr>
        <w:t xml:space="preserve"> to cross reference with the </w:t>
      </w:r>
      <w:r>
        <w:rPr>
          <w:lang w:val="en-GB"/>
        </w:rPr>
        <w:t>database identifier.</w:t>
      </w:r>
    </w:p>
    <w:p w14:paraId="6490F71A" w14:textId="77777777" w:rsidR="003169C0" w:rsidRPr="00FD10B2" w:rsidRDefault="003169C0" w:rsidP="00154FC5">
      <w:pPr>
        <w:rPr>
          <w:lang w:val="en-GB"/>
        </w:rPr>
      </w:pPr>
    </w:p>
    <w:p w14:paraId="6490F71B" w14:textId="77777777" w:rsidR="005D3AC7" w:rsidRPr="00FD10B2" w:rsidRDefault="005D3AC7" w:rsidP="00D41FBE">
      <w:pPr>
        <w:jc w:val="center"/>
        <w:rPr>
          <w:lang w:val="en-GB"/>
        </w:rPr>
      </w:pPr>
    </w:p>
    <w:p w14:paraId="6490F71C" w14:textId="77777777" w:rsidR="005D3AC7" w:rsidRDefault="005D3AC7" w:rsidP="005D3AC7">
      <w:pPr>
        <w:pStyle w:val="Titre2"/>
        <w:rPr>
          <w:lang w:val="en-US"/>
        </w:rPr>
      </w:pPr>
      <w:bookmarkStart w:id="139" w:name="_Toc221004488"/>
      <w:r>
        <w:rPr>
          <w:lang w:val="en-US"/>
        </w:rPr>
        <w:t>Pharmacovigilance cases evaluation</w:t>
      </w:r>
      <w:bookmarkEnd w:id="139"/>
    </w:p>
    <w:p w14:paraId="6490F71D" w14:textId="77777777" w:rsidR="005D3AC7" w:rsidRDefault="005D3AC7" w:rsidP="005D3AC7">
      <w:pPr>
        <w:pStyle w:val="Titre3"/>
        <w:rPr>
          <w:lang w:val="en-US"/>
        </w:rPr>
      </w:pPr>
      <w:bookmarkStart w:id="140" w:name="_Toc221004489"/>
      <w:r>
        <w:rPr>
          <w:lang w:val="en-US"/>
        </w:rPr>
        <w:t>Evaluation regarding the seriousness</w:t>
      </w:r>
      <w:bookmarkEnd w:id="140"/>
    </w:p>
    <w:p w14:paraId="6490F71E" w14:textId="77777777" w:rsidR="005D3AC7" w:rsidRPr="006A60A9" w:rsidRDefault="003169C0" w:rsidP="003169C0">
      <w:pPr>
        <w:rPr>
          <w:lang w:val="en-US" w:eastAsia="fr-FR"/>
        </w:rPr>
      </w:pPr>
      <w:r w:rsidRPr="00564504">
        <w:sym w:font="Wingdings" w:char="F071"/>
      </w:r>
      <w:r w:rsidRPr="003169C0">
        <w:rPr>
          <w:lang w:val="en-GB"/>
        </w:rPr>
        <w:t xml:space="preserve"> </w:t>
      </w:r>
      <w:r w:rsidR="005D3AC7" w:rsidRPr="006A60A9">
        <w:rPr>
          <w:lang w:val="en-US" w:eastAsia="fr-FR"/>
        </w:rPr>
        <w:t>The evaluation of the pharmacovigilance cases regarding the seriousness is documented</w:t>
      </w:r>
    </w:p>
    <w:p w14:paraId="6490F71F" w14:textId="77777777" w:rsidR="005D3AC7" w:rsidRPr="006A60A9" w:rsidRDefault="003169C0" w:rsidP="003169C0">
      <w:pPr>
        <w:rPr>
          <w:lang w:val="en-US" w:eastAsia="fr-FR"/>
        </w:rPr>
      </w:pPr>
      <w:r w:rsidRPr="00564504">
        <w:sym w:font="Wingdings" w:char="F071"/>
      </w:r>
      <w:r w:rsidRPr="003169C0">
        <w:rPr>
          <w:lang w:val="en-GB"/>
        </w:rPr>
        <w:t xml:space="preserve"> </w:t>
      </w:r>
      <w:r w:rsidR="005D3AC7" w:rsidRPr="006A60A9">
        <w:rPr>
          <w:lang w:val="en-US" w:eastAsia="fr-FR"/>
        </w:rPr>
        <w:t>The evaluation of the pharmacovigilance cases regarding the seriousness is not documented</w:t>
      </w:r>
    </w:p>
    <w:p w14:paraId="6490F720" w14:textId="77777777" w:rsidR="005D3AC7" w:rsidRPr="006A60A9" w:rsidRDefault="003169C0" w:rsidP="003169C0">
      <w:pPr>
        <w:rPr>
          <w:lang w:val="en-US" w:eastAsia="fr-FR"/>
        </w:rPr>
      </w:pPr>
      <w:r w:rsidRPr="00564504">
        <w:sym w:font="Wingdings" w:char="F071"/>
      </w:r>
      <w:r w:rsidRPr="003169C0">
        <w:rPr>
          <w:lang w:val="en-GB"/>
        </w:rPr>
        <w:t xml:space="preserve"> </w:t>
      </w:r>
      <w:r w:rsidR="005D3AC7" w:rsidRPr="006A60A9">
        <w:rPr>
          <w:lang w:val="en-US" w:eastAsia="fr-FR"/>
        </w:rPr>
        <w:t>The criteria used to evaluate the seriousness of the pharmacovigilance cases are compliant with the applicable regulatory texts</w:t>
      </w:r>
    </w:p>
    <w:p w14:paraId="6490F721" w14:textId="77777777" w:rsidR="005D3AC7" w:rsidRPr="006A60A9" w:rsidRDefault="003169C0" w:rsidP="003169C0">
      <w:pPr>
        <w:rPr>
          <w:lang w:val="en-US" w:eastAsia="fr-FR"/>
        </w:rPr>
      </w:pPr>
      <w:r w:rsidRPr="00564504">
        <w:sym w:font="Wingdings" w:char="F071"/>
      </w:r>
      <w:r w:rsidRPr="003169C0">
        <w:rPr>
          <w:lang w:val="en-GB"/>
        </w:rPr>
        <w:t xml:space="preserve"> </w:t>
      </w:r>
      <w:r w:rsidR="005D3AC7" w:rsidRPr="006A60A9">
        <w:rPr>
          <w:lang w:val="en-US" w:eastAsia="fr-FR"/>
        </w:rPr>
        <w:t xml:space="preserve">The criteria used to </w:t>
      </w:r>
      <w:r w:rsidRPr="006A60A9">
        <w:rPr>
          <w:lang w:val="en-US" w:eastAsia="fr-FR"/>
        </w:rPr>
        <w:t>evaluate</w:t>
      </w:r>
      <w:r w:rsidR="005D3AC7" w:rsidRPr="006A60A9">
        <w:rPr>
          <w:lang w:val="en-US" w:eastAsia="fr-FR"/>
        </w:rPr>
        <w:t xml:space="preserve"> the seriousness of the pharmacovigilance cases are not compliant with the applicable regulatory texts.</w:t>
      </w:r>
    </w:p>
    <w:p w14:paraId="6490F722" w14:textId="77777777" w:rsidR="005D3AC7" w:rsidRDefault="005D3AC7" w:rsidP="00D41FBE">
      <w:pPr>
        <w:jc w:val="center"/>
        <w:rPr>
          <w:lang w:val="en-US"/>
        </w:rPr>
      </w:pPr>
    </w:p>
    <w:p w14:paraId="6490F723" w14:textId="77777777" w:rsidR="0061065F" w:rsidRPr="003169C0" w:rsidRDefault="0061065F" w:rsidP="0061065F">
      <w:pPr>
        <w:rPr>
          <w:lang w:val="en-GB"/>
        </w:rPr>
      </w:pPr>
    </w:p>
    <w:p w14:paraId="6490F724" w14:textId="77777777" w:rsidR="0061065F" w:rsidRPr="00B0618A" w:rsidRDefault="0061065F" w:rsidP="0061065F">
      <w:pPr>
        <w:pStyle w:val="StyleProposalB1Italique"/>
        <w:jc w:val="both"/>
        <w:rPr>
          <w:b/>
          <w:i w:val="0"/>
          <w:color w:val="auto"/>
        </w:rPr>
      </w:pPr>
      <w:r w:rsidRPr="00B0618A">
        <w:rPr>
          <w:i w:val="0"/>
          <w:color w:val="auto"/>
        </w:rPr>
        <w:t>Critère de gravité</w:t>
      </w:r>
    </w:p>
    <w:p w14:paraId="6490F725" w14:textId="77777777" w:rsidR="0061065F" w:rsidRPr="00B0618A" w:rsidRDefault="005C7731" w:rsidP="0061065F">
      <w:pPr>
        <w:pStyle w:val="StyleProposalB1Italique"/>
        <w:jc w:val="both"/>
        <w:rPr>
          <w:color w:val="auto"/>
        </w:rPr>
      </w:pPr>
      <w:r>
        <w:rPr>
          <w:rFonts w:ascii="Forte" w:hAnsi="Forte"/>
          <w:noProof/>
          <w:color w:val="000080"/>
          <w:sz w:val="36"/>
          <w:szCs w:val="36"/>
        </w:rPr>
        <w:drawing>
          <wp:inline distT="0" distB="0" distL="0" distR="0" wp14:anchorId="6490FAD5" wp14:editId="6490FAD6">
            <wp:extent cx="114300" cy="114300"/>
            <wp:effectExtent l="0" t="0" r="0" b="0"/>
            <wp:docPr id="83" name="Image 8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701149">
        <w:t xml:space="preserve"> </w:t>
      </w:r>
      <w:r w:rsidR="0061065F" w:rsidRPr="00B0618A">
        <w:rPr>
          <w:color w:val="auto"/>
        </w:rPr>
        <w:t>"Effet indésirable létal, ou susceptible de mettre la vie en danger, ou entraînant une invalidité ou une incapacité importantes ou durables, ou provoquant ou prolongeant une hospitalisation, ou se manifestant par une anomalie ou une malformation congénitale. (Art. R. 5121-153 du code de la santé publique.)</w:t>
      </w:r>
    </w:p>
    <w:p w14:paraId="6490F726" w14:textId="77777777" w:rsidR="0061065F" w:rsidRPr="00B0618A" w:rsidRDefault="0061065F" w:rsidP="0061065F">
      <w:pPr>
        <w:pStyle w:val="StyleProposalB1Italique"/>
        <w:jc w:val="both"/>
        <w:rPr>
          <w:color w:val="auto"/>
        </w:rPr>
      </w:pPr>
      <w:r w:rsidRPr="00B0618A">
        <w:rPr>
          <w:color w:val="auto"/>
        </w:rPr>
        <w:t>Peut également être considéré comme grave tout effet indésirable jugé comme tel par le professionnel de santé mais ne rentrant pas dans le cadre de cette définition réglementaire. Toute manifestation clinique grave résultant d'un surdosage accidentel ou volontaire doit faire l'objet d'une déclaration au titre des effets indésirables graves." (Arrêté du 28 avril 2005 relatif aux bonnes pratiques de Pharmacovigilance)</w:t>
      </w:r>
    </w:p>
    <w:p w14:paraId="6490F727" w14:textId="77777777" w:rsidR="0061065F" w:rsidRPr="00B0618A" w:rsidRDefault="005C7731" w:rsidP="0061065F">
      <w:pPr>
        <w:pStyle w:val="StyleProposalB1Italique"/>
        <w:jc w:val="both"/>
        <w:rPr>
          <w:color w:val="auto"/>
        </w:rPr>
      </w:pPr>
      <w:r>
        <w:rPr>
          <w:rFonts w:ascii="Verdana" w:hAnsi="Verdana"/>
          <w:noProof/>
          <w:color w:val="auto"/>
          <w:sz w:val="14"/>
          <w:szCs w:val="14"/>
        </w:rPr>
        <w:drawing>
          <wp:inline distT="0" distB="0" distL="0" distR="0" wp14:anchorId="6490FAD7" wp14:editId="6490FAD8">
            <wp:extent cx="114300" cy="114300"/>
            <wp:effectExtent l="0" t="0" r="0" b="0"/>
            <wp:docPr id="84" name="Image 8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Pr>
          <w:rFonts w:ascii="Verdana" w:hAnsi="Verdana"/>
          <w:color w:val="auto"/>
          <w:sz w:val="14"/>
          <w:szCs w:val="14"/>
        </w:rPr>
        <w:t xml:space="preserve"> </w:t>
      </w:r>
      <w:proofErr w:type="spellStart"/>
      <w:r w:rsidR="0061065F" w:rsidRPr="00B0618A">
        <w:rPr>
          <w:color w:val="auto"/>
        </w:rPr>
        <w:t>Serious</w:t>
      </w:r>
      <w:proofErr w:type="spellEnd"/>
      <w:r w:rsidR="0061065F" w:rsidRPr="00B0618A">
        <w:rPr>
          <w:color w:val="auto"/>
        </w:rPr>
        <w:t xml:space="preserve"> adverse </w:t>
      </w:r>
      <w:proofErr w:type="spellStart"/>
      <w:r w:rsidR="0061065F" w:rsidRPr="00B0618A">
        <w:rPr>
          <w:color w:val="auto"/>
        </w:rPr>
        <w:t>reaction</w:t>
      </w:r>
      <w:proofErr w:type="spellEnd"/>
    </w:p>
    <w:p w14:paraId="6490F728" w14:textId="77777777" w:rsidR="0061065F" w:rsidRPr="00B0618A" w:rsidRDefault="0061065F" w:rsidP="0061065F">
      <w:pPr>
        <w:pStyle w:val="StyleProposalB1Italique"/>
        <w:jc w:val="both"/>
        <w:rPr>
          <w:color w:val="auto"/>
          <w:lang w:val="en-GB"/>
        </w:rPr>
      </w:pPr>
      <w:r w:rsidRPr="00B0618A">
        <w:rPr>
          <w:color w:val="auto"/>
          <w:lang w:val="en-GB"/>
        </w:rPr>
        <w:lastRenderedPageBreak/>
        <w:t>Serious adverse reaction means an adverse reaction which results in death, is life-threatening, requires in-patient hospitalisation or prolongation of existing hospitalisation, results in persistent or significant disability or incapacity, or is a congenital anomaly/birth defect (Article 1(12) of Directive 2001/83/EC).</w:t>
      </w:r>
    </w:p>
    <w:p w14:paraId="6490F729" w14:textId="77777777" w:rsidR="0061065F" w:rsidRPr="00B0618A" w:rsidRDefault="0061065F" w:rsidP="0061065F">
      <w:pPr>
        <w:pStyle w:val="StyleProposalB1Italique"/>
        <w:jc w:val="both"/>
        <w:rPr>
          <w:color w:val="auto"/>
          <w:lang w:val="en-GB"/>
        </w:rPr>
      </w:pPr>
      <w:r w:rsidRPr="00B0618A">
        <w:rPr>
          <w:color w:val="auto"/>
          <w:lang w:val="en-GB"/>
        </w:rPr>
        <w:t>Life threatening in this context refers to a reaction in which the Patient was at risk of death at the time of the reaction; it does not refer to a reaction that hypothetically might have caused death if more severe.</w:t>
      </w:r>
    </w:p>
    <w:p w14:paraId="6490F72A" w14:textId="77777777" w:rsidR="0061065F" w:rsidRPr="00B0618A" w:rsidRDefault="0061065F" w:rsidP="0061065F">
      <w:pPr>
        <w:pStyle w:val="StyleProposalB1Italique"/>
        <w:jc w:val="both"/>
        <w:rPr>
          <w:i w:val="0"/>
          <w:color w:val="auto"/>
          <w:lang w:val="en-GB"/>
        </w:rPr>
      </w:pPr>
      <w:r w:rsidRPr="00AE117C">
        <w:rPr>
          <w:rStyle w:val="StyleStyleProposalB1ItaliqueAutomatique1Car"/>
          <w:color w:val="auto"/>
          <w:lang w:val="en-GB"/>
        </w:rPr>
        <w:t xml:space="preserve">Medical and scientific judgement should be exercised in deciding whether other situations should be considered serious reactions, such as important medical events that might not be immediately life threatening or result in death or hospitalisation but might jeopardise the Patient or might require intervention to prevent one of the other outcomes listed above. Examples of such events are intensive treatment in an emergency room or at home for allergic bronchospasm, blood dyscrasias or convulsions that do not result in hospitalisation or development of dependency or abuse. </w:t>
      </w:r>
      <w:r w:rsidRPr="00B0618A">
        <w:rPr>
          <w:i w:val="0"/>
          <w:color w:val="auto"/>
          <w:lang w:val="en-GB"/>
        </w:rPr>
        <w:t>(</w:t>
      </w:r>
      <w:r w:rsidRPr="00AE117C">
        <w:rPr>
          <w:rStyle w:val="StyleStyleProposalB1ItaliqueAutomatique1Car"/>
          <w:color w:val="auto"/>
          <w:lang w:val="en-GB"/>
        </w:rPr>
        <w:t>Annexes - Glossary, VOLUME 9A of The Rules Governing Medicinal Products in the European Union - Guidelines on Pharmacovigilance for Medicinal Products for Human Use - Version September 2008</w:t>
      </w:r>
      <w:r w:rsidRPr="00B0618A">
        <w:rPr>
          <w:i w:val="0"/>
          <w:color w:val="auto"/>
          <w:lang w:val="en-GB"/>
        </w:rPr>
        <w:t>)</w:t>
      </w:r>
    </w:p>
    <w:p w14:paraId="6490F72B" w14:textId="77777777" w:rsidR="006A60A9" w:rsidRDefault="006A60A9" w:rsidP="006A60A9">
      <w:pPr>
        <w:pStyle w:val="Titre3"/>
        <w:tabs>
          <w:tab w:val="left" w:pos="709"/>
          <w:tab w:val="num" w:pos="1854"/>
        </w:tabs>
        <w:adjustRightInd w:val="0"/>
        <w:ind w:left="2269" w:hanging="851"/>
        <w:textAlignment w:val="baseline"/>
        <w:rPr>
          <w:lang w:val="en-US"/>
        </w:rPr>
      </w:pPr>
      <w:bookmarkStart w:id="141" w:name="_Toc221004490"/>
      <w:r>
        <w:rPr>
          <w:lang w:val="en-US"/>
        </w:rPr>
        <w:t>Evaluation regarding the causal relationship</w:t>
      </w:r>
      <w:bookmarkEnd w:id="141"/>
    </w:p>
    <w:p w14:paraId="6490F72C" w14:textId="77777777" w:rsidR="006A60A9" w:rsidRPr="006A60A9" w:rsidRDefault="007B7439" w:rsidP="007B7439">
      <w:pPr>
        <w:rPr>
          <w:lang w:val="en-US" w:eastAsia="fr-FR"/>
        </w:rPr>
      </w:pPr>
      <w:r w:rsidRPr="00564504">
        <w:sym w:font="Wingdings" w:char="F071"/>
      </w:r>
      <w:r w:rsidRPr="007B7439">
        <w:rPr>
          <w:lang w:val="en-GB"/>
        </w:rPr>
        <w:t xml:space="preserve"> </w:t>
      </w:r>
      <w:r>
        <w:rPr>
          <w:lang w:val="en-US" w:eastAsia="fr-FR"/>
        </w:rPr>
        <w:t>T</w:t>
      </w:r>
      <w:r w:rsidR="006A60A9" w:rsidRPr="006A60A9">
        <w:rPr>
          <w:lang w:val="en-US" w:eastAsia="fr-FR"/>
        </w:rPr>
        <w:t xml:space="preserve">he evaluation of the pharmacovigilance cases is </w:t>
      </w:r>
      <w:r w:rsidR="006A60A9" w:rsidRPr="006A60A9">
        <w:rPr>
          <w:lang w:val="en-GB" w:eastAsia="fr-FR"/>
        </w:rPr>
        <w:t>realised</w:t>
      </w:r>
      <w:r w:rsidR="006A60A9" w:rsidRPr="006A60A9">
        <w:rPr>
          <w:lang w:val="en-US" w:eastAsia="fr-FR"/>
        </w:rPr>
        <w:t>:</w:t>
      </w:r>
    </w:p>
    <w:p w14:paraId="6490F72D" w14:textId="77777777" w:rsidR="006A60A9" w:rsidRPr="006A60A9" w:rsidRDefault="007B7439" w:rsidP="007B7439">
      <w:pPr>
        <w:pStyle w:val="B1"/>
        <w:rPr>
          <w:lang w:eastAsia="fr-FR"/>
        </w:rPr>
      </w:pPr>
      <w:r w:rsidRPr="00564504">
        <w:sym w:font="Wingdings" w:char="F071"/>
      </w:r>
      <w:r w:rsidRPr="00FD10B2">
        <w:t xml:space="preserve"> </w:t>
      </w:r>
      <w:r w:rsidR="006A60A9" w:rsidRPr="006A60A9">
        <w:rPr>
          <w:lang w:eastAsia="fr-FR"/>
        </w:rPr>
        <w:t xml:space="preserve">for </w:t>
      </w:r>
      <w:proofErr w:type="spellStart"/>
      <w:r w:rsidR="006A60A9" w:rsidRPr="006A60A9">
        <w:rPr>
          <w:lang w:eastAsia="fr-FR"/>
        </w:rPr>
        <w:t>serious</w:t>
      </w:r>
      <w:proofErr w:type="spellEnd"/>
      <w:r w:rsidR="006A60A9" w:rsidRPr="006A60A9">
        <w:rPr>
          <w:lang w:eastAsia="fr-FR"/>
        </w:rPr>
        <w:t xml:space="preserve"> French cases in accordance to the "Méthode officielle française d'imputabilité de Bégaud et al, bulletin official du ministère chargé de la santé n°84/50 du 24 Janvier 1985",</w:t>
      </w:r>
    </w:p>
    <w:p w14:paraId="6490F72E" w14:textId="77777777" w:rsidR="006A60A9" w:rsidRPr="006A60A9" w:rsidRDefault="007B7439" w:rsidP="007B7439">
      <w:pPr>
        <w:pStyle w:val="B1"/>
        <w:rPr>
          <w:lang w:eastAsia="fr-FR"/>
        </w:rPr>
      </w:pPr>
      <w:r w:rsidRPr="00564504">
        <w:sym w:font="Wingdings" w:char="F071"/>
      </w:r>
      <w:r w:rsidRPr="00FD10B2">
        <w:t xml:space="preserve"> </w:t>
      </w:r>
      <w:r w:rsidR="006A60A9" w:rsidRPr="006A60A9">
        <w:rPr>
          <w:lang w:eastAsia="fr-FR"/>
        </w:rPr>
        <w:t xml:space="preserve">for </w:t>
      </w:r>
      <w:r w:rsidR="006A60A9" w:rsidRPr="006A60A9">
        <w:rPr>
          <w:lang w:val="en-GB" w:eastAsia="fr-FR"/>
        </w:rPr>
        <w:t>serious</w:t>
      </w:r>
      <w:r w:rsidR="006A60A9" w:rsidRPr="006A60A9">
        <w:rPr>
          <w:lang w:eastAsia="fr-FR"/>
        </w:rPr>
        <w:t xml:space="preserve"> </w:t>
      </w:r>
      <w:r w:rsidR="006A60A9" w:rsidRPr="006A60A9">
        <w:rPr>
          <w:lang w:val="en-GB" w:eastAsia="fr-FR"/>
        </w:rPr>
        <w:t>foreign</w:t>
      </w:r>
      <w:r w:rsidR="006A60A9" w:rsidRPr="006A60A9">
        <w:rPr>
          <w:lang w:eastAsia="fr-FR"/>
        </w:rPr>
        <w:t xml:space="preserve"> cases,</w:t>
      </w:r>
    </w:p>
    <w:p w14:paraId="6490F72F" w14:textId="77777777" w:rsidR="006A60A9" w:rsidRPr="006A60A9" w:rsidRDefault="007B7439" w:rsidP="007B7439">
      <w:pPr>
        <w:pStyle w:val="B1"/>
        <w:rPr>
          <w:lang w:val="en-GB" w:eastAsia="fr-FR"/>
        </w:rPr>
      </w:pPr>
      <w:r w:rsidRPr="00564504">
        <w:sym w:font="Wingdings" w:char="F071"/>
      </w:r>
      <w:r w:rsidRPr="007B7439">
        <w:rPr>
          <w:lang w:val="en-GB"/>
        </w:rPr>
        <w:t xml:space="preserve"> </w:t>
      </w:r>
      <w:r w:rsidR="006A60A9" w:rsidRPr="006A60A9">
        <w:rPr>
          <w:lang w:val="en-GB" w:eastAsia="fr-FR"/>
        </w:rPr>
        <w:t>for the following serious cases:</w:t>
      </w:r>
    </w:p>
    <w:p w14:paraId="6490F730" w14:textId="77777777" w:rsidR="006A60A9" w:rsidRPr="006A60A9" w:rsidRDefault="007B7439" w:rsidP="007B7439">
      <w:pPr>
        <w:rPr>
          <w:lang w:val="en-GB" w:eastAsia="fr-FR"/>
        </w:rPr>
      </w:pPr>
      <w:r w:rsidRPr="00564504">
        <w:sym w:font="Wingdings" w:char="F071"/>
      </w:r>
      <w:r w:rsidRPr="007B7439">
        <w:rPr>
          <w:lang w:val="en-GB"/>
        </w:rPr>
        <w:t xml:space="preserve"> </w:t>
      </w:r>
      <w:r w:rsidR="006A60A9" w:rsidRPr="006A60A9">
        <w:rPr>
          <w:lang w:val="en-GB" w:eastAsia="fr-FR"/>
        </w:rPr>
        <w:t>The evaluation of the causal relationship is documented:</w:t>
      </w:r>
    </w:p>
    <w:p w14:paraId="6490F731" w14:textId="77777777" w:rsidR="006A60A9" w:rsidRPr="006A60A9" w:rsidRDefault="007B7439" w:rsidP="007B7439">
      <w:pPr>
        <w:pStyle w:val="B1"/>
        <w:tabs>
          <w:tab w:val="left" w:leader="underscore" w:pos="3119"/>
        </w:tabs>
        <w:rPr>
          <w:lang w:val="en-GB" w:eastAsia="fr-FR"/>
        </w:rPr>
      </w:pPr>
      <w:r w:rsidRPr="00564504">
        <w:sym w:font="Wingdings" w:char="F071"/>
      </w:r>
      <w:r w:rsidRPr="007B7439">
        <w:rPr>
          <w:lang w:val="en-GB"/>
        </w:rPr>
        <w:t xml:space="preserve"> </w:t>
      </w:r>
      <w:r w:rsidR="006A60A9" w:rsidRPr="006A60A9">
        <w:rPr>
          <w:lang w:val="en-GB" w:eastAsia="fr-FR"/>
        </w:rPr>
        <w:t xml:space="preserve">SmPC version of </w:t>
      </w:r>
      <w:r>
        <w:rPr>
          <w:lang w:val="en-GB"/>
        </w:rPr>
        <w:tab/>
      </w:r>
      <w:r w:rsidR="006A60A9" w:rsidRPr="006A60A9">
        <w:rPr>
          <w:lang w:val="en-US"/>
        </w:rPr>
        <w:t>,</w:t>
      </w:r>
    </w:p>
    <w:p w14:paraId="6490F732" w14:textId="77777777" w:rsidR="006A60A9" w:rsidRPr="006A60A9" w:rsidRDefault="007B7439" w:rsidP="007B7439">
      <w:pPr>
        <w:pStyle w:val="B1"/>
        <w:rPr>
          <w:lang w:val="en-GB" w:eastAsia="fr-FR"/>
        </w:rPr>
      </w:pPr>
      <w:r w:rsidRPr="00564504">
        <w:sym w:font="Wingdings" w:char="F071"/>
      </w:r>
      <w:r w:rsidRPr="007B7439">
        <w:rPr>
          <w:lang w:val="en-GB"/>
        </w:rPr>
        <w:t xml:space="preserve"> </w:t>
      </w:r>
      <w:r w:rsidR="006A60A9" w:rsidRPr="006A60A9">
        <w:rPr>
          <w:lang w:val="en-GB" w:eastAsia="fr-FR"/>
        </w:rPr>
        <w:t>Local SmPC,</w:t>
      </w:r>
    </w:p>
    <w:p w14:paraId="6490F733" w14:textId="77777777" w:rsidR="006A60A9" w:rsidRPr="006A60A9" w:rsidRDefault="00D3471B" w:rsidP="007B7439">
      <w:pPr>
        <w:pStyle w:val="B1"/>
        <w:rPr>
          <w:lang w:val="en-GB" w:eastAsia="fr-FR"/>
        </w:rPr>
      </w:pPr>
      <w:r w:rsidRPr="00564504">
        <w:sym w:font="Wingdings" w:char="F071"/>
      </w:r>
      <w:r w:rsidRPr="00FD10B2">
        <w:t xml:space="preserve"> </w:t>
      </w:r>
    </w:p>
    <w:p w14:paraId="6490F734" w14:textId="77777777" w:rsidR="006A60A9" w:rsidRPr="006A60A9" w:rsidRDefault="00D3471B" w:rsidP="007B7439">
      <w:pPr>
        <w:rPr>
          <w:lang w:val="en-GB"/>
        </w:rPr>
      </w:pPr>
      <w:r w:rsidRPr="00564504">
        <w:sym w:font="Wingdings" w:char="F071"/>
      </w:r>
      <w:r w:rsidRPr="00D3471B">
        <w:rPr>
          <w:lang w:val="en-GB"/>
        </w:rPr>
        <w:t xml:space="preserve"> </w:t>
      </w:r>
      <w:r w:rsidR="006A60A9" w:rsidRPr="006A60A9">
        <w:rPr>
          <w:lang w:val="en-GB"/>
        </w:rPr>
        <w:t>The evaluation of the causal relationship is not documented.</w:t>
      </w:r>
    </w:p>
    <w:p w14:paraId="6490F735" w14:textId="77777777" w:rsidR="006A60A9" w:rsidRPr="006A60A9" w:rsidRDefault="006A60A9" w:rsidP="00B8773A">
      <w:pPr>
        <w:rPr>
          <w:lang w:val="en-GB"/>
        </w:rPr>
      </w:pPr>
    </w:p>
    <w:p w14:paraId="6490F736" w14:textId="77777777" w:rsidR="006A60A9" w:rsidRPr="006A60A9" w:rsidRDefault="00D3471B" w:rsidP="007B7439">
      <w:pPr>
        <w:rPr>
          <w:lang w:val="en-US"/>
        </w:rPr>
      </w:pPr>
      <w:r w:rsidRPr="00564504">
        <w:sym w:font="Wingdings" w:char="F071"/>
      </w:r>
      <w:r w:rsidRPr="00D3471B">
        <w:rPr>
          <w:lang w:val="en-GB"/>
        </w:rPr>
        <w:t xml:space="preserve"> T</w:t>
      </w:r>
      <w:r w:rsidR="006A60A9" w:rsidRPr="006A60A9">
        <w:rPr>
          <w:lang w:val="en-GB"/>
        </w:rPr>
        <w:t xml:space="preserve">he criteria used to evaluate the causal relationship </w:t>
      </w:r>
      <w:r w:rsidR="006A60A9" w:rsidRPr="006A60A9">
        <w:rPr>
          <w:lang w:val="en-US"/>
        </w:rPr>
        <w:t>are compliant with the applicable regulatory texts</w:t>
      </w:r>
    </w:p>
    <w:p w14:paraId="6490F737" w14:textId="77777777" w:rsidR="006A60A9" w:rsidRPr="006A60A9" w:rsidRDefault="00D3471B" w:rsidP="007B7439">
      <w:pPr>
        <w:rPr>
          <w:lang w:val="en-US"/>
        </w:rPr>
      </w:pPr>
      <w:r w:rsidRPr="00564504">
        <w:sym w:font="Wingdings" w:char="F071"/>
      </w:r>
      <w:r w:rsidRPr="00D3471B">
        <w:rPr>
          <w:lang w:val="en-GB"/>
        </w:rPr>
        <w:t xml:space="preserve"> </w:t>
      </w:r>
      <w:r w:rsidR="006A60A9" w:rsidRPr="006A60A9">
        <w:rPr>
          <w:lang w:val="en-US"/>
        </w:rPr>
        <w:t xml:space="preserve">The criteria used to evaluated the </w:t>
      </w:r>
      <w:r w:rsidR="006A60A9" w:rsidRPr="006A60A9">
        <w:rPr>
          <w:lang w:val="en-GB"/>
        </w:rPr>
        <w:t>causal relationship</w:t>
      </w:r>
      <w:r w:rsidR="006A60A9" w:rsidRPr="006A60A9">
        <w:rPr>
          <w:lang w:val="en-US"/>
        </w:rPr>
        <w:t xml:space="preserve"> of the pharmacovigilance cases are not compliant with the applicable regulatory texts</w:t>
      </w:r>
    </w:p>
    <w:p w14:paraId="6490F738" w14:textId="77777777" w:rsidR="006A60A9" w:rsidRDefault="006A60A9" w:rsidP="00D41FBE">
      <w:pPr>
        <w:jc w:val="center"/>
        <w:rPr>
          <w:lang w:val="en-US"/>
        </w:rPr>
      </w:pPr>
    </w:p>
    <w:p w14:paraId="6490F739" w14:textId="77777777" w:rsidR="0061065F" w:rsidRPr="007E1C00" w:rsidRDefault="0061065F" w:rsidP="0061065F">
      <w:pPr>
        <w:pStyle w:val="StyleProposalB1Italique"/>
        <w:jc w:val="both"/>
        <w:rPr>
          <w:b/>
          <w:i w:val="0"/>
          <w:color w:val="auto"/>
        </w:rPr>
      </w:pPr>
      <w:r w:rsidRPr="007E1C00">
        <w:rPr>
          <w:b/>
          <w:i w:val="0"/>
          <w:color w:val="auto"/>
        </w:rPr>
        <w:t>Effet indésirable inattendu</w:t>
      </w:r>
    </w:p>
    <w:p w14:paraId="6490F73A" w14:textId="77777777" w:rsidR="0061065F" w:rsidRPr="007E1C00" w:rsidRDefault="005C7731" w:rsidP="0061065F">
      <w:pPr>
        <w:pStyle w:val="StyleProposalB1Italique"/>
        <w:jc w:val="both"/>
        <w:rPr>
          <w:color w:val="auto"/>
        </w:rPr>
      </w:pPr>
      <w:r>
        <w:rPr>
          <w:rFonts w:ascii="Forte" w:hAnsi="Forte"/>
          <w:noProof/>
          <w:color w:val="000080"/>
          <w:sz w:val="36"/>
          <w:szCs w:val="36"/>
        </w:rPr>
        <w:drawing>
          <wp:inline distT="0" distB="0" distL="0" distR="0" wp14:anchorId="6490FAD9" wp14:editId="6490FADA">
            <wp:extent cx="114300" cy="114300"/>
            <wp:effectExtent l="0" t="0" r="0" b="0"/>
            <wp:docPr id="85" name="Image 8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026AB0">
        <w:t xml:space="preserve"> </w:t>
      </w:r>
      <w:r w:rsidR="0061065F" w:rsidRPr="007E1C00">
        <w:rPr>
          <w:color w:val="auto"/>
        </w:rPr>
        <w:t>"Effet indésirable dont la nature, la sévérité/intensité ou l'évolution ne correspondent pas aux informations contenues dans le résumé des caractéristiques du produit mentionné à l'article R. 5121-21.</w:t>
      </w:r>
    </w:p>
    <w:p w14:paraId="6490F73B" w14:textId="77777777" w:rsidR="0061065F" w:rsidRPr="007E1C00" w:rsidRDefault="0061065F" w:rsidP="0061065F">
      <w:pPr>
        <w:pStyle w:val="StyleProposalB1Italique"/>
        <w:jc w:val="both"/>
        <w:rPr>
          <w:color w:val="auto"/>
        </w:rPr>
      </w:pPr>
      <w:r w:rsidRPr="007E1C00">
        <w:rPr>
          <w:color w:val="auto"/>
        </w:rPr>
        <w:lastRenderedPageBreak/>
        <w:t>En pratique, le terme d'effet nouveau est parfois utilisé comme synonyme d'effet indésirable inattendu." (</w:t>
      </w:r>
      <w:r>
        <w:rPr>
          <w:color w:val="auto"/>
        </w:rPr>
        <w:t>Arrêté du 28 avril 2005 relatif aux bonnes pratiques de Pharmacovigilance</w:t>
      </w:r>
      <w:r w:rsidRPr="007E1C00">
        <w:rPr>
          <w:color w:val="auto"/>
        </w:rPr>
        <w:t>)</w:t>
      </w:r>
    </w:p>
    <w:p w14:paraId="6490F73C" w14:textId="77777777" w:rsidR="0061065F" w:rsidRPr="007E1C00" w:rsidRDefault="0061065F" w:rsidP="0061065F">
      <w:pPr>
        <w:pStyle w:val="StyleProposalB1Italique"/>
        <w:jc w:val="both"/>
        <w:rPr>
          <w:color w:val="auto"/>
        </w:rPr>
      </w:pPr>
    </w:p>
    <w:p w14:paraId="6490F73D" w14:textId="77777777" w:rsidR="0061065F" w:rsidRPr="00313F35" w:rsidRDefault="0061065F" w:rsidP="0061065F">
      <w:pPr>
        <w:pStyle w:val="StyleProposalB1Italique"/>
        <w:rPr>
          <w:b/>
          <w:bCs/>
          <w:i w:val="0"/>
          <w:iCs w:val="0"/>
          <w:color w:val="auto"/>
        </w:rPr>
      </w:pPr>
      <w:r w:rsidRPr="00313F35">
        <w:rPr>
          <w:b/>
          <w:bCs/>
          <w:i w:val="0"/>
          <w:iCs w:val="0"/>
          <w:color w:val="auto"/>
        </w:rPr>
        <w:t>Imputabilité</w:t>
      </w:r>
    </w:p>
    <w:p w14:paraId="6490F73E" w14:textId="77777777" w:rsidR="0061065F" w:rsidRPr="000F7CB3" w:rsidRDefault="005C7731" w:rsidP="0061065F">
      <w:pPr>
        <w:pStyle w:val="StyleProposalB1Italique"/>
        <w:jc w:val="both"/>
        <w:rPr>
          <w:color w:val="auto"/>
        </w:rPr>
      </w:pPr>
      <w:r>
        <w:rPr>
          <w:rFonts w:ascii="Forte" w:hAnsi="Forte"/>
          <w:noProof/>
          <w:color w:val="000080"/>
          <w:sz w:val="36"/>
          <w:szCs w:val="36"/>
        </w:rPr>
        <w:drawing>
          <wp:inline distT="0" distB="0" distL="0" distR="0" wp14:anchorId="6490FADB" wp14:editId="6490FADC">
            <wp:extent cx="114300" cy="114300"/>
            <wp:effectExtent l="0" t="0" r="0" b="0"/>
            <wp:docPr id="86" name="Image 8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026AB0">
        <w:t xml:space="preserve"> </w:t>
      </w:r>
      <w:r w:rsidR="0061065F" w:rsidRPr="000F7CB3">
        <w:rPr>
          <w:color w:val="auto"/>
        </w:rPr>
        <w:t>"4.6. Évaluer le lien de causalité entre le médicament ou produit et la survenue en France des effets indésirables, issus de la notification spontanée, susceptibles d'être dus à ce médicament ou produit, obligatoirement selon la méthode d'imputabilité officielle." (Arrêté du 28 avril 2005 relatif aux bonnes pratiques de Pharmacovigilance)</w:t>
      </w:r>
    </w:p>
    <w:p w14:paraId="6490F73F" w14:textId="77777777" w:rsidR="0061065F" w:rsidRPr="007E1C00" w:rsidRDefault="0061065F" w:rsidP="0061065F">
      <w:pPr>
        <w:pStyle w:val="StyleProposalB1Italique"/>
        <w:jc w:val="both"/>
        <w:rPr>
          <w:color w:val="auto"/>
        </w:rPr>
      </w:pPr>
      <w:r w:rsidRPr="000F7CB3">
        <w:rPr>
          <w:color w:val="auto"/>
        </w:rPr>
        <w:t>"Analyse au cas par cas du lien de causalité entre la prise d'un médicament et la survenue d'un effet indésirable. Il s'agit d'une analyse individuelle pour une notification donnée, qui ne peut prétendre estimer le potentiel de</w:t>
      </w:r>
      <w:r w:rsidRPr="007E1C00">
        <w:rPr>
          <w:color w:val="auto"/>
        </w:rPr>
        <w:t xml:space="preserve"> dangerosité du médicament dans l'absolu ou l'importance du risque induit par ce médicament dans une population.</w:t>
      </w:r>
    </w:p>
    <w:p w14:paraId="6490F740" w14:textId="77777777" w:rsidR="0061065F" w:rsidRPr="007E1C00" w:rsidRDefault="0061065F" w:rsidP="0061065F">
      <w:pPr>
        <w:pStyle w:val="StyleProposalB1Italique"/>
        <w:jc w:val="both"/>
        <w:rPr>
          <w:color w:val="auto"/>
        </w:rPr>
      </w:pPr>
      <w:r w:rsidRPr="007E1C00">
        <w:rPr>
          <w:color w:val="auto"/>
        </w:rPr>
        <w:t>Les méthodes d'imputabilité servent à harmoniser et standardiser la démarche d'imputation, à la rendre reproductible d'un évaluateur à l'autre. Elles servent également à améliorer la qualité des données, un cas ne pouvant être imputé que si l'on dispose de suffisamment d'informations.</w:t>
      </w:r>
    </w:p>
    <w:p w14:paraId="6490F741" w14:textId="77777777" w:rsidR="0061065F" w:rsidRPr="007E1C00" w:rsidRDefault="0061065F" w:rsidP="0061065F">
      <w:pPr>
        <w:pStyle w:val="StyleProposalB1Italique"/>
        <w:jc w:val="both"/>
        <w:rPr>
          <w:color w:val="auto"/>
          <w:lang w:val="en-GB"/>
        </w:rPr>
      </w:pPr>
      <w:r w:rsidRPr="007E1C00">
        <w:rPr>
          <w:color w:val="auto"/>
        </w:rPr>
        <w:t xml:space="preserve">La méthode officielle française est d'utilisation obligatoire en France (Bulletin officiel du ministère chargé de la santé no 84/50, </w:t>
      </w:r>
      <w:smartTag w:uri="urn:schemas-microsoft-com:office:smarttags" w:element="date">
        <w:smartTagPr>
          <w:attr w:name="ls" w:val="trans"/>
          <w:attr w:name="Month" w:val="1"/>
          <w:attr w:name="Day" w:val="24"/>
          <w:attr w:name="Year" w:val="1985"/>
        </w:smartTagPr>
        <w:r w:rsidRPr="007E1C00">
          <w:rPr>
            <w:color w:val="auto"/>
          </w:rPr>
          <w:t>24 janvier 1985</w:t>
        </w:r>
      </w:smartTag>
      <w:r w:rsidRPr="007E1C00">
        <w:rPr>
          <w:color w:val="auto"/>
        </w:rPr>
        <w:t xml:space="preserve">). Elle combine trois critères « chronologiques » et trois critères « sémiologiques » et est accompagnée d'un score bibliographique." </w:t>
      </w:r>
      <w:r w:rsidRPr="007E1C00">
        <w:rPr>
          <w:color w:val="auto"/>
          <w:lang w:val="en-GB"/>
        </w:rPr>
        <w:t>(</w:t>
      </w:r>
      <w:proofErr w:type="spellStart"/>
      <w:r>
        <w:rPr>
          <w:color w:val="auto"/>
          <w:lang w:val="en-GB"/>
        </w:rPr>
        <w:t>Arrêté</w:t>
      </w:r>
      <w:proofErr w:type="spellEnd"/>
      <w:r>
        <w:rPr>
          <w:color w:val="auto"/>
          <w:lang w:val="en-GB"/>
        </w:rPr>
        <w:t xml:space="preserve"> du 28 </w:t>
      </w:r>
      <w:proofErr w:type="spellStart"/>
      <w:r>
        <w:rPr>
          <w:color w:val="auto"/>
          <w:lang w:val="en-GB"/>
        </w:rPr>
        <w:t>avril</w:t>
      </w:r>
      <w:proofErr w:type="spellEnd"/>
      <w:r>
        <w:rPr>
          <w:color w:val="auto"/>
          <w:lang w:val="en-GB"/>
        </w:rPr>
        <w:t xml:space="preserve"> 2005 </w:t>
      </w:r>
      <w:proofErr w:type="spellStart"/>
      <w:r>
        <w:rPr>
          <w:color w:val="auto"/>
          <w:lang w:val="en-GB"/>
        </w:rPr>
        <w:t>relatif</w:t>
      </w:r>
      <w:proofErr w:type="spellEnd"/>
      <w:r>
        <w:rPr>
          <w:color w:val="auto"/>
          <w:lang w:val="en-GB"/>
        </w:rPr>
        <w:t xml:space="preserve"> aux </w:t>
      </w:r>
      <w:proofErr w:type="spellStart"/>
      <w:r>
        <w:rPr>
          <w:color w:val="auto"/>
          <w:lang w:val="en-GB"/>
        </w:rPr>
        <w:t>bonnes</w:t>
      </w:r>
      <w:proofErr w:type="spellEnd"/>
      <w:r>
        <w:rPr>
          <w:color w:val="auto"/>
          <w:lang w:val="en-GB"/>
        </w:rPr>
        <w:t xml:space="preserve"> </w:t>
      </w:r>
      <w:proofErr w:type="spellStart"/>
      <w:r>
        <w:rPr>
          <w:color w:val="auto"/>
          <w:lang w:val="en-GB"/>
        </w:rPr>
        <w:t>pratiques</w:t>
      </w:r>
      <w:proofErr w:type="spellEnd"/>
      <w:r>
        <w:rPr>
          <w:color w:val="auto"/>
          <w:lang w:val="en-GB"/>
        </w:rPr>
        <w:t xml:space="preserve"> de Pharmacovigilance</w:t>
      </w:r>
      <w:r w:rsidRPr="007E1C00">
        <w:rPr>
          <w:color w:val="auto"/>
          <w:lang w:val="en-GB"/>
        </w:rPr>
        <w:t>)</w:t>
      </w:r>
    </w:p>
    <w:p w14:paraId="6490F742" w14:textId="77777777" w:rsidR="0061065F" w:rsidRPr="007E1C00" w:rsidRDefault="005C7731" w:rsidP="0061065F">
      <w:pPr>
        <w:pStyle w:val="StyleProposalB1Italique"/>
        <w:jc w:val="both"/>
        <w:rPr>
          <w:color w:val="auto"/>
          <w:lang w:val="en-GB"/>
        </w:rPr>
      </w:pPr>
      <w:r>
        <w:rPr>
          <w:rFonts w:ascii="Verdana" w:hAnsi="Verdana"/>
          <w:noProof/>
          <w:color w:val="auto"/>
          <w:sz w:val="14"/>
          <w:szCs w:val="14"/>
        </w:rPr>
        <w:drawing>
          <wp:inline distT="0" distB="0" distL="0" distR="0" wp14:anchorId="6490FADD" wp14:editId="6490FADE">
            <wp:extent cx="114300" cy="114300"/>
            <wp:effectExtent l="0" t="0" r="0" b="0"/>
            <wp:docPr id="87" name="Image 8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026AB0">
        <w:rPr>
          <w:lang w:val="en-GB"/>
        </w:rPr>
        <w:t xml:space="preserve"> </w:t>
      </w:r>
      <w:r w:rsidR="0061065F" w:rsidRPr="007E1C00">
        <w:rPr>
          <w:color w:val="auto"/>
          <w:lang w:val="en-GB"/>
        </w:rPr>
        <w:t xml:space="preserve">"Spontaneous reports of adverse reactions received from Healthcare Professionals should be reported by the Marketing Authorisation Holder if: </w:t>
      </w:r>
    </w:p>
    <w:p w14:paraId="6490F743" w14:textId="77777777" w:rsidR="0061065F" w:rsidRPr="007E1C00" w:rsidRDefault="0061065F" w:rsidP="0061065F">
      <w:pPr>
        <w:pStyle w:val="StyleProposalB1Italique"/>
        <w:jc w:val="both"/>
        <w:rPr>
          <w:color w:val="auto"/>
          <w:lang w:val="en-GB"/>
        </w:rPr>
      </w:pPr>
      <w:r w:rsidRPr="007E1C00">
        <w:rPr>
          <w:color w:val="auto"/>
          <w:lang w:val="en-GB"/>
        </w:rPr>
        <w:t xml:space="preserve">the Healthcare Professional has made a statement that a causal relationship between the event and the medicinal product is considered to be at least a reasonable possibility; or if </w:t>
      </w:r>
    </w:p>
    <w:p w14:paraId="6490F744" w14:textId="77777777" w:rsidR="0061065F" w:rsidRPr="007E1C00" w:rsidRDefault="0061065F" w:rsidP="0061065F">
      <w:pPr>
        <w:pStyle w:val="StyleProposalB1Italique"/>
        <w:jc w:val="both"/>
        <w:rPr>
          <w:color w:val="auto"/>
          <w:lang w:val="en-GB"/>
        </w:rPr>
      </w:pPr>
      <w:r w:rsidRPr="007E1C00">
        <w:rPr>
          <w:color w:val="auto"/>
          <w:lang w:val="en-GB"/>
        </w:rPr>
        <w:t xml:space="preserve">the Healthcare Professional has not made any statement on the suspected causal relationship or has stated that the causal relationship is unknown; or if </w:t>
      </w:r>
    </w:p>
    <w:p w14:paraId="6490F745" w14:textId="77777777" w:rsidR="0061065F" w:rsidRPr="007E1C00" w:rsidRDefault="0061065F" w:rsidP="0061065F">
      <w:pPr>
        <w:pStyle w:val="StyleProposalB1Italique"/>
        <w:jc w:val="both"/>
        <w:rPr>
          <w:color w:val="auto"/>
          <w:lang w:val="en-GB"/>
        </w:rPr>
      </w:pPr>
      <w:r w:rsidRPr="007E1C00">
        <w:rPr>
          <w:color w:val="auto"/>
          <w:lang w:val="en-GB"/>
        </w:rPr>
        <w:t xml:space="preserve">the Marketing Authorisation Holder considers that a causal relationship is at least a reasonable possibility. </w:t>
      </w:r>
    </w:p>
    <w:p w14:paraId="6490F746" w14:textId="77777777" w:rsidR="0061065F" w:rsidRPr="000F7CB3" w:rsidRDefault="0061065F" w:rsidP="0061065F">
      <w:pPr>
        <w:pStyle w:val="StyleProposalB1Italique"/>
        <w:jc w:val="both"/>
        <w:rPr>
          <w:b/>
          <w:i w:val="0"/>
          <w:color w:val="auto"/>
          <w:lang w:val="en-GB"/>
        </w:rPr>
      </w:pPr>
      <w:r w:rsidRPr="00AE117C">
        <w:rPr>
          <w:rStyle w:val="StyleStyleProposalB1ItaliqueAutomatique1Car"/>
          <w:color w:val="auto"/>
          <w:lang w:val="en-GB"/>
        </w:rPr>
        <w:t xml:space="preserve">If the Healthcare Professional has made an explicit statement that a causal relationship between the medicinal product and reaction has been excluded and the Marketing Authorisation Holder agrees with this, the event should not be reported." </w:t>
      </w:r>
      <w:r w:rsidRPr="000F7CB3">
        <w:rPr>
          <w:i w:val="0"/>
          <w:color w:val="auto"/>
          <w:lang w:val="en-GB"/>
        </w:rPr>
        <w:t>(</w:t>
      </w:r>
      <w:r w:rsidRPr="00AE117C">
        <w:rPr>
          <w:rStyle w:val="StyleStyleProposalB1ItaliqueAutomatique1Car"/>
          <w:color w:val="auto"/>
          <w:lang w:val="en-GB"/>
        </w:rPr>
        <w:t xml:space="preserve">VOLUME 9A of The Rules Governing Medicinal Products in the European Union - </w:t>
      </w:r>
      <w:r w:rsidRPr="00AE117C">
        <w:rPr>
          <w:rStyle w:val="StyleStyleProposalB1ItaliqueAutomatique1Car"/>
          <w:color w:val="auto"/>
          <w:lang w:val="en-GB"/>
        </w:rPr>
        <w:lastRenderedPageBreak/>
        <w:t>Guidelines on Pharmacovigilance for Medicinal Products for Human Use - Version September 2008</w:t>
      </w:r>
      <w:r w:rsidRPr="000F7CB3">
        <w:rPr>
          <w:i w:val="0"/>
          <w:color w:val="auto"/>
          <w:lang w:val="en-GB"/>
        </w:rPr>
        <w:t>)</w:t>
      </w:r>
    </w:p>
    <w:p w14:paraId="6490F747" w14:textId="77777777" w:rsidR="006A60A9" w:rsidRDefault="006A60A9" w:rsidP="006A60A9">
      <w:pPr>
        <w:pStyle w:val="Titre3"/>
        <w:rPr>
          <w:lang w:val="en-US"/>
        </w:rPr>
      </w:pPr>
      <w:bookmarkStart w:id="142" w:name="_Toc221004491"/>
      <w:r>
        <w:rPr>
          <w:lang w:val="en-US"/>
        </w:rPr>
        <w:t xml:space="preserve">Availability of the </w:t>
      </w:r>
      <w:r w:rsidRPr="00310466">
        <w:rPr>
          <w:lang w:val="en-US"/>
        </w:rPr>
        <w:t>SmPC / reference document</w:t>
      </w:r>
      <w:bookmarkEnd w:id="142"/>
    </w:p>
    <w:p w14:paraId="6490F748"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Valid SmPC / Company core datasheet (CCDS) are available</w:t>
      </w:r>
      <w:r>
        <w:rPr>
          <w:lang w:val="en-US" w:eastAsia="fr-FR"/>
        </w:rPr>
        <w:t>.</w:t>
      </w:r>
    </w:p>
    <w:p w14:paraId="6490F749"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SmPC / Company core datasheet (CCDS)</w:t>
      </w:r>
      <w:r>
        <w:rPr>
          <w:lang w:val="en-US" w:eastAsia="fr-FR"/>
        </w:rPr>
        <w:t xml:space="preserve"> </w:t>
      </w:r>
      <w:r w:rsidR="006A60A9" w:rsidRPr="006A60A9">
        <w:rPr>
          <w:lang w:val="en-US" w:eastAsia="fr-FR"/>
        </w:rPr>
        <w:t>are not available</w:t>
      </w:r>
      <w:r>
        <w:rPr>
          <w:lang w:val="en-US" w:eastAsia="fr-FR"/>
        </w:rPr>
        <w:t>.</w:t>
      </w:r>
    </w:p>
    <w:p w14:paraId="6490F74A"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SmPC / Company core datasheet (CCDS) available are not updated</w:t>
      </w:r>
      <w:r>
        <w:rPr>
          <w:lang w:val="en-US" w:eastAsia="fr-FR"/>
        </w:rPr>
        <w:t>.</w:t>
      </w:r>
    </w:p>
    <w:p w14:paraId="6490F74B" w14:textId="77777777" w:rsidR="006A60A9" w:rsidRDefault="006A60A9" w:rsidP="006A60A9">
      <w:pPr>
        <w:pStyle w:val="Titre2"/>
        <w:rPr>
          <w:lang w:val="en-US"/>
        </w:rPr>
      </w:pPr>
      <w:bookmarkStart w:id="143" w:name="_Toc221004492"/>
      <w:r>
        <w:rPr>
          <w:lang w:val="en-US"/>
        </w:rPr>
        <w:t>Source data</w:t>
      </w:r>
      <w:bookmarkEnd w:id="143"/>
    </w:p>
    <w:p w14:paraId="6490F74C"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Source data are available for each pharmacovigilance cases</w:t>
      </w:r>
    </w:p>
    <w:p w14:paraId="6490F74D"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Source data for some pharmacovigilance cases are not available:</w:t>
      </w:r>
    </w:p>
    <w:p w14:paraId="6490F74E" w14:textId="77777777" w:rsidR="006A60A9" w:rsidRPr="006A60A9" w:rsidRDefault="006A60A9" w:rsidP="00D3471B">
      <w:pPr>
        <w:rPr>
          <w:lang w:val="en-US" w:eastAsia="fr-FR"/>
        </w:rPr>
      </w:pPr>
    </w:p>
    <w:p w14:paraId="6490F74F"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Source data are missing for the following pharmacovigilance cases:</w:t>
      </w:r>
    </w:p>
    <w:p w14:paraId="6490F750" w14:textId="77777777" w:rsidR="006A60A9" w:rsidRPr="006A60A9" w:rsidRDefault="006A60A9" w:rsidP="00D3471B">
      <w:pPr>
        <w:pStyle w:val="B1"/>
        <w:rPr>
          <w:lang w:val="en-US" w:eastAsia="fr-FR"/>
        </w:rPr>
      </w:pPr>
      <w:r w:rsidRPr="006A60A9">
        <w:rPr>
          <w:lang w:val="en-US" w:eastAsia="fr-FR"/>
        </w:rPr>
        <w:t xml:space="preserve"> </w:t>
      </w:r>
    </w:p>
    <w:p w14:paraId="6490F751" w14:textId="77777777" w:rsidR="006A60A9" w:rsidRPr="006A60A9" w:rsidRDefault="00D3471B" w:rsidP="00D3471B">
      <w:pPr>
        <w:rPr>
          <w:lang w:val="en-US" w:eastAsia="fr-FR"/>
        </w:rPr>
      </w:pPr>
      <w:r w:rsidRPr="00564504">
        <w:sym w:font="Wingdings" w:char="F071"/>
      </w:r>
      <w:r w:rsidRPr="00D3471B">
        <w:rPr>
          <w:lang w:val="en-GB"/>
        </w:rPr>
        <w:t xml:space="preserve"> </w:t>
      </w:r>
      <w:r w:rsidR="006A60A9" w:rsidRPr="006A60A9">
        <w:rPr>
          <w:lang w:val="en-US" w:eastAsia="fr-FR"/>
        </w:rPr>
        <w:t>All source data are available to document the pharmacovigilance cases.</w:t>
      </w:r>
    </w:p>
    <w:p w14:paraId="6490F752" w14:textId="77777777" w:rsidR="006A60A9" w:rsidRDefault="006A60A9" w:rsidP="006A60A9">
      <w:pPr>
        <w:rPr>
          <w:lang w:val="en-US"/>
        </w:rPr>
      </w:pPr>
    </w:p>
    <w:p w14:paraId="6490F753" w14:textId="77777777" w:rsidR="0061065F" w:rsidRPr="00313F35" w:rsidRDefault="0061065F" w:rsidP="0061065F">
      <w:pPr>
        <w:pStyle w:val="StyleProposalB1Italique"/>
        <w:jc w:val="both"/>
        <w:rPr>
          <w:b/>
          <w:bCs/>
          <w:i w:val="0"/>
          <w:iCs w:val="0"/>
          <w:color w:val="auto"/>
        </w:rPr>
      </w:pPr>
      <w:r w:rsidRPr="00313F35">
        <w:rPr>
          <w:b/>
          <w:bCs/>
          <w:i w:val="0"/>
          <w:iCs w:val="0"/>
          <w:color w:val="auto"/>
        </w:rPr>
        <w:t>Document source :</w:t>
      </w:r>
    </w:p>
    <w:p w14:paraId="6490F754" w14:textId="77777777" w:rsidR="0061065F" w:rsidRPr="000F7CB3" w:rsidRDefault="005C7731" w:rsidP="0061065F">
      <w:pPr>
        <w:pStyle w:val="StyleProposalB1Italique"/>
        <w:jc w:val="both"/>
        <w:rPr>
          <w:color w:val="auto"/>
        </w:rPr>
      </w:pPr>
      <w:r>
        <w:rPr>
          <w:rFonts w:ascii="Forte" w:hAnsi="Forte"/>
          <w:noProof/>
          <w:color w:val="000080"/>
          <w:sz w:val="36"/>
          <w:szCs w:val="36"/>
        </w:rPr>
        <w:drawing>
          <wp:inline distT="0" distB="0" distL="0" distR="0" wp14:anchorId="6490FADF" wp14:editId="6490FAE0">
            <wp:extent cx="114300" cy="114300"/>
            <wp:effectExtent l="0" t="0" r="0" b="0"/>
            <wp:docPr id="88" name="Image 8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295D2A">
        <w:t xml:space="preserve"> </w:t>
      </w:r>
      <w:r w:rsidR="0061065F" w:rsidRPr="000F7CB3">
        <w:rPr>
          <w:color w:val="auto"/>
        </w:rPr>
        <w:t xml:space="preserve">"Tout document original en rapport avec un dossier de pharmacovigilance, notamment : </w:t>
      </w:r>
    </w:p>
    <w:p w14:paraId="6490F755" w14:textId="77777777" w:rsidR="0061065F" w:rsidRPr="000F7CB3" w:rsidRDefault="0061065F" w:rsidP="0061065F">
      <w:pPr>
        <w:pStyle w:val="StyleProposalB1Italique"/>
        <w:jc w:val="both"/>
        <w:rPr>
          <w:color w:val="auto"/>
        </w:rPr>
      </w:pPr>
      <w:r w:rsidRPr="000F7CB3">
        <w:rPr>
          <w:color w:val="auto"/>
        </w:rPr>
        <w:t xml:space="preserve">rapport de conversation téléphonique, courrier initial du notificateur, note interne en provenance du visiteur médical, </w:t>
      </w:r>
    </w:p>
    <w:p w14:paraId="6490F756" w14:textId="77777777" w:rsidR="0061065F" w:rsidRPr="000F7CB3" w:rsidRDefault="0061065F" w:rsidP="0061065F">
      <w:pPr>
        <w:pStyle w:val="StyleProposalB1Italique"/>
        <w:jc w:val="both"/>
        <w:rPr>
          <w:color w:val="auto"/>
        </w:rPr>
      </w:pPr>
      <w:r w:rsidRPr="000F7CB3">
        <w:rPr>
          <w:color w:val="auto"/>
        </w:rPr>
        <w:t xml:space="preserve">fiche de pharmacovigilance (remplie par le notificateur ou une personne chargée de la pharmacovigilance), copies d'examens complémentaires ou de comptes rendus d'hospitalisation, </w:t>
      </w:r>
    </w:p>
    <w:p w14:paraId="6490F757" w14:textId="77777777" w:rsidR="0061065F" w:rsidRPr="000F7CB3" w:rsidRDefault="0061065F" w:rsidP="0061065F">
      <w:pPr>
        <w:pStyle w:val="StyleProposalB1Italique"/>
        <w:jc w:val="both"/>
        <w:rPr>
          <w:color w:val="auto"/>
        </w:rPr>
      </w:pPr>
      <w:r w:rsidRPr="000F7CB3">
        <w:rPr>
          <w:color w:val="auto"/>
        </w:rPr>
        <w:t xml:space="preserve">courriers (initial, relance(s), conclusion), </w:t>
      </w:r>
    </w:p>
    <w:p w14:paraId="6490F758" w14:textId="77777777" w:rsidR="0061065F" w:rsidRPr="000F7CB3" w:rsidRDefault="0061065F" w:rsidP="0061065F">
      <w:pPr>
        <w:pStyle w:val="StyleProposalB1Italique"/>
        <w:jc w:val="both"/>
        <w:rPr>
          <w:color w:val="auto"/>
        </w:rPr>
      </w:pPr>
      <w:r w:rsidRPr="000F7CB3">
        <w:rPr>
          <w:color w:val="auto"/>
        </w:rPr>
        <w:t xml:space="preserve">fiches de transmission, traductions de la fiche, </w:t>
      </w:r>
    </w:p>
    <w:p w14:paraId="6490F759" w14:textId="77777777" w:rsidR="0061065F" w:rsidRPr="000F7CB3" w:rsidRDefault="0061065F" w:rsidP="0061065F">
      <w:pPr>
        <w:pStyle w:val="StyleProposalB1Italique"/>
        <w:jc w:val="both"/>
        <w:rPr>
          <w:rStyle w:val="StyleStyleProposalB1ItaliqueAutomatique1Car"/>
          <w:color w:val="auto"/>
        </w:rPr>
      </w:pPr>
      <w:r w:rsidRPr="000F7CB3">
        <w:rPr>
          <w:rStyle w:val="StyleStyleProposalB1ItaliqueAutomatique1Car"/>
          <w:color w:val="auto"/>
        </w:rPr>
        <w:t xml:space="preserve">impressions des saisies informatiques (notices, résumés, tableaux) concernant le dossier." </w:t>
      </w:r>
      <w:r w:rsidRPr="000F7CB3">
        <w:rPr>
          <w:i w:val="0"/>
          <w:color w:val="auto"/>
        </w:rPr>
        <w:t>(</w:t>
      </w:r>
      <w:r w:rsidRPr="000F7CB3">
        <w:rPr>
          <w:rStyle w:val="StyleStyleProposalB1ItaliqueAutomatique1Car"/>
          <w:color w:val="auto"/>
        </w:rPr>
        <w:t>Arrêté du 28 avril 2005 relatif aux bonnes pratiques de Pharmacovigilance</w:t>
      </w:r>
      <w:r w:rsidRPr="000F7CB3">
        <w:rPr>
          <w:i w:val="0"/>
          <w:color w:val="auto"/>
        </w:rPr>
        <w:t>)</w:t>
      </w:r>
    </w:p>
    <w:p w14:paraId="6490F75A" w14:textId="77777777" w:rsidR="0061065F" w:rsidRPr="000F7CB3" w:rsidRDefault="0061065F" w:rsidP="0061065F">
      <w:pPr>
        <w:pStyle w:val="StyleProposalB1Italique"/>
        <w:jc w:val="both"/>
        <w:rPr>
          <w:color w:val="auto"/>
        </w:rPr>
      </w:pPr>
    </w:p>
    <w:p w14:paraId="6490F75B" w14:textId="77777777" w:rsidR="0061065F" w:rsidRPr="000F7CB3" w:rsidRDefault="0061065F" w:rsidP="0061065F">
      <w:pPr>
        <w:pStyle w:val="StyleProposalB1Italique"/>
        <w:jc w:val="both"/>
        <w:rPr>
          <w:color w:val="auto"/>
        </w:rPr>
      </w:pPr>
      <w:r w:rsidRPr="000F7CB3">
        <w:rPr>
          <w:color w:val="auto"/>
        </w:rPr>
        <w:t xml:space="preserve">" Rôle du professionnel de santé (...) </w:t>
      </w:r>
    </w:p>
    <w:p w14:paraId="6490F75C" w14:textId="77777777" w:rsidR="0061065F" w:rsidRPr="000F7CB3" w:rsidRDefault="0061065F" w:rsidP="0061065F">
      <w:pPr>
        <w:pStyle w:val="StyleProposalB1Italique"/>
        <w:jc w:val="both"/>
        <w:rPr>
          <w:i w:val="0"/>
          <w:color w:val="auto"/>
        </w:rPr>
      </w:pPr>
      <w:r w:rsidRPr="000F7CB3">
        <w:rPr>
          <w:rStyle w:val="StyleStyleProposalB1ItaliqueAutomatique1Car"/>
          <w:color w:val="auto"/>
        </w:rPr>
        <w:t>3.</w:t>
      </w:r>
      <w:r w:rsidRPr="000F7CB3">
        <w:rPr>
          <w:b/>
          <w:bCs/>
          <w:color w:val="auto"/>
        </w:rPr>
        <w:t xml:space="preserve"> Conserver tous les documents sources relatifs à la notification</w:t>
      </w:r>
      <w:r w:rsidRPr="000F7CB3">
        <w:rPr>
          <w:rStyle w:val="StyleStyleProposalB1ItaliqueAutomatique1Car"/>
          <w:color w:val="auto"/>
        </w:rPr>
        <w:t xml:space="preserve"> et informer les patients, conformément aux dispositions de la loi du </w:t>
      </w:r>
      <w:smartTag w:uri="urn:schemas-microsoft-com:office:smarttags" w:element="date">
        <w:smartTagPr>
          <w:attr w:name="ls" w:val="trans"/>
          <w:attr w:name="Month" w:val="1"/>
          <w:attr w:name="Day" w:val="6"/>
          <w:attr w:name="Year" w:val="1978"/>
        </w:smartTagPr>
        <w:r w:rsidRPr="000F7CB3">
          <w:rPr>
            <w:rStyle w:val="StyleStyleProposalB1ItaliqueAutomatique1Car"/>
            <w:color w:val="auto"/>
          </w:rPr>
          <w:t>6 janvier 1978</w:t>
        </w:r>
      </w:smartTag>
      <w:r w:rsidRPr="000F7CB3">
        <w:rPr>
          <w:rStyle w:val="StyleStyleProposalB1ItaliqueAutomatique1Car"/>
          <w:color w:val="auto"/>
        </w:rPr>
        <w:t xml:space="preserve"> modifiée, des déclarations les concernant et de leur droit d'accès." </w:t>
      </w:r>
      <w:r w:rsidRPr="000F7CB3">
        <w:rPr>
          <w:i w:val="0"/>
          <w:color w:val="auto"/>
        </w:rPr>
        <w:t>(Bonnes Pratiques de Pharmacovigilance, 2005)</w:t>
      </w:r>
    </w:p>
    <w:p w14:paraId="6490F75D" w14:textId="77777777" w:rsidR="0061065F" w:rsidRPr="000F7CB3" w:rsidRDefault="0061065F" w:rsidP="0061065F">
      <w:pPr>
        <w:pStyle w:val="StyleProposalB1Italique"/>
        <w:jc w:val="both"/>
        <w:rPr>
          <w:rStyle w:val="StyleStyleProposalB1ItaliqueAutomatique1Car"/>
          <w:color w:val="auto"/>
        </w:rPr>
      </w:pPr>
      <w:r w:rsidRPr="000F7CB3">
        <w:rPr>
          <w:rStyle w:val="StyleProposalB1ItaliqueCar"/>
          <w:color w:val="auto"/>
        </w:rPr>
        <w:lastRenderedPageBreak/>
        <w:t>"4.4. Documenter tous les cas, particulièrement les cas graves ou inattendus (…)"</w:t>
      </w:r>
      <w:r w:rsidRPr="000F7CB3">
        <w:rPr>
          <w:rStyle w:val="StyleStyleProposalB1ItaliqueAutomatique1Car"/>
          <w:color w:val="auto"/>
        </w:rPr>
        <w:t xml:space="preserve"> (Arrêté du 28 avril 2005 relatif aux bonnes pratiques de Pharmacovigilance)</w:t>
      </w:r>
    </w:p>
    <w:p w14:paraId="6490F75E" w14:textId="77777777" w:rsidR="0061065F" w:rsidRPr="006341B5" w:rsidRDefault="005C7731" w:rsidP="0061065F">
      <w:pPr>
        <w:pStyle w:val="StyleProposalB1Italique"/>
        <w:jc w:val="both"/>
        <w:rPr>
          <w:color w:val="auto"/>
        </w:rPr>
      </w:pPr>
      <w:r>
        <w:rPr>
          <w:rFonts w:ascii="Verdana" w:hAnsi="Verdana"/>
          <w:noProof/>
          <w:color w:val="auto"/>
          <w:sz w:val="14"/>
          <w:szCs w:val="14"/>
        </w:rPr>
        <w:drawing>
          <wp:inline distT="0" distB="0" distL="0" distR="0" wp14:anchorId="6490FAE1" wp14:editId="6490FAE2">
            <wp:extent cx="114300" cy="114300"/>
            <wp:effectExtent l="0" t="0" r="0" b="0"/>
            <wp:docPr id="89" name="Image 8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6341B5">
        <w:rPr>
          <w:rFonts w:ascii="Verdana" w:hAnsi="Verdana"/>
          <w:color w:val="auto"/>
          <w:sz w:val="14"/>
          <w:szCs w:val="14"/>
        </w:rPr>
        <w:t xml:space="preserve"> </w:t>
      </w:r>
      <w:r w:rsidR="0061065F" w:rsidRPr="006341B5">
        <w:rPr>
          <w:color w:val="auto"/>
        </w:rPr>
        <w:t>"</w:t>
      </w:r>
      <w:proofErr w:type="spellStart"/>
      <w:r w:rsidR="0061065F" w:rsidRPr="006341B5">
        <w:rPr>
          <w:color w:val="auto"/>
        </w:rPr>
        <w:t>Availability</w:t>
      </w:r>
      <w:proofErr w:type="spellEnd"/>
      <w:r w:rsidR="0061065F" w:rsidRPr="006341B5">
        <w:rPr>
          <w:color w:val="auto"/>
        </w:rPr>
        <w:t xml:space="preserve"> of Pharmacovigilance Data</w:t>
      </w:r>
    </w:p>
    <w:p w14:paraId="6490F75F" w14:textId="77777777" w:rsidR="0061065F" w:rsidRPr="000F7CB3" w:rsidRDefault="0061065F" w:rsidP="0061065F">
      <w:pPr>
        <w:pStyle w:val="StyleProposalB1Italique"/>
        <w:jc w:val="both"/>
        <w:rPr>
          <w:b/>
          <w:color w:val="auto"/>
          <w:lang w:val="en-GB"/>
        </w:rPr>
      </w:pPr>
      <w:r w:rsidRPr="000F7CB3">
        <w:rPr>
          <w:color w:val="auto"/>
          <w:lang w:val="en-GB"/>
        </w:rPr>
        <w:t>Competent authorities should monitor (e.g. by assessment of the detailed description of the pharmacovigilance system and when inspections are carried out) that pharmacovigilance data are collated and accessible by the Marketing Authorisation Holder at least at one point within the Community" (§2.3.2, Part I, VOLUME 9A of The Rules Governing Medicinal Products in the European Union - Guidelines on Pharmacovigilance for Medicinal Products for Human Use - Version September 2008)</w:t>
      </w:r>
    </w:p>
    <w:p w14:paraId="6490F760" w14:textId="77777777" w:rsidR="006A60A9" w:rsidRDefault="006A60A9" w:rsidP="006A60A9">
      <w:pPr>
        <w:pStyle w:val="Titre2"/>
        <w:rPr>
          <w:lang w:val="en-US"/>
        </w:rPr>
      </w:pPr>
      <w:bookmarkStart w:id="144" w:name="_Toc221004493"/>
      <w:r>
        <w:rPr>
          <w:lang w:val="en-US"/>
        </w:rPr>
        <w:t>Validation of the pharmacovigilance cases</w:t>
      </w:r>
      <w:bookmarkEnd w:id="144"/>
    </w:p>
    <w:p w14:paraId="6490F761" w14:textId="77777777" w:rsidR="006A60A9" w:rsidRPr="006A60A9" w:rsidRDefault="00D3471B" w:rsidP="00D3471B">
      <w:r w:rsidRPr="00564504">
        <w:sym w:font="Wingdings" w:char="F071"/>
      </w:r>
      <w:r w:rsidRPr="00FD10B2">
        <w:t xml:space="preserve"> </w:t>
      </w:r>
      <w:r w:rsidR="006A60A9" w:rsidRPr="006A60A9">
        <w:t xml:space="preserve">Pharmacovigilance cases are </w:t>
      </w:r>
      <w:proofErr w:type="spellStart"/>
      <w:r w:rsidR="006A60A9" w:rsidRPr="006A60A9">
        <w:t>validated</w:t>
      </w:r>
      <w:proofErr w:type="spellEnd"/>
      <w:r w:rsidR="006A60A9" w:rsidRPr="006A60A9">
        <w:t>:</w:t>
      </w:r>
    </w:p>
    <w:p w14:paraId="6490F762" w14:textId="77777777" w:rsidR="006A60A9" w:rsidRPr="006A60A9" w:rsidRDefault="006A60A9" w:rsidP="00D3471B">
      <w:pPr>
        <w:pStyle w:val="B1"/>
      </w:pPr>
      <w:r w:rsidRPr="006A60A9">
        <w:t>by __________,</w:t>
      </w:r>
    </w:p>
    <w:p w14:paraId="6490F763" w14:textId="77777777" w:rsidR="006A60A9" w:rsidRPr="006A60A9" w:rsidRDefault="00D3471B" w:rsidP="00D3471B">
      <w:pPr>
        <w:rPr>
          <w:lang w:val="en-US"/>
        </w:rPr>
      </w:pPr>
      <w:r w:rsidRPr="00564504">
        <w:sym w:font="Wingdings" w:char="F071"/>
      </w:r>
      <w:r w:rsidRPr="00D3471B">
        <w:rPr>
          <w:lang w:val="en-GB"/>
        </w:rPr>
        <w:t xml:space="preserve"> </w:t>
      </w:r>
      <w:r w:rsidRPr="006A60A9">
        <w:rPr>
          <w:lang w:val="en-US"/>
        </w:rPr>
        <w:t>The</w:t>
      </w:r>
      <w:r w:rsidR="006A60A9" w:rsidRPr="006A60A9">
        <w:rPr>
          <w:lang w:val="en-US"/>
        </w:rPr>
        <w:t xml:space="preserve"> validation is documented as follows:</w:t>
      </w:r>
    </w:p>
    <w:p w14:paraId="6490F764" w14:textId="77777777" w:rsidR="006A60A9" w:rsidRPr="006A60A9" w:rsidRDefault="006A60A9" w:rsidP="00D3471B">
      <w:pPr>
        <w:pStyle w:val="B1"/>
        <w:rPr>
          <w:lang w:val="en-US" w:eastAsia="fr-FR"/>
        </w:rPr>
      </w:pPr>
      <w:r w:rsidRPr="006A60A9">
        <w:rPr>
          <w:lang w:val="en-US" w:eastAsia="fr-FR"/>
        </w:rPr>
        <w:t xml:space="preserve">dated and signed by </w:t>
      </w:r>
      <w:r w:rsidRPr="006A60A9">
        <w:rPr>
          <w:lang w:val="en-GB"/>
        </w:rPr>
        <w:t>__________</w:t>
      </w:r>
      <w:r w:rsidRPr="006A60A9">
        <w:rPr>
          <w:lang w:val="en-US"/>
        </w:rPr>
        <w:t>,</w:t>
      </w:r>
    </w:p>
    <w:p w14:paraId="6490F765" w14:textId="77777777" w:rsidR="006A60A9" w:rsidRPr="006A60A9" w:rsidRDefault="00D3471B" w:rsidP="00D3471B">
      <w:pPr>
        <w:rPr>
          <w:lang w:val="en-US"/>
        </w:rPr>
      </w:pPr>
      <w:r w:rsidRPr="00564504">
        <w:sym w:font="Wingdings" w:char="F071"/>
      </w:r>
      <w:r w:rsidRPr="00D3471B">
        <w:rPr>
          <w:lang w:val="en-GB"/>
        </w:rPr>
        <w:t xml:space="preserve"> </w:t>
      </w:r>
      <w:r w:rsidR="006A60A9" w:rsidRPr="006A60A9">
        <w:rPr>
          <w:lang w:val="en-US"/>
        </w:rPr>
        <w:t>Pharmacovigilance cases are not validated.</w:t>
      </w:r>
    </w:p>
    <w:p w14:paraId="6490F766" w14:textId="77777777" w:rsidR="006A60A9" w:rsidRPr="006A60A9" w:rsidRDefault="00D3471B" w:rsidP="00D3471B">
      <w:pPr>
        <w:rPr>
          <w:lang w:val="en-US"/>
        </w:rPr>
      </w:pPr>
      <w:r w:rsidRPr="00564504">
        <w:sym w:font="Wingdings" w:char="F071"/>
      </w:r>
      <w:r w:rsidRPr="00D3471B">
        <w:rPr>
          <w:lang w:val="en-GB"/>
        </w:rPr>
        <w:t xml:space="preserve"> </w:t>
      </w:r>
      <w:r w:rsidR="006A60A9" w:rsidRPr="006A60A9">
        <w:rPr>
          <w:lang w:val="en-US"/>
        </w:rPr>
        <w:t>The validation is not documented.</w:t>
      </w:r>
    </w:p>
    <w:p w14:paraId="6490F767" w14:textId="77777777" w:rsidR="006A60A9" w:rsidRDefault="006A60A9" w:rsidP="006A60A9">
      <w:pPr>
        <w:rPr>
          <w:lang w:val="en-US"/>
        </w:rPr>
      </w:pPr>
    </w:p>
    <w:p w14:paraId="6490F768" w14:textId="77777777" w:rsidR="0061065F" w:rsidRPr="00254714" w:rsidRDefault="005C7731" w:rsidP="0061065F">
      <w:pPr>
        <w:pStyle w:val="StyleProposalB1Italique"/>
        <w:jc w:val="both"/>
        <w:rPr>
          <w:color w:val="auto"/>
        </w:rPr>
      </w:pPr>
      <w:r>
        <w:rPr>
          <w:rFonts w:ascii="Forte" w:hAnsi="Forte"/>
          <w:noProof/>
          <w:color w:val="000080"/>
          <w:sz w:val="36"/>
          <w:szCs w:val="36"/>
        </w:rPr>
        <w:drawing>
          <wp:inline distT="0" distB="0" distL="0" distR="0" wp14:anchorId="6490FAE3" wp14:editId="6490FAE4">
            <wp:extent cx="114300" cy="114300"/>
            <wp:effectExtent l="0" t="0" r="0" b="0"/>
            <wp:docPr id="90" name="Image 9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D474C3">
        <w:t xml:space="preserve"> </w:t>
      </w:r>
      <w:r w:rsidR="0061065F" w:rsidRPr="00254714">
        <w:rPr>
          <w:color w:val="auto"/>
        </w:rPr>
        <w:t xml:space="preserve">"4.3. Valider les données par rapport aux documents originaux accessibles et chercher à obtenir des informations complémentaires utiles à l'évaluation. </w:t>
      </w:r>
    </w:p>
    <w:p w14:paraId="6490F769" w14:textId="77777777" w:rsidR="0061065F" w:rsidRPr="008332F8" w:rsidRDefault="0061065F" w:rsidP="0061065F">
      <w:pPr>
        <w:pStyle w:val="StyleProposalB1Italique"/>
        <w:jc w:val="both"/>
        <w:rPr>
          <w:color w:val="auto"/>
          <w:lang w:val="en-GB"/>
        </w:rPr>
      </w:pPr>
      <w:r w:rsidRPr="00254714">
        <w:rPr>
          <w:color w:val="auto"/>
        </w:rPr>
        <w:t xml:space="preserve">(…) Il est recommandé que la notification soit confirmée par écrit par le notificateur ou établie à partir des éléments originaux du dossier clinique. </w:t>
      </w:r>
      <w:r w:rsidRPr="008332F8">
        <w:rPr>
          <w:color w:val="auto"/>
          <w:lang w:val="en-GB"/>
        </w:rPr>
        <w:t>(</w:t>
      </w:r>
      <w:proofErr w:type="spellStart"/>
      <w:r>
        <w:rPr>
          <w:color w:val="auto"/>
          <w:lang w:val="en-GB"/>
        </w:rPr>
        <w:t>Arrêté</w:t>
      </w:r>
      <w:proofErr w:type="spellEnd"/>
      <w:r>
        <w:rPr>
          <w:color w:val="auto"/>
          <w:lang w:val="en-GB"/>
        </w:rPr>
        <w:t xml:space="preserve"> du 28 </w:t>
      </w:r>
      <w:proofErr w:type="spellStart"/>
      <w:r>
        <w:rPr>
          <w:color w:val="auto"/>
          <w:lang w:val="en-GB"/>
        </w:rPr>
        <w:t>avril</w:t>
      </w:r>
      <w:proofErr w:type="spellEnd"/>
      <w:r>
        <w:rPr>
          <w:color w:val="auto"/>
          <w:lang w:val="en-GB"/>
        </w:rPr>
        <w:t xml:space="preserve"> 2005 </w:t>
      </w:r>
      <w:proofErr w:type="spellStart"/>
      <w:r>
        <w:rPr>
          <w:color w:val="auto"/>
          <w:lang w:val="en-GB"/>
        </w:rPr>
        <w:t>relatif</w:t>
      </w:r>
      <w:proofErr w:type="spellEnd"/>
      <w:r>
        <w:rPr>
          <w:color w:val="auto"/>
          <w:lang w:val="en-GB"/>
        </w:rPr>
        <w:t xml:space="preserve"> aux </w:t>
      </w:r>
      <w:proofErr w:type="spellStart"/>
      <w:r>
        <w:rPr>
          <w:color w:val="auto"/>
          <w:lang w:val="en-GB"/>
        </w:rPr>
        <w:t>bonnes</w:t>
      </w:r>
      <w:proofErr w:type="spellEnd"/>
      <w:r>
        <w:rPr>
          <w:color w:val="auto"/>
          <w:lang w:val="en-GB"/>
        </w:rPr>
        <w:t xml:space="preserve"> </w:t>
      </w:r>
      <w:proofErr w:type="spellStart"/>
      <w:r>
        <w:rPr>
          <w:color w:val="auto"/>
          <w:lang w:val="en-GB"/>
        </w:rPr>
        <w:t>pratiques</w:t>
      </w:r>
      <w:proofErr w:type="spellEnd"/>
      <w:r>
        <w:rPr>
          <w:color w:val="auto"/>
          <w:lang w:val="en-GB"/>
        </w:rPr>
        <w:t xml:space="preserve"> de Pharmacovigilance</w:t>
      </w:r>
      <w:r w:rsidRPr="008332F8">
        <w:rPr>
          <w:color w:val="auto"/>
          <w:lang w:val="en-GB"/>
        </w:rPr>
        <w:t>)</w:t>
      </w:r>
    </w:p>
    <w:p w14:paraId="6490F76A" w14:textId="77777777" w:rsidR="0061065F" w:rsidRPr="00B07018" w:rsidRDefault="005C7731" w:rsidP="0061065F">
      <w:pPr>
        <w:pStyle w:val="StyleProposalB1Italique"/>
        <w:jc w:val="both"/>
        <w:rPr>
          <w:color w:val="auto"/>
          <w:lang w:val="en-GB"/>
        </w:rPr>
      </w:pPr>
      <w:r>
        <w:rPr>
          <w:rFonts w:ascii="Verdana" w:hAnsi="Verdana"/>
          <w:noProof/>
          <w:color w:val="auto"/>
          <w:sz w:val="14"/>
          <w:szCs w:val="14"/>
        </w:rPr>
        <w:drawing>
          <wp:inline distT="0" distB="0" distL="0" distR="0" wp14:anchorId="6490FAE5" wp14:editId="6490FAE6">
            <wp:extent cx="114300" cy="114300"/>
            <wp:effectExtent l="0" t="0" r="0" b="0"/>
            <wp:docPr id="91" name="Image 9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AE117C">
        <w:rPr>
          <w:lang w:val="en-GB"/>
        </w:rPr>
        <w:t xml:space="preserve"> </w:t>
      </w:r>
      <w:r w:rsidR="0061065F" w:rsidRPr="00B07018">
        <w:rPr>
          <w:color w:val="auto"/>
          <w:lang w:val="en-GB"/>
        </w:rPr>
        <w:t>"The Marketing Authorisation Holder is expected to validate all adverse reactions reported by Healthcare Professionals to ensure, prior to reporting to the Competent Authorities, that the minimum information required is included in the report:</w:t>
      </w:r>
    </w:p>
    <w:p w14:paraId="6490F76B" w14:textId="77777777" w:rsidR="0061065F" w:rsidRPr="00B07018" w:rsidRDefault="0061065F" w:rsidP="0061065F">
      <w:pPr>
        <w:pStyle w:val="StyleProposalB1Italique"/>
        <w:jc w:val="both"/>
        <w:rPr>
          <w:color w:val="auto"/>
          <w:lang w:val="en-GB"/>
        </w:rPr>
      </w:pPr>
      <w:r w:rsidRPr="00B07018">
        <w:rPr>
          <w:color w:val="auto"/>
          <w:lang w:val="en-GB"/>
        </w:rPr>
        <w:t>An identifiable Healthcare Professional reporter (see Section A.2 “Primary source(s) of information” of ICH E2B(M) (see Annex 4);</w:t>
      </w:r>
    </w:p>
    <w:p w14:paraId="6490F76C" w14:textId="77777777" w:rsidR="0061065F" w:rsidRPr="00B07018" w:rsidRDefault="0061065F" w:rsidP="0061065F">
      <w:pPr>
        <w:pStyle w:val="StyleProposalB1Italique"/>
        <w:jc w:val="both"/>
        <w:rPr>
          <w:color w:val="auto"/>
          <w:lang w:val="en-GB"/>
        </w:rPr>
      </w:pPr>
      <w:r w:rsidRPr="00B07018">
        <w:rPr>
          <w:color w:val="auto"/>
          <w:lang w:val="en-GB"/>
        </w:rPr>
        <w:t>The reporter may be identified by name or initials, address or qualification (</w:t>
      </w:r>
      <w:proofErr w:type="spellStart"/>
      <w:r w:rsidRPr="00B07018">
        <w:rPr>
          <w:color w:val="auto"/>
          <w:lang w:val="en-GB"/>
        </w:rPr>
        <w:t>e.g.physician</w:t>
      </w:r>
      <w:proofErr w:type="spellEnd"/>
      <w:r w:rsidRPr="00B07018">
        <w:rPr>
          <w:color w:val="auto"/>
          <w:lang w:val="en-GB"/>
        </w:rPr>
        <w:t xml:space="preserve">, dentist, pharmacist, nurse), taking into account EU legislation on data protection (Directive 95/46/EC, Regulation (EC) No 45/2001) and relevant national legislation (see also Chapter III.5, Section 4). Contact details for a Healthcare Professional should be available for the reporter to be considered as identifiable. </w:t>
      </w:r>
    </w:p>
    <w:p w14:paraId="6490F76D" w14:textId="77777777" w:rsidR="0061065F" w:rsidRPr="00B07018" w:rsidRDefault="0061065F" w:rsidP="0061065F">
      <w:pPr>
        <w:pStyle w:val="StyleProposalB1Italique"/>
        <w:jc w:val="both"/>
        <w:rPr>
          <w:color w:val="auto"/>
          <w:lang w:val="en-GB"/>
        </w:rPr>
      </w:pPr>
      <w:r w:rsidRPr="00B07018">
        <w:rPr>
          <w:color w:val="auto"/>
          <w:lang w:val="en-GB"/>
        </w:rPr>
        <w:t xml:space="preserve">An identifiable Patient (see Section B.1 “Patient characteristics” of ICH E2B(M) (see Annex 4); </w:t>
      </w:r>
    </w:p>
    <w:p w14:paraId="6490F76E" w14:textId="77777777" w:rsidR="0061065F" w:rsidRPr="00B07018" w:rsidRDefault="0061065F" w:rsidP="0061065F">
      <w:pPr>
        <w:pStyle w:val="StyleProposalB1Italique"/>
        <w:jc w:val="both"/>
        <w:rPr>
          <w:color w:val="auto"/>
          <w:lang w:val="en-GB"/>
        </w:rPr>
      </w:pPr>
      <w:r w:rsidRPr="00B07018">
        <w:rPr>
          <w:color w:val="auto"/>
          <w:lang w:val="en-GB"/>
        </w:rPr>
        <w:t xml:space="preserve">The Patient may be identified by initials, patient number, date of birth, age, age group or sex. The information should be as complete as possible, taking into account </w:t>
      </w:r>
      <w:r w:rsidRPr="00B07018">
        <w:rPr>
          <w:color w:val="auto"/>
          <w:lang w:val="en-GB"/>
        </w:rPr>
        <w:lastRenderedPageBreak/>
        <w:t xml:space="preserve">EU legislation on data protection (Directive 95/46/EC, Regulation (EC) No 45/2001) and relevant national legislation (see also Chapter III.5, Section 4). </w:t>
      </w:r>
    </w:p>
    <w:p w14:paraId="6490F76F" w14:textId="77777777" w:rsidR="0061065F" w:rsidRPr="00B07018" w:rsidRDefault="0061065F" w:rsidP="0061065F">
      <w:pPr>
        <w:pStyle w:val="StyleProposalB1Italique"/>
        <w:jc w:val="both"/>
        <w:rPr>
          <w:color w:val="auto"/>
          <w:lang w:val="en-GB"/>
        </w:rPr>
      </w:pPr>
      <w:r w:rsidRPr="00B07018">
        <w:rPr>
          <w:color w:val="auto"/>
          <w:lang w:val="en-GB"/>
        </w:rPr>
        <w:t xml:space="preserve">At least one suspected active substance/medicinal product (see Section B.4 “Drug(s) information” of ICH E2B(M) (see Annex 4); </w:t>
      </w:r>
    </w:p>
    <w:p w14:paraId="6490F770" w14:textId="77777777" w:rsidR="0061065F" w:rsidRPr="00B07018" w:rsidRDefault="0061065F" w:rsidP="0061065F">
      <w:pPr>
        <w:pStyle w:val="StyleProposalB1Italique"/>
        <w:jc w:val="both"/>
        <w:rPr>
          <w:color w:val="auto"/>
          <w:lang w:val="en-GB"/>
        </w:rPr>
      </w:pPr>
      <w:r w:rsidRPr="00B07018">
        <w:rPr>
          <w:color w:val="auto"/>
          <w:lang w:val="en-GB"/>
        </w:rPr>
        <w:t xml:space="preserve">At least one suspected adverse reaction (see Section B.2 “Reactions(s)/event(s)” of ICH E2B(M) (see Annex 4). </w:t>
      </w:r>
    </w:p>
    <w:p w14:paraId="6490F771" w14:textId="77777777" w:rsidR="0061065F" w:rsidRPr="00CC504F" w:rsidRDefault="0061065F" w:rsidP="0061065F">
      <w:pPr>
        <w:pStyle w:val="StyleProposalB1Italique"/>
        <w:jc w:val="both"/>
        <w:rPr>
          <w:color w:val="auto"/>
          <w:lang w:val="en-GB"/>
        </w:rPr>
      </w:pPr>
      <w:r w:rsidRPr="00CC504F">
        <w:rPr>
          <w:color w:val="auto"/>
          <w:lang w:val="en-GB"/>
        </w:rPr>
        <w:t>For adverse reaction reports relating to biological products, the definite identification of the product with regard to its manufacturing is of particular importance. Therefore, Marketing Authorisation Holders should give advice to reporters to provide the name of the medicinal product (in accordance with Article 1(20) of Directive 2001/83/EC, see Annex 1.3) and the batch number and should follow-up the reports where this information is missing for completion.</w:t>
      </w:r>
    </w:p>
    <w:p w14:paraId="6490F772" w14:textId="77777777" w:rsidR="0061065F" w:rsidRPr="00B07018" w:rsidRDefault="0061065F" w:rsidP="0061065F">
      <w:pPr>
        <w:pStyle w:val="StyleProposalB1Italique"/>
        <w:jc w:val="both"/>
        <w:rPr>
          <w:color w:val="auto"/>
          <w:lang w:val="en-GB"/>
        </w:rPr>
      </w:pPr>
      <w:r w:rsidRPr="00B07018">
        <w:rPr>
          <w:color w:val="auto"/>
          <w:lang w:val="en-GB"/>
        </w:rPr>
        <w:t>Reports should be followed-up to obtain additional information relevant to the case as necessary, and relevant follow-up information should be reported to the Competent Authorities (see Chapter III.5, Section 3). All available clinical information relevant to the evaluation of the adverse reaction should be provided (see Chapter III.5, Section 1)</w:t>
      </w:r>
    </w:p>
    <w:p w14:paraId="6490F773" w14:textId="77777777" w:rsidR="0061065F" w:rsidRPr="00B07018" w:rsidRDefault="0061065F" w:rsidP="0061065F">
      <w:pPr>
        <w:pStyle w:val="StyleProposalB1Italique"/>
        <w:jc w:val="both"/>
        <w:rPr>
          <w:color w:val="auto"/>
          <w:lang w:val="en-GB"/>
        </w:rPr>
      </w:pPr>
      <w:r w:rsidRPr="00B07018">
        <w:rPr>
          <w:color w:val="auto"/>
          <w:lang w:val="en-GB"/>
        </w:rPr>
        <w:t>For reports on adverse reactions from Patients/Consumers, see Chapter I.4, Section 3.5.</w:t>
      </w:r>
    </w:p>
    <w:p w14:paraId="6490F774" w14:textId="77777777" w:rsidR="0061065F" w:rsidRPr="00AE117C" w:rsidRDefault="0061065F" w:rsidP="0061065F">
      <w:pPr>
        <w:pStyle w:val="StyleProposalB1Italique"/>
        <w:jc w:val="both"/>
        <w:rPr>
          <w:rStyle w:val="StyleStyleProposalB1ItaliqueAutomatique1Car"/>
          <w:lang w:val="en-GB"/>
        </w:rPr>
      </w:pPr>
      <w:r w:rsidRPr="00AE117C">
        <w:rPr>
          <w:rStyle w:val="StyleStyleProposalB1ItaliqueAutomatique1Car"/>
          <w:color w:val="auto"/>
          <w:lang w:val="en-GB"/>
        </w:rPr>
        <w:t>If ICSRs, which do not qualify for expedited reporting as outlined in this Chapter, provide information that may lead to a change in the known risk-benefit balance for the product, this possible change should be notified to the Competent Authorities without delay."</w:t>
      </w:r>
      <w:r w:rsidRPr="000F7CB3">
        <w:rPr>
          <w:i w:val="0"/>
          <w:color w:val="auto"/>
          <w:lang w:val="en-GB"/>
        </w:rPr>
        <w:t xml:space="preserve">(§4.1, </w:t>
      </w:r>
      <w:r w:rsidRPr="00AE117C">
        <w:rPr>
          <w:rStyle w:val="StyleStyleProposalB1ItaliqueAutomatique1Car"/>
          <w:color w:val="auto"/>
          <w:lang w:val="en-GB"/>
        </w:rPr>
        <w:t xml:space="preserve">Part I, VOLUME 9A of The Rules Governing Medicinal Products in the European Union - Guidelines on Pharmacovigilance for Medicinal Products for Human Use - Version September </w:t>
      </w:r>
      <w:r w:rsidRPr="00AE117C">
        <w:rPr>
          <w:color w:val="auto"/>
          <w:lang w:val="en-GB"/>
        </w:rPr>
        <w:t>2008)</w:t>
      </w:r>
    </w:p>
    <w:p w14:paraId="6490F775" w14:textId="77777777" w:rsidR="0061065F" w:rsidRPr="00376754" w:rsidRDefault="005C7731" w:rsidP="0061065F">
      <w:pPr>
        <w:pStyle w:val="StyleStyleProposalB1ItaliqueAutomatique1"/>
        <w:rPr>
          <w:lang w:val="en-GB"/>
        </w:rPr>
      </w:pPr>
      <w:r>
        <w:rPr>
          <w:rFonts w:ascii="Verdana" w:hAnsi="Verdana"/>
          <w:noProof/>
          <w:sz w:val="14"/>
          <w:szCs w:val="14"/>
        </w:rPr>
        <w:drawing>
          <wp:inline distT="0" distB="0" distL="0" distR="0" wp14:anchorId="6490FAE7" wp14:editId="6490FAE8">
            <wp:extent cx="114300" cy="114300"/>
            <wp:effectExtent l="0" t="0" r="0" b="0"/>
            <wp:docPr id="92" name="Image 9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1065F" w:rsidRPr="00AE1938">
        <w:rPr>
          <w:rFonts w:ascii="Verdana" w:hAnsi="Verdana"/>
          <w:sz w:val="14"/>
          <w:szCs w:val="14"/>
          <w:lang w:val="en-GB"/>
        </w:rPr>
        <w:t xml:space="preserve"> </w:t>
      </w:r>
      <w:r w:rsidR="0061065F" w:rsidRPr="00376754">
        <w:rPr>
          <w:b/>
          <w:lang w:val="en-GB"/>
        </w:rPr>
        <w:t>"</w:t>
      </w:r>
      <w:r w:rsidR="0061065F" w:rsidRPr="00376754">
        <w:rPr>
          <w:lang w:val="en-GB"/>
        </w:rPr>
        <w:t>4.3.5 Reports from Patients and Other Consumers</w:t>
      </w:r>
    </w:p>
    <w:p w14:paraId="6490F776" w14:textId="77777777" w:rsidR="0061065F" w:rsidRPr="00F46067" w:rsidRDefault="0061065F" w:rsidP="0061065F">
      <w:pPr>
        <w:pStyle w:val="StyleStyleProposalB1ItaliqueAutomatique1"/>
        <w:rPr>
          <w:lang w:val="en-GB"/>
        </w:rPr>
      </w:pPr>
      <w:r w:rsidRPr="00376754">
        <w:rPr>
          <w:lang w:val="en-GB"/>
        </w:rPr>
        <w:t>When information is received directly from a Patient /Consumer suggesting that an adverse reaction may have occurred, the Marketing Authorisation Holder should attempt to obtain the Patient's consent to contact the Healthcare Professional involved for further information. When such a report has been confirmed by the Healthcare Professional, it should be documented as a spontaneous report from a Healthcare Professional and reported according to Chapter I.4, Sections 1 and 3.1. When a Consumer submits medical documentation that supports the occurrence of the adverse reaction, this should be considered sufficient to report the individual case if it provides the minimum information (see Chapter I.4, Section 1).(...)." (</w:t>
      </w:r>
      <w:r w:rsidRPr="00AE117C">
        <w:rPr>
          <w:lang w:val="en-GB"/>
        </w:rPr>
        <w:t xml:space="preserve">Part I, VOLUME 9A of The Rules Governing Medicinal Products in the European Union - Guidelines on Pharmacovigilance for Medicinal Products </w:t>
      </w:r>
      <w:r w:rsidRPr="00F46067">
        <w:rPr>
          <w:lang w:val="en-GB"/>
        </w:rPr>
        <w:t>for Human Use - Version September 2008)</w:t>
      </w:r>
    </w:p>
    <w:p w14:paraId="6490F777" w14:textId="77777777" w:rsidR="00FA02B0" w:rsidRPr="00F46067" w:rsidRDefault="00FA02B0" w:rsidP="004B244F">
      <w:pPr>
        <w:pStyle w:val="Titre1"/>
      </w:pPr>
      <w:bookmarkStart w:id="145" w:name="_Toc221004494"/>
      <w:bookmarkStart w:id="146" w:name="_Toc215463377"/>
      <w:proofErr w:type="spellStart"/>
      <w:r w:rsidRPr="00F46067">
        <w:lastRenderedPageBreak/>
        <w:t>Pregnancy</w:t>
      </w:r>
      <w:proofErr w:type="spellEnd"/>
      <w:r w:rsidRPr="00F46067">
        <w:t xml:space="preserve"> and </w:t>
      </w:r>
      <w:proofErr w:type="spellStart"/>
      <w:r w:rsidRPr="00F46067">
        <w:t>breastfeeding</w:t>
      </w:r>
      <w:bookmarkEnd w:id="145"/>
      <w:proofErr w:type="spellEnd"/>
    </w:p>
    <w:p w14:paraId="6490F778" w14:textId="77777777" w:rsidR="00665390" w:rsidRPr="005F35A0" w:rsidRDefault="00665390" w:rsidP="00CF2D0F">
      <w:pPr>
        <w:tabs>
          <w:tab w:val="left" w:leader="underscore" w:pos="6663"/>
        </w:tabs>
        <w:rPr>
          <w:lang w:val="en-GB" w:eastAsia="fr-FR"/>
        </w:rPr>
      </w:pPr>
      <w:r w:rsidRPr="00F46067">
        <w:sym w:font="Wingdings" w:char="F071"/>
      </w:r>
      <w:r w:rsidRPr="005F35A0">
        <w:rPr>
          <w:lang w:val="en-GB"/>
        </w:rPr>
        <w:t xml:space="preserve"> </w:t>
      </w:r>
      <w:r w:rsidR="00C7792A" w:rsidRPr="005F35A0">
        <w:rPr>
          <w:lang w:val="en-GB" w:eastAsia="fr-FR"/>
        </w:rPr>
        <w:t xml:space="preserve">Management of pregnancy and breastfeeding is described </w:t>
      </w:r>
      <w:r w:rsidR="00CF2D0F" w:rsidRPr="005F35A0">
        <w:rPr>
          <w:lang w:val="en-GB" w:eastAsia="fr-FR"/>
        </w:rPr>
        <w:t>in the procedure</w:t>
      </w:r>
      <w:r w:rsidR="00CF2D0F" w:rsidRPr="005F35A0">
        <w:rPr>
          <w:lang w:val="en-GB" w:eastAsia="fr-FR"/>
        </w:rPr>
        <w:tab/>
      </w:r>
      <w:r w:rsidRPr="005F35A0">
        <w:rPr>
          <w:lang w:val="en-GB" w:eastAsia="fr-FR"/>
        </w:rPr>
        <w:t>.</w:t>
      </w:r>
    </w:p>
    <w:p w14:paraId="6490F779" w14:textId="77777777" w:rsidR="00665390" w:rsidRPr="00F46067" w:rsidRDefault="00665390" w:rsidP="00665390">
      <w:pPr>
        <w:rPr>
          <w:lang w:val="en-GB"/>
        </w:rPr>
      </w:pPr>
      <w:r w:rsidRPr="00F46067">
        <w:sym w:font="Wingdings" w:char="F071"/>
      </w:r>
      <w:r w:rsidRPr="00F46067">
        <w:rPr>
          <w:lang w:val="en-GB"/>
        </w:rPr>
        <w:t xml:space="preserve"> </w:t>
      </w:r>
      <w:r w:rsidR="00CF2D0F" w:rsidRPr="00F46067">
        <w:rPr>
          <w:lang w:val="en-GB"/>
        </w:rPr>
        <w:t xml:space="preserve">Pregnancy and breastfeeding are followed </w:t>
      </w:r>
      <w:r w:rsidR="0088572F" w:rsidRPr="00F46067">
        <w:rPr>
          <w:lang w:val="en-GB"/>
        </w:rPr>
        <w:t>in compliance with the regulatory and applicable procedure</w:t>
      </w:r>
      <w:r w:rsidRPr="00F46067">
        <w:rPr>
          <w:lang w:val="en-GB"/>
        </w:rPr>
        <w:t>.</w:t>
      </w:r>
    </w:p>
    <w:p w14:paraId="6490F77A" w14:textId="77777777" w:rsidR="00665390" w:rsidRPr="00F46067" w:rsidRDefault="00665390" w:rsidP="00665390">
      <w:pPr>
        <w:rPr>
          <w:lang w:val="en-GB"/>
        </w:rPr>
      </w:pPr>
      <w:r w:rsidRPr="00F46067">
        <w:sym w:font="Wingdings" w:char="F071"/>
      </w:r>
      <w:r w:rsidR="00F46067" w:rsidRPr="00F46067">
        <w:rPr>
          <w:lang w:val="en-GB"/>
        </w:rPr>
        <w:t xml:space="preserve"> Management of pregnancy and breastfeeding is not described</w:t>
      </w:r>
      <w:r w:rsidRPr="00F46067">
        <w:rPr>
          <w:lang w:val="en-GB"/>
        </w:rPr>
        <w:t>.</w:t>
      </w:r>
    </w:p>
    <w:p w14:paraId="6490F77B" w14:textId="77777777" w:rsidR="00665390" w:rsidRPr="00F46067" w:rsidRDefault="00665390" w:rsidP="00665390">
      <w:pPr>
        <w:rPr>
          <w:lang w:val="en-GB"/>
        </w:rPr>
      </w:pPr>
    </w:p>
    <w:p w14:paraId="6490F77C" w14:textId="77777777" w:rsidR="00665390" w:rsidRPr="00F46067" w:rsidRDefault="00665390" w:rsidP="00665390">
      <w:pPr>
        <w:rPr>
          <w:lang w:val="en-GB"/>
        </w:rPr>
      </w:pPr>
    </w:p>
    <w:p w14:paraId="6490F77D" w14:textId="77777777" w:rsidR="00665390" w:rsidRPr="00665390" w:rsidRDefault="005C7731" w:rsidP="00665390">
      <w:pPr>
        <w:pStyle w:val="StyleStyleProposalB1ItaliqueAutomatique"/>
        <w:rPr>
          <w:rStyle w:val="StyleStyleProposalB1ItaliqueAutomatique1Car"/>
          <w:color w:val="auto"/>
          <w:lang w:val="en-GB"/>
        </w:rPr>
      </w:pPr>
      <w:r>
        <w:rPr>
          <w:rFonts w:ascii="Forte" w:hAnsi="Forte"/>
          <w:noProof/>
          <w:color w:val="000080"/>
          <w:sz w:val="36"/>
          <w:szCs w:val="36"/>
        </w:rPr>
        <w:drawing>
          <wp:inline distT="0" distB="0" distL="0" distR="0" wp14:anchorId="6490FAE9" wp14:editId="6490FAEA">
            <wp:extent cx="114300" cy="114300"/>
            <wp:effectExtent l="0" t="0" r="0" b="0"/>
            <wp:docPr id="93" name="Image 9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65390" w:rsidRPr="00F46067">
        <w:t xml:space="preserve"> </w:t>
      </w:r>
      <w:r w:rsidR="00665390" w:rsidRPr="00F46067">
        <w:rPr>
          <w:rStyle w:val="StyleProposalB1ItaliqueCar"/>
          <w:rFonts w:ascii="ITC Franklin Gothic Std Book" w:hAnsi="ITC Franklin Gothic Std Book"/>
          <w:color w:val="auto"/>
        </w:rPr>
        <w:t>4.2. Enregistrer toute information relative à une utilisation de médicament ou produit lors de l'allaitement ou de la grossesse et assurer un suivi afin de connaître l'issue de toute grossesse.</w:t>
      </w:r>
      <w:r w:rsidR="00665390" w:rsidRPr="00F46067">
        <w:rPr>
          <w:rStyle w:val="StyleStyleProposalB1ItaliqueAutomatique1Car"/>
          <w:color w:val="auto"/>
        </w:rPr>
        <w:t xml:space="preserve"> </w:t>
      </w:r>
      <w:r w:rsidR="00665390" w:rsidRPr="00F46067">
        <w:rPr>
          <w:rStyle w:val="StyleStyleProposalB1ItaliqueAutomatique1Car"/>
          <w:color w:val="auto"/>
          <w:lang w:val="en-GB"/>
        </w:rPr>
        <w:t>(</w:t>
      </w:r>
      <w:proofErr w:type="spellStart"/>
      <w:r w:rsidR="00665390" w:rsidRPr="00F46067">
        <w:rPr>
          <w:rStyle w:val="StyleStyleProposalB1ItaliqueAutomatique1Car"/>
          <w:color w:val="auto"/>
          <w:lang w:val="en-GB"/>
        </w:rPr>
        <w:t>Arrêté</w:t>
      </w:r>
      <w:proofErr w:type="spellEnd"/>
      <w:r w:rsidR="00665390" w:rsidRPr="00F46067">
        <w:rPr>
          <w:rStyle w:val="StyleStyleProposalB1ItaliqueAutomatique1Car"/>
          <w:color w:val="auto"/>
          <w:lang w:val="en-GB"/>
        </w:rPr>
        <w:t xml:space="preserve"> du</w:t>
      </w:r>
      <w:r w:rsidR="00665390" w:rsidRPr="00665390">
        <w:rPr>
          <w:rStyle w:val="StyleStyleProposalB1ItaliqueAutomatique1Car"/>
          <w:color w:val="auto"/>
          <w:lang w:val="en-GB"/>
        </w:rPr>
        <w:t xml:space="preserve"> 28 Avril 2005 </w:t>
      </w:r>
      <w:proofErr w:type="spellStart"/>
      <w:r w:rsidR="00665390" w:rsidRPr="00665390">
        <w:rPr>
          <w:rStyle w:val="StyleStyleProposalB1ItaliqueAutomatique1Car"/>
          <w:color w:val="auto"/>
          <w:lang w:val="en-GB"/>
        </w:rPr>
        <w:t>relatif</w:t>
      </w:r>
      <w:proofErr w:type="spellEnd"/>
      <w:r w:rsidR="00665390" w:rsidRPr="00665390">
        <w:rPr>
          <w:rStyle w:val="StyleStyleProposalB1ItaliqueAutomatique1Car"/>
          <w:color w:val="auto"/>
          <w:lang w:val="en-GB"/>
        </w:rPr>
        <w:t xml:space="preserve"> aux </w:t>
      </w:r>
      <w:proofErr w:type="spellStart"/>
      <w:r w:rsidR="00665390" w:rsidRPr="00665390">
        <w:rPr>
          <w:rStyle w:val="StyleStyleProposalB1ItaliqueAutomatique1Car"/>
          <w:color w:val="auto"/>
          <w:lang w:val="en-GB"/>
        </w:rPr>
        <w:t>Bonnes</w:t>
      </w:r>
      <w:proofErr w:type="spellEnd"/>
      <w:r w:rsidR="00665390" w:rsidRPr="00665390">
        <w:rPr>
          <w:rStyle w:val="StyleStyleProposalB1ItaliqueAutomatique1Car"/>
          <w:color w:val="auto"/>
          <w:lang w:val="en-GB"/>
        </w:rPr>
        <w:t xml:space="preserve"> </w:t>
      </w:r>
      <w:proofErr w:type="spellStart"/>
      <w:r w:rsidR="00665390" w:rsidRPr="00665390">
        <w:rPr>
          <w:rStyle w:val="StyleStyleProposalB1ItaliqueAutomatique1Car"/>
          <w:color w:val="auto"/>
          <w:lang w:val="en-GB"/>
        </w:rPr>
        <w:t>Pratiques</w:t>
      </w:r>
      <w:proofErr w:type="spellEnd"/>
      <w:r w:rsidR="00665390" w:rsidRPr="00665390">
        <w:rPr>
          <w:rStyle w:val="StyleStyleProposalB1ItaliqueAutomatique1Car"/>
          <w:color w:val="auto"/>
          <w:lang w:val="en-GB"/>
        </w:rPr>
        <w:t xml:space="preserve"> de Pharmacovigilance)</w:t>
      </w:r>
    </w:p>
    <w:p w14:paraId="6490F77E" w14:textId="77777777" w:rsidR="00665390" w:rsidRPr="00686E5B" w:rsidRDefault="005C7731" w:rsidP="00665390">
      <w:pPr>
        <w:pStyle w:val="StyleStyleProposalB1ItaliqueAutomatique"/>
        <w:rPr>
          <w:lang w:val="en-GB"/>
        </w:rPr>
      </w:pPr>
      <w:r>
        <w:rPr>
          <w:rFonts w:ascii="Verdana" w:hAnsi="Verdana"/>
          <w:noProof/>
          <w:sz w:val="14"/>
          <w:szCs w:val="14"/>
        </w:rPr>
        <w:drawing>
          <wp:inline distT="0" distB="0" distL="0" distR="0" wp14:anchorId="6490FAEB" wp14:editId="6490FAEC">
            <wp:extent cx="114300" cy="114300"/>
            <wp:effectExtent l="0" t="0" r="0" b="0"/>
            <wp:docPr id="94" name="Image 9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65390" w:rsidRPr="00686E5B">
        <w:rPr>
          <w:rFonts w:ascii="Verdana" w:hAnsi="Verdana"/>
          <w:sz w:val="14"/>
          <w:szCs w:val="14"/>
          <w:lang w:val="en-GB"/>
        </w:rPr>
        <w:t xml:space="preserve"> </w:t>
      </w:r>
      <w:r w:rsidR="00665390" w:rsidRPr="00686E5B">
        <w:rPr>
          <w:b/>
          <w:bCs/>
          <w:lang w:val="en-GB"/>
        </w:rPr>
        <w:t>"</w:t>
      </w:r>
      <w:r w:rsidR="00665390" w:rsidRPr="00686E5B">
        <w:rPr>
          <w:bCs/>
          <w:lang w:val="en-GB"/>
        </w:rPr>
        <w:t>5.4 Reporting of Outcomes of Use of a Medicinal Product During Pregnancy</w:t>
      </w:r>
    </w:p>
    <w:p w14:paraId="6490F77F" w14:textId="77777777" w:rsidR="00665390" w:rsidRPr="00686E5B" w:rsidRDefault="00665390" w:rsidP="00665390">
      <w:pPr>
        <w:pStyle w:val="StyleStyleProposalB1ItaliqueAutomatique"/>
        <w:rPr>
          <w:rStyle w:val="StyleStyleProposalB1ItaliqueAutomatique1Car"/>
          <w:color w:val="auto"/>
          <w:lang w:val="en-GB"/>
        </w:rPr>
      </w:pPr>
      <w:r w:rsidRPr="00686E5B">
        <w:rPr>
          <w:lang w:val="en-GB"/>
        </w:rPr>
        <w:t>The Marketing Authorisation Holder should follow-up all reports from Healthcare Professionals relating to pregnancies where the foetus may have been exposed to one of his medicinal products (either through maternal exposure or transmission of a medicinal product via semen following paternal exposure). Where reports originate from Consumers, reasonable attempts should be made to follow-up via the Patient’s Healthcare Professional. When a Consumer submits medical documentation that supports the occurrence of a suspected adverse reaction, this should be considered sufficient to report the case if it provides the minimum information (see Chapter I.4, Section 1).</w:t>
      </w:r>
      <w:r>
        <w:rPr>
          <w:lang w:val="en-GB"/>
        </w:rPr>
        <w:t>(…)</w:t>
      </w:r>
      <w:r w:rsidRPr="00AA2EC0">
        <w:rPr>
          <w:i w:val="0"/>
          <w:iCs w:val="0"/>
          <w:sz w:val="18"/>
          <w:szCs w:val="24"/>
          <w:lang w:val="en-GB" w:eastAsia="en-US"/>
        </w:rPr>
        <w:t xml:space="preserve"> </w:t>
      </w:r>
      <w:r w:rsidRPr="00AA2EC0">
        <w:rPr>
          <w:lang w:val="en-GB"/>
        </w:rPr>
        <w:t>(Part I, VOLUME 9A of The Rules Governing Medicinal Products in the European Union - Guidelines on Pharmacovigilance for Medicinal Products for Human Use - Version September 2008)</w:t>
      </w:r>
    </w:p>
    <w:p w14:paraId="6490F780" w14:textId="77777777" w:rsidR="00665390" w:rsidRPr="005F35A0" w:rsidRDefault="00665390" w:rsidP="00665390">
      <w:pPr>
        <w:rPr>
          <w:lang w:val="en-GB" w:eastAsia="fr-FR"/>
        </w:rPr>
      </w:pPr>
    </w:p>
    <w:p w14:paraId="6490F781" w14:textId="77777777" w:rsidR="00230934" w:rsidRPr="005F35A0" w:rsidRDefault="00230934" w:rsidP="004B244F">
      <w:pPr>
        <w:pStyle w:val="Titre1"/>
      </w:pPr>
      <w:bookmarkStart w:id="147" w:name="_Toc221004495"/>
      <w:r w:rsidRPr="005F35A0">
        <w:t xml:space="preserve">Overdose, </w:t>
      </w:r>
      <w:r w:rsidR="007945E4" w:rsidRPr="005F35A0">
        <w:t xml:space="preserve">abuse </w:t>
      </w:r>
      <w:r w:rsidRPr="005F35A0">
        <w:t xml:space="preserve">and </w:t>
      </w:r>
      <w:proofErr w:type="spellStart"/>
      <w:r w:rsidR="007945E4" w:rsidRPr="005F35A0">
        <w:t>misuse</w:t>
      </w:r>
      <w:bookmarkEnd w:id="147"/>
      <w:proofErr w:type="spellEnd"/>
    </w:p>
    <w:p w14:paraId="6490F782" w14:textId="77777777" w:rsidR="007945E4" w:rsidRPr="005F35A0" w:rsidRDefault="007945E4" w:rsidP="00F46067">
      <w:pPr>
        <w:tabs>
          <w:tab w:val="left" w:leader="underscore" w:pos="6804"/>
        </w:tabs>
        <w:rPr>
          <w:lang w:val="en-GB" w:eastAsia="fr-FR"/>
        </w:rPr>
      </w:pPr>
      <w:r w:rsidRPr="005F35A0">
        <w:sym w:font="Wingdings" w:char="F071"/>
      </w:r>
      <w:r w:rsidRPr="005F35A0">
        <w:rPr>
          <w:lang w:val="en-GB"/>
        </w:rPr>
        <w:t xml:space="preserve"> </w:t>
      </w:r>
      <w:r w:rsidR="00F46067" w:rsidRPr="005F35A0">
        <w:rPr>
          <w:lang w:val="en-GB"/>
        </w:rPr>
        <w:t>Management of overdose, abuse and misuse is described in the procedure</w:t>
      </w:r>
      <w:r w:rsidR="00F46067" w:rsidRPr="005F35A0">
        <w:rPr>
          <w:lang w:val="en-GB"/>
        </w:rPr>
        <w:tab/>
      </w:r>
    </w:p>
    <w:p w14:paraId="6490F783" w14:textId="77777777" w:rsidR="007945E4" w:rsidRPr="005F35A0" w:rsidRDefault="007945E4" w:rsidP="00F93441">
      <w:pPr>
        <w:rPr>
          <w:lang w:val="en-GB" w:eastAsia="fr-FR"/>
        </w:rPr>
      </w:pPr>
      <w:r w:rsidRPr="005F35A0">
        <w:sym w:font="Wingdings" w:char="F071"/>
      </w:r>
      <w:r w:rsidRPr="005F35A0">
        <w:rPr>
          <w:lang w:val="en-GB"/>
        </w:rPr>
        <w:t xml:space="preserve"> </w:t>
      </w:r>
      <w:r w:rsidR="00F93441" w:rsidRPr="005F35A0">
        <w:rPr>
          <w:lang w:val="en-GB"/>
        </w:rPr>
        <w:t>Management of overdose, abuse and misuse is not described.</w:t>
      </w:r>
    </w:p>
    <w:p w14:paraId="6490F784" w14:textId="77777777" w:rsidR="007945E4" w:rsidRPr="00866972" w:rsidRDefault="005C7731" w:rsidP="007945E4">
      <w:pPr>
        <w:pStyle w:val="StyleStyleProposalB1ItaliqueAutomatique"/>
      </w:pPr>
      <w:r>
        <w:rPr>
          <w:rFonts w:ascii="Forte" w:hAnsi="Forte"/>
          <w:noProof/>
          <w:color w:val="000080"/>
          <w:sz w:val="36"/>
          <w:szCs w:val="36"/>
        </w:rPr>
        <w:drawing>
          <wp:inline distT="0" distB="0" distL="0" distR="0" wp14:anchorId="6490FAED" wp14:editId="6490FAEE">
            <wp:extent cx="114300" cy="114300"/>
            <wp:effectExtent l="0" t="0" r="0" b="0"/>
            <wp:docPr id="95" name="Image 9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945E4" w:rsidRPr="005F35A0">
        <w:t xml:space="preserve"> "5.2. Effets indésirables résultant d'un surdosage ou d'un abus</w:t>
      </w:r>
      <w:r w:rsidR="007945E4" w:rsidRPr="00866972">
        <w:t xml:space="preserve"> :</w:t>
      </w:r>
    </w:p>
    <w:p w14:paraId="6490F785" w14:textId="77777777" w:rsidR="007945E4" w:rsidRDefault="007945E4" w:rsidP="007945E4">
      <w:pPr>
        <w:pStyle w:val="StyleStyleProposalB1ItaliqueAutomatique"/>
      </w:pPr>
      <w:r w:rsidRPr="00866972">
        <w:t>La déclaration des effets indésirables résultant d'un surdosage ou d'un abus est soumise aux mêmes obligations et modalités que celle concernant les effets indésirables survenus dans les conditions normales d'emploi ou lors d'un mésusage, telles qu'énoncées ci-dessus. Toutefois, lorsque le médicament contient des substances psychoactives, la déclaration doit être effectuée auprès du système national de pharmacodépendance" " (Arrêté du 28 avril 2005 relatif aux bonnes pratiques de pharmacovigilance)</w:t>
      </w:r>
    </w:p>
    <w:p w14:paraId="6490F786" w14:textId="77777777" w:rsidR="007945E4" w:rsidRPr="004C2E66" w:rsidRDefault="005C7731" w:rsidP="007945E4">
      <w:pPr>
        <w:pStyle w:val="StyleStyleProposalB1ItaliqueAutomatique"/>
        <w:rPr>
          <w:lang w:val="en-GB"/>
        </w:rPr>
      </w:pPr>
      <w:r>
        <w:rPr>
          <w:rFonts w:ascii="Verdana" w:hAnsi="Verdana"/>
          <w:noProof/>
          <w:sz w:val="14"/>
          <w:szCs w:val="14"/>
        </w:rPr>
        <w:drawing>
          <wp:inline distT="0" distB="0" distL="0" distR="0" wp14:anchorId="6490FAEF" wp14:editId="6490FAF0">
            <wp:extent cx="114300" cy="114300"/>
            <wp:effectExtent l="0" t="0" r="0" b="0"/>
            <wp:docPr id="96" name="Image 96"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93441" w:rsidRPr="00F93441">
        <w:rPr>
          <w:rFonts w:ascii="Verdana" w:hAnsi="Verdana"/>
          <w:sz w:val="14"/>
          <w:szCs w:val="14"/>
          <w:lang w:val="en-GB"/>
        </w:rPr>
        <w:t xml:space="preserve"> </w:t>
      </w:r>
      <w:r w:rsidR="007945E4" w:rsidRPr="004C2E66">
        <w:rPr>
          <w:lang w:val="en-GB"/>
        </w:rPr>
        <w:t>"5.10 Reporting in Relation to Overdose, Abuse and Misuse</w:t>
      </w:r>
    </w:p>
    <w:p w14:paraId="6490F787" w14:textId="77777777" w:rsidR="007945E4" w:rsidRPr="004C2E66" w:rsidRDefault="007945E4" w:rsidP="007945E4">
      <w:pPr>
        <w:pStyle w:val="StyleStyleProposalB1ItaliqueAutomatique"/>
        <w:rPr>
          <w:lang w:val="en-GB"/>
        </w:rPr>
      </w:pPr>
      <w:r w:rsidRPr="004C2E66">
        <w:rPr>
          <w:lang w:val="en-GB"/>
        </w:rPr>
        <w:lastRenderedPageBreak/>
        <w:t>The Marketing Authorisation Holder should collect any available information on overdose, abuse and misuse related to his products. Reports of overdose, abuse and misuse should be routinely followed up to ensure that information is as complete as possible with regard to early symptoms, treatment and outcome. The Marketing Authorisation Holder should report cases of overdose, abuse and misuse that lead to serious adverse reactions on an expedited basis in accordance with the requirements in Chapter I.4. This includes cases of intended suicide. The Marketing Authorisation Holder should continuously monitor and evaluate the potential impact of overdose, abuse and misuse on the overall risk-benefit balance of the medicinal product. The potential for overdose, abuse and misuse and the associated risks should also be addressed in the Periodic Safety Update Reports (see Chapter I.6) and the Risk Management Plan (see Chapter I.3)" (Part I §5.10, (Volume 9A of The Rules Governing Medicinal Products in the European Union - Guidelines on Pharmacovigilance for Medicinal Products for Human Use - Version September 2008))</w:t>
      </w:r>
    </w:p>
    <w:p w14:paraId="6490F788" w14:textId="77777777" w:rsidR="007945E4" w:rsidRPr="007945E4" w:rsidRDefault="007945E4" w:rsidP="007945E4">
      <w:pPr>
        <w:rPr>
          <w:highlight w:val="yellow"/>
          <w:lang w:val="en-GB" w:eastAsia="fr-FR"/>
        </w:rPr>
      </w:pPr>
    </w:p>
    <w:p w14:paraId="6490F789" w14:textId="77777777" w:rsidR="00446A45" w:rsidRPr="005F35A0" w:rsidRDefault="00197408" w:rsidP="004B244F">
      <w:pPr>
        <w:pStyle w:val="Titre1"/>
        <w:rPr>
          <w:lang w:val="en-GB"/>
        </w:rPr>
      </w:pPr>
      <w:bookmarkStart w:id="148" w:name="_Toc221004496"/>
      <w:bookmarkEnd w:id="146"/>
      <w:r w:rsidRPr="005F35A0">
        <w:rPr>
          <w:lang w:val="en-GB"/>
        </w:rPr>
        <w:t>Reports from patients and other consumers</w:t>
      </w:r>
      <w:bookmarkEnd w:id="148"/>
    </w:p>
    <w:p w14:paraId="6490F78A" w14:textId="77777777" w:rsidR="00446A45" w:rsidRPr="005F35A0" w:rsidRDefault="00446A45" w:rsidP="00446A45">
      <w:pPr>
        <w:tabs>
          <w:tab w:val="left" w:leader="underscore" w:pos="4536"/>
        </w:tabs>
        <w:rPr>
          <w:lang w:val="en-GB"/>
        </w:rPr>
      </w:pPr>
      <w:r w:rsidRPr="005F35A0">
        <w:sym w:font="Wingdings" w:char="F071"/>
      </w:r>
      <w:r w:rsidRPr="005F35A0">
        <w:rPr>
          <w:lang w:val="en-GB"/>
        </w:rPr>
        <w:t xml:space="preserve"> </w:t>
      </w:r>
      <w:r w:rsidR="00197408" w:rsidRPr="005F35A0">
        <w:rPr>
          <w:lang w:val="en-GB"/>
        </w:rPr>
        <w:t>This process is described in the procedure</w:t>
      </w:r>
      <w:r w:rsidRPr="005F35A0">
        <w:rPr>
          <w:lang w:val="en-GB"/>
        </w:rPr>
        <w:t xml:space="preserve"> </w:t>
      </w:r>
      <w:r w:rsidRPr="005F35A0">
        <w:rPr>
          <w:lang w:val="en-GB"/>
        </w:rPr>
        <w:tab/>
        <w:t>.</w:t>
      </w:r>
    </w:p>
    <w:p w14:paraId="6490F78B" w14:textId="77777777" w:rsidR="00446A45" w:rsidRPr="005F35A0" w:rsidRDefault="00446A45" w:rsidP="00446A45">
      <w:pPr>
        <w:tabs>
          <w:tab w:val="left" w:leader="underscore" w:pos="4536"/>
        </w:tabs>
        <w:rPr>
          <w:lang w:val="en-GB"/>
        </w:rPr>
      </w:pPr>
      <w:r w:rsidRPr="005F35A0">
        <w:sym w:font="Wingdings" w:char="F071"/>
      </w:r>
      <w:r w:rsidRPr="005F35A0">
        <w:rPr>
          <w:lang w:val="en-GB"/>
        </w:rPr>
        <w:t xml:space="preserve"> </w:t>
      </w:r>
      <w:r w:rsidR="00DB732B" w:rsidRPr="005F35A0">
        <w:rPr>
          <w:lang w:val="en-GB"/>
        </w:rPr>
        <w:t>This process is not described</w:t>
      </w:r>
      <w:r w:rsidRPr="005F35A0">
        <w:rPr>
          <w:lang w:val="en-GB"/>
        </w:rPr>
        <w:t>.</w:t>
      </w:r>
    </w:p>
    <w:p w14:paraId="6490F78C" w14:textId="77777777" w:rsidR="00446A45" w:rsidRPr="005F35A0" w:rsidRDefault="00446A45" w:rsidP="00446A45">
      <w:pPr>
        <w:tabs>
          <w:tab w:val="left" w:leader="underscore" w:pos="4536"/>
        </w:tabs>
        <w:rPr>
          <w:lang w:val="en-GB" w:eastAsia="fr-FR"/>
        </w:rPr>
      </w:pPr>
    </w:p>
    <w:p w14:paraId="6490F78D" w14:textId="77777777" w:rsidR="00446A45" w:rsidRPr="005F35A0" w:rsidRDefault="00DB732B" w:rsidP="00446A45">
      <w:pPr>
        <w:rPr>
          <w:lang w:val="en-GB" w:eastAsia="fr-FR"/>
        </w:rPr>
      </w:pPr>
      <w:r w:rsidRPr="005F35A0">
        <w:rPr>
          <w:lang w:val="en-GB" w:eastAsia="fr-FR"/>
        </w:rPr>
        <w:t xml:space="preserve">In case of </w:t>
      </w:r>
      <w:r w:rsidR="00DB1FF2" w:rsidRPr="005F35A0">
        <w:rPr>
          <w:lang w:val="en-GB" w:eastAsia="fr-FR"/>
        </w:rPr>
        <w:t xml:space="preserve">notification </w:t>
      </w:r>
      <w:r w:rsidR="00243D23" w:rsidRPr="005F35A0">
        <w:rPr>
          <w:lang w:val="en-GB" w:eastAsia="fr-FR"/>
        </w:rPr>
        <w:t xml:space="preserve">received </w:t>
      </w:r>
      <w:r w:rsidR="00DB1FF2" w:rsidRPr="005F35A0">
        <w:rPr>
          <w:lang w:val="en-GB" w:eastAsia="fr-FR"/>
        </w:rPr>
        <w:t>from a patient / consumer</w:t>
      </w:r>
      <w:r w:rsidR="00446A45" w:rsidRPr="005F35A0">
        <w:rPr>
          <w:lang w:val="en-GB" w:eastAsia="fr-FR"/>
        </w:rPr>
        <w:t>:</w:t>
      </w:r>
    </w:p>
    <w:p w14:paraId="6490F78E" w14:textId="77777777" w:rsidR="00446A45" w:rsidRPr="005F35A0" w:rsidRDefault="00243D23" w:rsidP="00446A45">
      <w:pPr>
        <w:pStyle w:val="B1"/>
        <w:ind w:left="284" w:firstLine="0"/>
        <w:rPr>
          <w:lang w:val="en-GB"/>
        </w:rPr>
      </w:pPr>
      <w:r w:rsidRPr="005F35A0">
        <w:sym w:font="Wingdings" w:char="F071"/>
      </w:r>
      <w:r w:rsidRPr="005F35A0">
        <w:rPr>
          <w:lang w:val="en-GB"/>
        </w:rPr>
        <w:t xml:space="preserve"> an attempt to obtain patient's consent to contact a healthcare professional,</w:t>
      </w:r>
    </w:p>
    <w:p w14:paraId="6490F78F" w14:textId="77777777" w:rsidR="00243D23" w:rsidRPr="005F35A0" w:rsidRDefault="00243D23" w:rsidP="00446A45">
      <w:pPr>
        <w:pStyle w:val="B1"/>
        <w:ind w:left="284" w:firstLine="0"/>
        <w:rPr>
          <w:lang w:val="en-GB"/>
        </w:rPr>
      </w:pPr>
      <w:r w:rsidRPr="005F35A0">
        <w:sym w:font="Wingdings" w:char="F071"/>
      </w:r>
      <w:r w:rsidRPr="005F35A0">
        <w:rPr>
          <w:lang w:val="en-GB"/>
        </w:rPr>
        <w:t xml:space="preserve"> obtains the name, address and phone number of the healthcare professional involved for further information and confirmation of the case</w:t>
      </w:r>
    </w:p>
    <w:p w14:paraId="6490F790" w14:textId="77777777" w:rsidR="003F60D2" w:rsidRPr="005F35A0" w:rsidRDefault="003F60D2" w:rsidP="003F60D2">
      <w:pPr>
        <w:rPr>
          <w:lang w:val="en-GB"/>
        </w:rPr>
      </w:pPr>
    </w:p>
    <w:p w14:paraId="6490F791" w14:textId="77777777" w:rsidR="00446A45" w:rsidRPr="005F35A0" w:rsidRDefault="00446A45" w:rsidP="003F60D2">
      <w:pPr>
        <w:rPr>
          <w:lang w:val="en-GB"/>
        </w:rPr>
      </w:pPr>
      <w:r w:rsidRPr="005F35A0">
        <w:sym w:font="Wingdings" w:char="F071"/>
      </w:r>
      <w:r w:rsidRPr="005F35A0">
        <w:rPr>
          <w:lang w:val="en-GB"/>
        </w:rPr>
        <w:t xml:space="preserve"> </w:t>
      </w:r>
      <w:r w:rsidR="003F60D2" w:rsidRPr="005F35A0">
        <w:rPr>
          <w:lang w:val="en-GB"/>
        </w:rPr>
        <w:t>There is no attempt made to confirm the notification by a healthcare professional</w:t>
      </w:r>
      <w:r w:rsidRPr="005F35A0">
        <w:rPr>
          <w:lang w:val="en-GB"/>
        </w:rPr>
        <w:t>.</w:t>
      </w:r>
    </w:p>
    <w:p w14:paraId="6490F792" w14:textId="77777777" w:rsidR="00446A45" w:rsidRPr="005F35A0" w:rsidRDefault="00446A45" w:rsidP="00446A45">
      <w:pPr>
        <w:rPr>
          <w:lang w:val="en-GB"/>
        </w:rPr>
      </w:pPr>
    </w:p>
    <w:p w14:paraId="6490F793" w14:textId="77777777" w:rsidR="00446A45" w:rsidRPr="000F7CB3" w:rsidRDefault="005C7731" w:rsidP="00446A45">
      <w:pPr>
        <w:pStyle w:val="StyleProposalB1Italique"/>
        <w:jc w:val="both"/>
        <w:rPr>
          <w:color w:val="auto"/>
        </w:rPr>
      </w:pPr>
      <w:r>
        <w:rPr>
          <w:rFonts w:ascii="Forte" w:hAnsi="Forte"/>
          <w:noProof/>
          <w:color w:val="000080"/>
          <w:sz w:val="36"/>
          <w:szCs w:val="36"/>
        </w:rPr>
        <w:drawing>
          <wp:inline distT="0" distB="0" distL="0" distR="0" wp14:anchorId="6490FAF1" wp14:editId="6490FAF2">
            <wp:extent cx="114300" cy="114300"/>
            <wp:effectExtent l="0" t="0" r="0" b="0"/>
            <wp:docPr id="97" name="Image 9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46A45" w:rsidRPr="005F35A0">
        <w:t xml:space="preserve"> </w:t>
      </w:r>
      <w:r w:rsidR="00446A45" w:rsidRPr="005F35A0">
        <w:rPr>
          <w:color w:val="auto"/>
        </w:rPr>
        <w:t>"(...) Dans le cas particulier où le signalement émane d'un patient, la structure de pharmacovigilance doit inciter le patient à se retourner vers un professionnel de santé, de préférence celui qui l'a pris en charge, car les faits doivent être confirmés par un professionnel de santé." (Arrêté du 28 avril 2005 relatif aux bonnes pratiques de Pharmacovigilance)</w:t>
      </w:r>
    </w:p>
    <w:p w14:paraId="6490F794" w14:textId="77777777" w:rsidR="00446A45" w:rsidRPr="000F7CB3" w:rsidRDefault="00446A45" w:rsidP="00446A45">
      <w:pPr>
        <w:pStyle w:val="StyleProposalB1Italique"/>
        <w:jc w:val="both"/>
        <w:rPr>
          <w:color w:val="auto"/>
        </w:rPr>
      </w:pPr>
      <w:r w:rsidRPr="000F7CB3">
        <w:rPr>
          <w:color w:val="auto"/>
        </w:rPr>
        <w:t>"Toute déclaration d'un effet indésirable grave effectuée directement par un patient ou son entourage doit être préalablement confirmée par un professionnel de santé avant d'être transmise à l'AFSSAPS, au plus tard dans les 15 jours suivant la réception de cette confirmation."(Arrêté du 28 avril 2005 relatif aux bonnes pratiques de Pharmacovigilance)</w:t>
      </w:r>
    </w:p>
    <w:p w14:paraId="6490F795" w14:textId="77777777" w:rsidR="00446A45" w:rsidRDefault="005C7731" w:rsidP="00446A45">
      <w:pPr>
        <w:pStyle w:val="StyleStyleProposalB1ItaliqueAutomatique1"/>
        <w:rPr>
          <w:lang w:val="en-GB"/>
        </w:rPr>
      </w:pPr>
      <w:r>
        <w:rPr>
          <w:rFonts w:ascii="Verdana" w:hAnsi="Verdana"/>
          <w:noProof/>
          <w:sz w:val="14"/>
          <w:szCs w:val="14"/>
        </w:rPr>
        <w:drawing>
          <wp:inline distT="0" distB="0" distL="0" distR="0" wp14:anchorId="6490FAF3" wp14:editId="6490FAF4">
            <wp:extent cx="114300" cy="114300"/>
            <wp:effectExtent l="0" t="0" r="0" b="0"/>
            <wp:docPr id="98" name="Image 9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46A45" w:rsidRPr="00AE1938">
        <w:rPr>
          <w:rFonts w:ascii="Verdana" w:hAnsi="Verdana"/>
          <w:sz w:val="14"/>
          <w:szCs w:val="14"/>
          <w:lang w:val="en-GB"/>
        </w:rPr>
        <w:t xml:space="preserve"> </w:t>
      </w:r>
      <w:r w:rsidR="00446A45" w:rsidRPr="00376754">
        <w:rPr>
          <w:b/>
          <w:lang w:val="en-GB"/>
        </w:rPr>
        <w:t>"</w:t>
      </w:r>
      <w:r w:rsidR="00446A45" w:rsidRPr="00376754">
        <w:rPr>
          <w:lang w:val="en-GB"/>
        </w:rPr>
        <w:t>4.3.5 Reports from Patients and Other Consumers</w:t>
      </w:r>
    </w:p>
    <w:p w14:paraId="6490F796" w14:textId="77777777" w:rsidR="00446A45" w:rsidRPr="00AE117C" w:rsidRDefault="00446A45" w:rsidP="00446A45">
      <w:pPr>
        <w:pStyle w:val="StyleStyleProposalB1ItaliqueAutomatique1"/>
        <w:rPr>
          <w:lang w:val="en-GB"/>
        </w:rPr>
      </w:pPr>
      <w:r w:rsidRPr="00376754">
        <w:rPr>
          <w:lang w:val="en-GB"/>
        </w:rPr>
        <w:t xml:space="preserve">When information is received directly from a Patient /Consumer suggesting that an adverse reaction may have occurred, the Marketing Authorisation Holder should attempt to obtain the Patient's consent to contact the Healthcare Professional </w:t>
      </w:r>
      <w:r w:rsidRPr="00376754">
        <w:rPr>
          <w:lang w:val="en-GB"/>
        </w:rPr>
        <w:lastRenderedPageBreak/>
        <w:t>involved for further information. When such a report has been confirmed by the Healthcare Professional, it should be documented as a spontaneous report from a Healthcare Professional and reported according to Chapter I.4, Sections 1 and 3.1. When a Consumer submits medical documentation that supports the occurrence of the adverse reaction, this should be considered sufficient to report the individual case if it provides the minimum information (see Chapter I.4, Section 1).(...)." (</w:t>
      </w:r>
      <w:r w:rsidRPr="00AE117C">
        <w:rPr>
          <w:lang w:val="en-GB"/>
        </w:rPr>
        <w:t>Part I, VOLUME 9A of The Rules Governing Medicinal Products in the European Union - Guidelines on Pharmacovigilance for Medicinal Products for Human Use - Version September 2008</w:t>
      </w:r>
      <w:r w:rsidRPr="00376754">
        <w:rPr>
          <w:lang w:val="en-GB"/>
        </w:rPr>
        <w:t>)</w:t>
      </w:r>
    </w:p>
    <w:p w14:paraId="6490F797" w14:textId="77777777" w:rsidR="006A60A9" w:rsidRPr="00446A45" w:rsidRDefault="006A60A9" w:rsidP="006A60A9">
      <w:pPr>
        <w:rPr>
          <w:lang w:val="en-GB"/>
        </w:rPr>
      </w:pPr>
    </w:p>
    <w:p w14:paraId="6490F798" w14:textId="77777777" w:rsidR="006A60A9" w:rsidRPr="00BA4E29" w:rsidRDefault="006A60A9" w:rsidP="004B244F">
      <w:pPr>
        <w:pStyle w:val="Titre1"/>
        <w:rPr>
          <w:lang w:val="en-US"/>
        </w:rPr>
      </w:pPr>
      <w:bookmarkStart w:id="149" w:name="_Toc192994554"/>
      <w:bookmarkStart w:id="150" w:name="_Toc194738713"/>
      <w:bookmarkStart w:id="151" w:name="_Toc221004497"/>
      <w:bookmarkStart w:id="152" w:name="_Toc445525419"/>
      <w:bookmarkStart w:id="153" w:name="_Toc445637251"/>
      <w:bookmarkStart w:id="154" w:name="_Toc447365264"/>
      <w:r w:rsidRPr="00BA4E29">
        <w:rPr>
          <w:lang w:val="en-US"/>
        </w:rPr>
        <w:t>Complaints associated with an adverse event</w:t>
      </w:r>
      <w:bookmarkEnd w:id="149"/>
      <w:bookmarkEnd w:id="150"/>
      <w:bookmarkEnd w:id="151"/>
    </w:p>
    <w:p w14:paraId="6490F799" w14:textId="77777777" w:rsidR="006A60A9" w:rsidRDefault="006A60A9" w:rsidP="006A60A9">
      <w:pPr>
        <w:rPr>
          <w:lang w:val="en-US"/>
        </w:rPr>
      </w:pPr>
      <w:r>
        <w:sym w:font="Wingdings" w:char="F071"/>
      </w:r>
      <w:r w:rsidRPr="00B70A48">
        <w:rPr>
          <w:lang w:val="en-GB"/>
        </w:rPr>
        <w:t xml:space="preserve"> </w:t>
      </w:r>
      <w:r>
        <w:rPr>
          <w:lang w:val="en-US"/>
        </w:rPr>
        <w:t>This process is described in the following procedures:</w:t>
      </w:r>
    </w:p>
    <w:p w14:paraId="6490F79A" w14:textId="77777777" w:rsidR="006A60A9" w:rsidRPr="00B70A48" w:rsidRDefault="006A60A9" w:rsidP="006A60A9">
      <w:pPr>
        <w:pStyle w:val="B1"/>
        <w:rPr>
          <w:lang w:val="en-US"/>
        </w:rPr>
      </w:pPr>
      <w:r>
        <w:sym w:font="Wingdings" w:char="F071"/>
      </w:r>
      <w:r>
        <w:t xml:space="preserve"> Pharmacovigilance </w:t>
      </w:r>
      <w:proofErr w:type="spellStart"/>
      <w:r>
        <w:t>procedure</w:t>
      </w:r>
      <w:proofErr w:type="spellEnd"/>
      <w:r>
        <w:t xml:space="preserve"> </w:t>
      </w:r>
      <w:r>
        <w:tab/>
      </w:r>
    </w:p>
    <w:p w14:paraId="6490F79B" w14:textId="77777777" w:rsidR="006A60A9" w:rsidRDefault="006A60A9" w:rsidP="006A60A9">
      <w:pPr>
        <w:pStyle w:val="B1"/>
        <w:rPr>
          <w:lang w:val="en-US"/>
        </w:rPr>
      </w:pPr>
      <w:r>
        <w:sym w:font="Wingdings" w:char="F071"/>
      </w:r>
      <w:r>
        <w:t xml:space="preserve"> Complaint </w:t>
      </w:r>
      <w:proofErr w:type="spellStart"/>
      <w:r>
        <w:t>procedure</w:t>
      </w:r>
      <w:proofErr w:type="spellEnd"/>
      <w:r>
        <w:t xml:space="preserve"> </w:t>
      </w:r>
      <w:r>
        <w:tab/>
      </w:r>
    </w:p>
    <w:p w14:paraId="6490F79C" w14:textId="77777777" w:rsidR="006A60A9" w:rsidRDefault="006A60A9" w:rsidP="006A60A9">
      <w:pPr>
        <w:rPr>
          <w:lang w:val="en-US"/>
        </w:rPr>
      </w:pPr>
    </w:p>
    <w:p w14:paraId="6490F79D" w14:textId="77777777" w:rsidR="006A60A9" w:rsidRPr="00BA4E29" w:rsidRDefault="006A60A9" w:rsidP="006A60A9">
      <w:pPr>
        <w:tabs>
          <w:tab w:val="left" w:leader="underscore" w:pos="3969"/>
        </w:tabs>
        <w:rPr>
          <w:lang w:val="en-US"/>
        </w:rPr>
      </w:pPr>
      <w:r>
        <w:sym w:font="Wingdings" w:char="F071"/>
      </w:r>
      <w:r w:rsidRPr="006E28B2">
        <w:rPr>
          <w:lang w:val="en-GB"/>
        </w:rPr>
        <w:t xml:space="preserve"> The p</w:t>
      </w:r>
      <w:proofErr w:type="spellStart"/>
      <w:r w:rsidRPr="00BA4E29">
        <w:rPr>
          <w:lang w:val="en-US"/>
        </w:rPr>
        <w:t>rocedure</w:t>
      </w:r>
      <w:proofErr w:type="spellEnd"/>
      <w:r w:rsidRPr="00BA4E29">
        <w:rPr>
          <w:lang w:val="en-US"/>
        </w:rPr>
        <w:t xml:space="preserve"> </w:t>
      </w:r>
      <w:r>
        <w:rPr>
          <w:lang w:val="en-US"/>
        </w:rPr>
        <w:tab/>
      </w:r>
      <w:r w:rsidRPr="00BA4E29">
        <w:rPr>
          <w:lang w:val="en-US"/>
        </w:rPr>
        <w:t xml:space="preserve"> does not describe the process used to identify a pharmaceutical complaint associated with an adverse event, or the processing of these data.</w:t>
      </w:r>
    </w:p>
    <w:p w14:paraId="6490F79E" w14:textId="77777777" w:rsidR="006A60A9" w:rsidRPr="00BA4E29" w:rsidRDefault="006A60A9" w:rsidP="006A60A9">
      <w:pPr>
        <w:rPr>
          <w:lang w:val="en-US"/>
        </w:rPr>
      </w:pPr>
    </w:p>
    <w:p w14:paraId="6490F79F" w14:textId="77777777" w:rsidR="006A60A9" w:rsidRPr="00BA4E29" w:rsidRDefault="006A60A9" w:rsidP="006A60A9">
      <w:pPr>
        <w:rPr>
          <w:lang w:val="en-US"/>
        </w:rPr>
      </w:pPr>
      <w:r>
        <w:sym w:font="Wingdings" w:char="F071"/>
      </w:r>
      <w:r w:rsidRPr="006E28B2">
        <w:rPr>
          <w:lang w:val="en-GB"/>
        </w:rPr>
        <w:t xml:space="preserve"> </w:t>
      </w:r>
      <w:r w:rsidRPr="00BA4E29">
        <w:rPr>
          <w:lang w:val="en-US"/>
        </w:rPr>
        <w:t>No process of reconciliation between the Regulatory Affairs Department and the Pharmacovigilance Unit for complaints associated with an adverse event is mentioned in either of the two procedures.</w:t>
      </w:r>
    </w:p>
    <w:p w14:paraId="6490F7A0" w14:textId="77777777" w:rsidR="006A60A9" w:rsidRPr="00BA4E29" w:rsidRDefault="006A60A9" w:rsidP="006A60A9">
      <w:pPr>
        <w:rPr>
          <w:lang w:val="en-US"/>
        </w:rPr>
      </w:pPr>
    </w:p>
    <w:p w14:paraId="6490F7A1" w14:textId="77777777" w:rsidR="006A60A9" w:rsidRPr="00BA4E29" w:rsidRDefault="006A60A9" w:rsidP="006A60A9">
      <w:pPr>
        <w:rPr>
          <w:lang w:val="en-US"/>
        </w:rPr>
      </w:pPr>
      <w:bookmarkStart w:id="155" w:name="_Toc445525420"/>
      <w:bookmarkStart w:id="156" w:name="_Toc445637252"/>
      <w:bookmarkStart w:id="157" w:name="_Toc447365265"/>
      <w:bookmarkEnd w:id="152"/>
      <w:bookmarkEnd w:id="153"/>
      <w:bookmarkEnd w:id="154"/>
      <w:r>
        <w:sym w:font="Wingdings" w:char="F071"/>
      </w:r>
      <w:r w:rsidRPr="003607C6">
        <w:rPr>
          <w:lang w:val="en-GB"/>
        </w:rPr>
        <w:t xml:space="preserve"> </w:t>
      </w:r>
      <w:r w:rsidRPr="00BA4E29">
        <w:rPr>
          <w:lang w:val="en-US"/>
        </w:rPr>
        <w:t>The process used to manage reports complies with the regulations. The procedures relative to this process need to be updated. A review of a few pharmacovigilance files and reporting timelines showed that the processing of spontaneous reports complies with the regulations.</w:t>
      </w:r>
    </w:p>
    <w:p w14:paraId="6490F7A2" w14:textId="77777777" w:rsidR="006A60A9" w:rsidRDefault="006A60A9" w:rsidP="006A60A9">
      <w:pPr>
        <w:pStyle w:val="Titre1"/>
        <w:rPr>
          <w:lang w:val="en-US"/>
        </w:rPr>
      </w:pPr>
      <w:bookmarkStart w:id="158" w:name="_Toc192994555"/>
      <w:bookmarkStart w:id="159" w:name="_Toc194738714"/>
      <w:bookmarkStart w:id="160" w:name="_Toc221004498"/>
      <w:bookmarkEnd w:id="155"/>
      <w:bookmarkEnd w:id="156"/>
      <w:bookmarkEnd w:id="157"/>
      <w:r w:rsidRPr="00BA4E29">
        <w:rPr>
          <w:lang w:val="en-US"/>
        </w:rPr>
        <w:t>Local literature review</w:t>
      </w:r>
      <w:bookmarkEnd w:id="158"/>
      <w:bookmarkEnd w:id="159"/>
      <w:bookmarkEnd w:id="160"/>
    </w:p>
    <w:p w14:paraId="6490F7A3" w14:textId="77777777" w:rsidR="007453C6" w:rsidRDefault="007453C6" w:rsidP="007453C6">
      <w:pPr>
        <w:tabs>
          <w:tab w:val="left" w:leader="underscore" w:pos="6379"/>
        </w:tabs>
        <w:rPr>
          <w:lang w:val="en-GB"/>
        </w:rPr>
      </w:pPr>
      <w:r w:rsidRPr="00564504">
        <w:sym w:font="Wingdings" w:char="F071"/>
      </w:r>
      <w:r w:rsidRPr="007453C6">
        <w:rPr>
          <w:lang w:val="en-GB"/>
        </w:rPr>
        <w:t xml:space="preserve"> A local literature review exists and is described in the procedure </w:t>
      </w:r>
      <w:r>
        <w:rPr>
          <w:lang w:val="en-GB"/>
        </w:rPr>
        <w:tab/>
        <w:t>.</w:t>
      </w:r>
    </w:p>
    <w:p w14:paraId="6490F7A4" w14:textId="77777777" w:rsidR="00F44367" w:rsidRDefault="00F44367" w:rsidP="00F44367">
      <w:pPr>
        <w:pStyle w:val="B1"/>
        <w:rPr>
          <w:lang w:val="en-GB" w:eastAsia="fr-FR"/>
        </w:rPr>
      </w:pPr>
      <w:r w:rsidRPr="00564504">
        <w:sym w:font="Wingdings" w:char="F071"/>
      </w:r>
      <w:r w:rsidRPr="00F44367">
        <w:rPr>
          <w:lang w:val="en-GB"/>
        </w:rPr>
        <w:t xml:space="preserve"> frequency (once a month</w:t>
      </w:r>
      <w:r>
        <w:rPr>
          <w:lang w:val="en-GB"/>
        </w:rPr>
        <w:t>…)</w:t>
      </w:r>
    </w:p>
    <w:p w14:paraId="6490F7A5" w14:textId="77777777" w:rsidR="00F44367" w:rsidRDefault="00F44367" w:rsidP="00F44367">
      <w:pPr>
        <w:rPr>
          <w:lang w:val="en-GB"/>
        </w:rPr>
      </w:pPr>
      <w:r w:rsidRPr="00564504">
        <w:sym w:font="Wingdings" w:char="F071"/>
      </w:r>
      <w:r w:rsidRPr="00F44367">
        <w:rPr>
          <w:lang w:val="en-GB"/>
        </w:rPr>
        <w:t xml:space="preserve"> There is no local literature review.</w:t>
      </w:r>
    </w:p>
    <w:p w14:paraId="6490F7A6" w14:textId="77777777" w:rsidR="004B244F" w:rsidRPr="007453C6" w:rsidRDefault="004B244F" w:rsidP="00F44367">
      <w:pPr>
        <w:rPr>
          <w:lang w:val="en-GB" w:eastAsia="fr-FR"/>
        </w:rPr>
      </w:pPr>
    </w:p>
    <w:p w14:paraId="6490F7A7" w14:textId="77777777" w:rsidR="006A60A9" w:rsidRPr="00BA4E29" w:rsidRDefault="00B32F1C" w:rsidP="006A60A9">
      <w:pPr>
        <w:rPr>
          <w:lang w:val="en-US" w:eastAsia="fr-FR"/>
        </w:rPr>
      </w:pPr>
      <w:r w:rsidRPr="00564504">
        <w:sym w:font="Wingdings" w:char="F071"/>
      </w:r>
      <w:r w:rsidRPr="00B32F1C">
        <w:rPr>
          <w:lang w:val="en-GB"/>
        </w:rPr>
        <w:t xml:space="preserve"> </w:t>
      </w:r>
      <w:r w:rsidR="006A60A9" w:rsidRPr="00BA4E29">
        <w:rPr>
          <w:lang w:val="en-US" w:eastAsia="fr-FR"/>
        </w:rPr>
        <w:t xml:space="preserve">The local literature review has been outsourced to a service provider called </w:t>
      </w:r>
      <w:r w:rsidR="006A60A9">
        <w:rPr>
          <w:lang w:val="en-US" w:eastAsia="fr-FR"/>
        </w:rPr>
        <w:t>Provider #1</w:t>
      </w:r>
      <w:r w:rsidR="006A60A9" w:rsidRPr="00BA4E29">
        <w:rPr>
          <w:lang w:val="en-US" w:eastAsia="fr-FR"/>
        </w:rPr>
        <w:t xml:space="preserve"> which performs this review once weekly. A list of French journals is available. The process is not the subject of a procedure.</w:t>
      </w:r>
    </w:p>
    <w:p w14:paraId="6490F7A8" w14:textId="77777777" w:rsidR="006A60A9" w:rsidRPr="006A60A9" w:rsidRDefault="006A60A9" w:rsidP="006A60A9">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8B30DC" w:rsidRPr="00301825" w14:paraId="6490F7AC" w14:textId="77777777" w:rsidTr="00301825">
        <w:tc>
          <w:tcPr>
            <w:tcW w:w="7226" w:type="dxa"/>
          </w:tcPr>
          <w:p w14:paraId="6490F7A9" w14:textId="77777777" w:rsidR="008B30DC" w:rsidRPr="00BA4E29" w:rsidRDefault="008B30DC"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7AA" w14:textId="77777777" w:rsidR="008B30DC" w:rsidRPr="00301825" w:rsidRDefault="00D75A1B" w:rsidP="008B30DC">
            <w:pPr>
              <w:pStyle w:val="B1"/>
              <w:rPr>
                <w:lang w:val="en-US"/>
              </w:rPr>
            </w:pPr>
            <w:r w:rsidRPr="00301825">
              <w:sym w:font="Wingdings" w:char="F071"/>
            </w:r>
            <w:r w:rsidRPr="00301825">
              <w:rPr>
                <w:lang w:val="en-GB"/>
              </w:rPr>
              <w:t xml:space="preserve"> </w:t>
            </w:r>
            <w:r w:rsidR="006A60A9" w:rsidRPr="00301825">
              <w:rPr>
                <w:lang w:val="en-US"/>
              </w:rPr>
              <w:t>Write a procedure dealing with the local literature review.</w:t>
            </w:r>
          </w:p>
          <w:p w14:paraId="6490F7AB" w14:textId="77777777" w:rsidR="00D75A1B" w:rsidRPr="00301825" w:rsidRDefault="00D75A1B" w:rsidP="00D75A1B">
            <w:pPr>
              <w:rPr>
                <w:lang w:val="en-US"/>
              </w:rPr>
            </w:pPr>
          </w:p>
        </w:tc>
      </w:tr>
    </w:tbl>
    <w:p w14:paraId="6490F7AD" w14:textId="77777777" w:rsidR="008B30DC" w:rsidRDefault="008B30DC" w:rsidP="00D75A1B">
      <w:pPr>
        <w:rPr>
          <w:lang w:val="en-GB"/>
        </w:rPr>
      </w:pPr>
    </w:p>
    <w:p w14:paraId="6490F7AE" w14:textId="77777777" w:rsidR="004B244F" w:rsidRPr="00BA4E29" w:rsidRDefault="004B244F" w:rsidP="00473AC0">
      <w:pPr>
        <w:pStyle w:val="Titre1"/>
        <w:rPr>
          <w:lang w:val="en-US"/>
        </w:rPr>
      </w:pPr>
      <w:bookmarkStart w:id="161" w:name="_Toc221004499"/>
      <w:bookmarkStart w:id="162" w:name="_Toc192994556"/>
      <w:bookmarkStart w:id="163" w:name="_Toc194738715"/>
      <w:r w:rsidRPr="00BA4E29">
        <w:rPr>
          <w:lang w:val="en-US"/>
        </w:rPr>
        <w:lastRenderedPageBreak/>
        <w:t xml:space="preserve">Notification to </w:t>
      </w:r>
      <w:r w:rsidR="00B1643B">
        <w:rPr>
          <w:lang w:val="en-US"/>
        </w:rPr>
        <w:t>Competent Authorities</w:t>
      </w:r>
      <w:bookmarkEnd w:id="161"/>
    </w:p>
    <w:p w14:paraId="6490F7AF" w14:textId="77777777" w:rsidR="004B244F" w:rsidRPr="00BA4E29" w:rsidRDefault="004B244F" w:rsidP="004B244F">
      <w:pPr>
        <w:tabs>
          <w:tab w:val="left" w:leader="underscore" w:pos="2552"/>
          <w:tab w:val="left" w:leader="underscore" w:pos="8364"/>
        </w:tabs>
        <w:spacing w:after="60"/>
        <w:rPr>
          <w:lang w:val="en-US"/>
        </w:rPr>
      </w:pPr>
      <w:r w:rsidRPr="00BA4E29">
        <w:rPr>
          <w:lang w:val="en-US"/>
        </w:rPr>
        <w:t xml:space="preserve">The notification of spontaneous reports to </w:t>
      </w:r>
      <w:proofErr w:type="spellStart"/>
      <w:r w:rsidRPr="00BA4E29">
        <w:rPr>
          <w:lang w:val="en-US"/>
        </w:rPr>
        <w:t>Afssaps</w:t>
      </w:r>
      <w:proofErr w:type="spellEnd"/>
      <w:r w:rsidRPr="00BA4E29">
        <w:rPr>
          <w:lang w:val="en-US"/>
        </w:rPr>
        <w:t xml:space="preserve"> is described in procedure </w:t>
      </w:r>
      <w:r w:rsidRPr="00BA4E29">
        <w:rPr>
          <w:lang w:val="en-US" w:eastAsia="fr-FR"/>
        </w:rPr>
        <w:t xml:space="preserve">in procedure </w:t>
      </w:r>
      <w:r>
        <w:rPr>
          <w:lang w:val="en-US" w:eastAsia="fr-FR"/>
        </w:rPr>
        <w:tab/>
        <w:t xml:space="preserve">, </w:t>
      </w:r>
      <w:r w:rsidRPr="00BA4E29">
        <w:rPr>
          <w:lang w:val="en-US" w:eastAsia="fr-FR"/>
        </w:rPr>
        <w:t xml:space="preserve">Version </w:t>
      </w:r>
      <w:r>
        <w:rPr>
          <w:lang w:val="en-US" w:eastAsia="fr-FR"/>
        </w:rPr>
        <w:t>XX</w:t>
      </w:r>
      <w:r w:rsidRPr="00BA4E29">
        <w:rPr>
          <w:lang w:val="en-US" w:eastAsia="fr-FR"/>
        </w:rPr>
        <w:t xml:space="preserve">, applicable </w:t>
      </w:r>
      <w:r>
        <w:rPr>
          <w:lang w:val="en-US" w:eastAsia="fr-FR"/>
        </w:rPr>
        <w:t>DD</w:t>
      </w:r>
      <w:r w:rsidRPr="00BA4E29">
        <w:rPr>
          <w:lang w:val="en-US" w:eastAsia="fr-FR"/>
        </w:rPr>
        <w:t>/</w:t>
      </w:r>
      <w:r>
        <w:rPr>
          <w:lang w:val="en-US" w:eastAsia="fr-FR"/>
        </w:rPr>
        <w:t>MM</w:t>
      </w:r>
      <w:r w:rsidRPr="00BA4E29">
        <w:rPr>
          <w:lang w:val="en-US" w:eastAsia="fr-FR"/>
        </w:rPr>
        <w:t>/</w:t>
      </w:r>
      <w:r>
        <w:rPr>
          <w:lang w:val="en-US" w:eastAsia="fr-FR"/>
        </w:rPr>
        <w:t>YYYY</w:t>
      </w:r>
      <w:r w:rsidRPr="00BA4E29">
        <w:rPr>
          <w:lang w:val="en-US" w:eastAsia="fr-FR"/>
        </w:rPr>
        <w:t>, procedure review date:</w:t>
      </w:r>
      <w:r w:rsidRPr="00BA4E29">
        <w:rPr>
          <w:lang w:val="en-US"/>
        </w:rPr>
        <w:t xml:space="preserve"> </w:t>
      </w:r>
      <w:r>
        <w:rPr>
          <w:lang w:val="en-US" w:eastAsia="fr-FR"/>
        </w:rPr>
        <w:t>DD</w:t>
      </w:r>
      <w:r w:rsidRPr="00BA4E29">
        <w:rPr>
          <w:lang w:val="en-US" w:eastAsia="fr-FR"/>
        </w:rPr>
        <w:t>/</w:t>
      </w:r>
      <w:r>
        <w:rPr>
          <w:lang w:val="en-US" w:eastAsia="fr-FR"/>
        </w:rPr>
        <w:t>MM</w:t>
      </w:r>
      <w:r w:rsidRPr="00BA4E29">
        <w:rPr>
          <w:lang w:val="en-US" w:eastAsia="fr-FR"/>
        </w:rPr>
        <w:t>/</w:t>
      </w:r>
      <w:r>
        <w:rPr>
          <w:lang w:val="en-US" w:eastAsia="fr-FR"/>
        </w:rPr>
        <w:t>YYYY</w:t>
      </w:r>
      <w:r w:rsidRPr="00BA4E29">
        <w:rPr>
          <w:lang w:val="en-US"/>
        </w:rPr>
        <w:t>.</w:t>
      </w:r>
    </w:p>
    <w:p w14:paraId="6490F7B0" w14:textId="77777777" w:rsidR="004B244F" w:rsidRPr="00BA4E29" w:rsidRDefault="004B244F" w:rsidP="004B244F">
      <w:pPr>
        <w:spacing w:after="60"/>
        <w:rPr>
          <w:lang w:val="en-US"/>
        </w:rPr>
      </w:pPr>
      <w:r>
        <w:sym w:font="Wingdings" w:char="F071"/>
      </w:r>
      <w:r w:rsidRPr="00E74AC0">
        <w:rPr>
          <w:lang w:val="en-GB"/>
        </w:rPr>
        <w:t xml:space="preserve"> </w:t>
      </w:r>
      <w:r w:rsidRPr="00BA4E29">
        <w:rPr>
          <w:lang w:val="en-US"/>
        </w:rPr>
        <w:t>This procedure is currently being revised. This revision concerns only the adverse events arising during clinical trials.</w:t>
      </w:r>
    </w:p>
    <w:p w14:paraId="6490F7B1" w14:textId="77777777" w:rsidR="004B244F" w:rsidRDefault="004B244F" w:rsidP="004B244F">
      <w:pPr>
        <w:rPr>
          <w:lang w:val="en-US"/>
        </w:rPr>
      </w:pPr>
    </w:p>
    <w:p w14:paraId="6490F7B2" w14:textId="77777777" w:rsidR="006A60A9" w:rsidRDefault="006A60A9" w:rsidP="006A60A9">
      <w:pPr>
        <w:pStyle w:val="Titre1"/>
        <w:rPr>
          <w:lang w:val="en-US"/>
        </w:rPr>
      </w:pPr>
      <w:bookmarkStart w:id="164" w:name="_Toc221004500"/>
      <w:r w:rsidRPr="00BA4E29">
        <w:rPr>
          <w:lang w:val="en-US"/>
        </w:rPr>
        <w:t>Periodic Safety Update Reports (PSUR)</w:t>
      </w:r>
      <w:bookmarkEnd w:id="162"/>
      <w:bookmarkEnd w:id="163"/>
      <w:bookmarkEnd w:id="164"/>
    </w:p>
    <w:p w14:paraId="6490F7B3" w14:textId="77777777" w:rsidR="002C2BF8" w:rsidRPr="007277E3" w:rsidRDefault="005C7731" w:rsidP="002C2BF8">
      <w:pPr>
        <w:pStyle w:val="StyleProposalB1Italique"/>
        <w:jc w:val="both"/>
        <w:rPr>
          <w:color w:val="auto"/>
        </w:rPr>
      </w:pPr>
      <w:r>
        <w:rPr>
          <w:rFonts w:ascii="Forte" w:hAnsi="Forte"/>
          <w:noProof/>
          <w:color w:val="000080"/>
          <w:sz w:val="36"/>
          <w:szCs w:val="36"/>
        </w:rPr>
        <w:drawing>
          <wp:inline distT="0" distB="0" distL="0" distR="0" wp14:anchorId="6490FAF5" wp14:editId="6490FAF6">
            <wp:extent cx="114300" cy="114300"/>
            <wp:effectExtent l="0" t="0" r="0" b="0"/>
            <wp:docPr id="99" name="Image 9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C2BF8" w:rsidRPr="00F77858">
        <w:t xml:space="preserve"> </w:t>
      </w:r>
      <w:r w:rsidR="002C2BF8" w:rsidRPr="007277E3">
        <w:rPr>
          <w:color w:val="auto"/>
        </w:rPr>
        <w:t xml:space="preserve">"Toute entreprise ou tout organisme exploitant un médicament ou produit mentionné à l'article R. 5121-150 est tenu de transmettre au directeur général de l'Agence française de sécurité sanitaire des produits de santé, sous la forme d'un rapport périodique actualisé de pharmacovigilance, les informations relatives aux effets indésirables susceptibles d'être dus à ce médicament ou produit qu'il a déclarés ou qui lui ont été signalés ainsi que toutes les informations utiles à l'évaluation des risques et des bénéfices liés à l'emploi de ce médicament ou produit. Sans préjudice des dispositions de l'article R. 5121-175, ce rapport est transmis, accompagné d'une évaluation scientifique de ces risques et bénéfices : </w:t>
      </w:r>
    </w:p>
    <w:p w14:paraId="6490F7B4" w14:textId="77777777" w:rsidR="002C2BF8" w:rsidRPr="007277E3" w:rsidRDefault="002C2BF8" w:rsidP="002C2BF8">
      <w:pPr>
        <w:pStyle w:val="StyleProposalB1Italique"/>
        <w:jc w:val="both"/>
        <w:rPr>
          <w:color w:val="auto"/>
        </w:rPr>
      </w:pPr>
      <w:r w:rsidRPr="007277E3">
        <w:rPr>
          <w:color w:val="auto"/>
        </w:rPr>
        <w:t>1° Immédiatement, sur demande ;</w:t>
      </w:r>
    </w:p>
    <w:p w14:paraId="6490F7B5" w14:textId="77777777" w:rsidR="002C2BF8" w:rsidRPr="007277E3" w:rsidRDefault="002C2BF8" w:rsidP="002C2BF8">
      <w:pPr>
        <w:pStyle w:val="StyleProposalB1Italique"/>
        <w:jc w:val="both"/>
        <w:rPr>
          <w:color w:val="auto"/>
        </w:rPr>
      </w:pPr>
      <w:r w:rsidRPr="007277E3">
        <w:rPr>
          <w:color w:val="auto"/>
        </w:rPr>
        <w:t xml:space="preserve">2° Semestriellement : </w:t>
      </w:r>
    </w:p>
    <w:p w14:paraId="6490F7B6" w14:textId="77777777" w:rsidR="002C2BF8" w:rsidRPr="007277E3" w:rsidRDefault="002C2BF8" w:rsidP="002C2BF8">
      <w:pPr>
        <w:pStyle w:val="StyleProposalB1Italique"/>
        <w:jc w:val="both"/>
        <w:rPr>
          <w:color w:val="auto"/>
        </w:rPr>
      </w:pPr>
      <w:r w:rsidRPr="007277E3">
        <w:rPr>
          <w:color w:val="auto"/>
        </w:rPr>
        <w:t xml:space="preserve">a) Pendant la période comprise entre la délivrance de l'autorisation de mise sur le marché et la mise sur le marché effective du médicament ou du produit dans au moins un État membre de </w:t>
      </w:r>
      <w:smartTag w:uri="urn:schemas-microsoft-com:office:smarttags" w:element="PersonName">
        <w:smartTagPr>
          <w:attr w:name="ProductID" w:val="la Communaut￩"/>
        </w:smartTagPr>
        <w:r w:rsidRPr="007277E3">
          <w:rPr>
            <w:color w:val="auto"/>
          </w:rPr>
          <w:t>la Communauté</w:t>
        </w:r>
      </w:smartTag>
      <w:r w:rsidRPr="007277E3">
        <w:rPr>
          <w:color w:val="auto"/>
        </w:rPr>
        <w:t xml:space="preserve"> européenne ou un État partie à l'accord sur l'Espace économique européen. </w:t>
      </w:r>
    </w:p>
    <w:p w14:paraId="6490F7B7" w14:textId="77777777" w:rsidR="002C2BF8" w:rsidRPr="007277E3" w:rsidRDefault="002C2BF8" w:rsidP="002C2BF8">
      <w:pPr>
        <w:pStyle w:val="StyleProposalB1Italique"/>
        <w:jc w:val="both"/>
        <w:rPr>
          <w:color w:val="auto"/>
        </w:rPr>
      </w:pPr>
      <w:r w:rsidRPr="007277E3">
        <w:rPr>
          <w:color w:val="auto"/>
        </w:rPr>
        <w:t xml:space="preserve">b) Pendant les deux premières années suivant la première mise sur le marché dans au moins un État membre de </w:t>
      </w:r>
      <w:smartTag w:uri="urn:schemas-microsoft-com:office:smarttags" w:element="PersonName">
        <w:smartTagPr>
          <w:attr w:name="ProductID" w:val="la Communaut￩"/>
        </w:smartTagPr>
        <w:r w:rsidRPr="007277E3">
          <w:rPr>
            <w:color w:val="auto"/>
          </w:rPr>
          <w:t>la Communauté</w:t>
        </w:r>
      </w:smartTag>
      <w:r w:rsidRPr="007277E3">
        <w:rPr>
          <w:color w:val="auto"/>
        </w:rPr>
        <w:t xml:space="preserve"> européenne ou un État partie à l'accord sur l'Espace économique européen. </w:t>
      </w:r>
    </w:p>
    <w:p w14:paraId="6490F7B8" w14:textId="77777777" w:rsidR="002C2BF8" w:rsidRPr="007277E3" w:rsidRDefault="002C2BF8" w:rsidP="002C2BF8">
      <w:pPr>
        <w:pStyle w:val="StyleProposalB1Italique"/>
        <w:jc w:val="both"/>
        <w:rPr>
          <w:color w:val="auto"/>
        </w:rPr>
      </w:pPr>
      <w:r w:rsidRPr="007277E3">
        <w:rPr>
          <w:color w:val="auto"/>
        </w:rPr>
        <w:t>c) Pendant les deux premières années suivant la modification de l'autorisation de mise sur le marché lorsque celle-ci est consécutive à un changement de composants, à de nouvelles indications thérapeutiques ou à de nouveaux modes d'administration ;</w:t>
      </w:r>
    </w:p>
    <w:p w14:paraId="6490F7B9" w14:textId="77777777" w:rsidR="002C2BF8" w:rsidRPr="007277E3" w:rsidRDefault="002C2BF8" w:rsidP="002C2BF8">
      <w:pPr>
        <w:pStyle w:val="StyleProposalB1Italique"/>
        <w:jc w:val="both"/>
        <w:rPr>
          <w:color w:val="auto"/>
        </w:rPr>
      </w:pPr>
      <w:r w:rsidRPr="007277E3">
        <w:rPr>
          <w:color w:val="auto"/>
        </w:rPr>
        <w:t>3° Annuellement, pendant les deux années suivantes ;</w:t>
      </w:r>
    </w:p>
    <w:p w14:paraId="6490F7BA" w14:textId="77777777" w:rsidR="002C2BF8" w:rsidRPr="007277E3" w:rsidRDefault="002C2BF8" w:rsidP="002C2BF8">
      <w:pPr>
        <w:pStyle w:val="StyleProposalB1Italique"/>
        <w:jc w:val="both"/>
        <w:rPr>
          <w:color w:val="auto"/>
        </w:rPr>
      </w:pPr>
      <w:r w:rsidRPr="007277E3">
        <w:rPr>
          <w:color w:val="auto"/>
        </w:rPr>
        <w:t>4° Tous les trois ans pour les années suivantes ;</w:t>
      </w:r>
    </w:p>
    <w:p w14:paraId="6490F7BB" w14:textId="77777777" w:rsidR="002C2BF8" w:rsidRDefault="002C2BF8" w:rsidP="002C2BF8">
      <w:pPr>
        <w:pStyle w:val="StyleProposalB1Italique"/>
        <w:jc w:val="both"/>
        <w:rPr>
          <w:color w:val="auto"/>
        </w:rPr>
      </w:pPr>
      <w:r w:rsidRPr="007277E3">
        <w:rPr>
          <w:color w:val="auto"/>
        </w:rPr>
        <w:t>5° (abrogé)."</w:t>
      </w:r>
      <w:r>
        <w:rPr>
          <w:color w:val="auto"/>
        </w:rPr>
        <w:t xml:space="preserve"> </w:t>
      </w:r>
      <w:r w:rsidRPr="001C4DC8">
        <w:rPr>
          <w:color w:val="auto"/>
        </w:rPr>
        <w:t xml:space="preserve">(Article R.5121-173 du Code de la </w:t>
      </w:r>
      <w:r>
        <w:rPr>
          <w:color w:val="auto"/>
        </w:rPr>
        <w:t>s</w:t>
      </w:r>
      <w:r w:rsidRPr="001C4DC8">
        <w:rPr>
          <w:color w:val="auto"/>
        </w:rPr>
        <w:t xml:space="preserve">anté </w:t>
      </w:r>
      <w:r>
        <w:rPr>
          <w:color w:val="auto"/>
        </w:rPr>
        <w:t>p</w:t>
      </w:r>
      <w:r w:rsidRPr="001C4DC8">
        <w:rPr>
          <w:color w:val="auto"/>
        </w:rPr>
        <w:t>ublique)</w:t>
      </w:r>
    </w:p>
    <w:p w14:paraId="6490F7BC" w14:textId="77777777" w:rsidR="002C2BF8" w:rsidRPr="001C4DC8" w:rsidRDefault="002C2BF8" w:rsidP="002C2BF8">
      <w:pPr>
        <w:pStyle w:val="StyleProposalB1Italique"/>
        <w:jc w:val="both"/>
        <w:rPr>
          <w:color w:val="auto"/>
        </w:rPr>
      </w:pPr>
      <w:r w:rsidRPr="001C4DC8">
        <w:rPr>
          <w:color w:val="auto"/>
        </w:rPr>
        <w:lastRenderedPageBreak/>
        <w:t xml:space="preserve">"Transmettre [à l'Afssaps] les rapports périodiques actualisés de pharmacovigilance immédiatement sur demande et dans les délais prévus par la réglementation en vigueur." </w:t>
      </w:r>
    </w:p>
    <w:p w14:paraId="6490F7BD" w14:textId="77777777" w:rsidR="002C2BF8" w:rsidRPr="001C4DC8" w:rsidRDefault="002C2BF8" w:rsidP="002C2BF8">
      <w:pPr>
        <w:pStyle w:val="StyleProposalB1Italique"/>
        <w:jc w:val="both"/>
        <w:rPr>
          <w:color w:val="auto"/>
        </w:rPr>
      </w:pPr>
      <w:r w:rsidRPr="001C4DC8">
        <w:rPr>
          <w:color w:val="auto"/>
        </w:rPr>
        <w:t>"Transmettre toute autre information présentant un intérêt pour l'évaluation des risques et des bénéfices du médicament ou produit.</w:t>
      </w:r>
    </w:p>
    <w:p w14:paraId="6490F7BE" w14:textId="77777777" w:rsidR="002C2BF8" w:rsidRPr="00866972" w:rsidRDefault="002C2BF8" w:rsidP="002C2BF8">
      <w:pPr>
        <w:pStyle w:val="StyleProposalB1Italique"/>
        <w:jc w:val="both"/>
        <w:rPr>
          <w:rStyle w:val="StyleStyleProposalB1ItaliqueAutomatique1Car"/>
          <w:color w:val="auto"/>
        </w:rPr>
      </w:pPr>
      <w:r w:rsidRPr="00866972">
        <w:rPr>
          <w:color w:val="auto"/>
        </w:rPr>
        <w:t xml:space="preserve">Transmettre un échéancier de soumission des rapports périodiques actualisés de pharmacovigilance en vue d'obtenir à titre dérogatoire une modification de </w:t>
      </w:r>
      <w:r w:rsidRPr="00866972">
        <w:rPr>
          <w:rStyle w:val="StyleStyleProposalB1ItaliqueAutomatique1Car"/>
          <w:color w:val="auto"/>
        </w:rPr>
        <w:t>la périodicité telle que prévue par la réglementation en vigueur." (Arrêté du 28 avril 2005 relatif aux bonnes pratiques de Pharmacovigilance)</w:t>
      </w:r>
    </w:p>
    <w:p w14:paraId="6490F7BF" w14:textId="77777777" w:rsidR="002C2BF8" w:rsidRPr="00866972" w:rsidRDefault="005C7731" w:rsidP="002C2BF8">
      <w:pPr>
        <w:pStyle w:val="StyleProposalB1Italique"/>
        <w:jc w:val="both"/>
        <w:rPr>
          <w:color w:val="auto"/>
        </w:rPr>
      </w:pPr>
      <w:r>
        <w:rPr>
          <w:rFonts w:ascii="Verdana" w:hAnsi="Verdana"/>
          <w:noProof/>
          <w:color w:val="auto"/>
          <w:sz w:val="14"/>
          <w:szCs w:val="14"/>
        </w:rPr>
        <w:drawing>
          <wp:inline distT="0" distB="0" distL="0" distR="0" wp14:anchorId="6490FAF7" wp14:editId="6490FAF8">
            <wp:extent cx="114300" cy="114300"/>
            <wp:effectExtent l="0" t="0" r="0" b="0"/>
            <wp:docPr id="100" name="Image 10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C2BF8">
        <w:rPr>
          <w:rFonts w:ascii="Verdana" w:hAnsi="Verdana"/>
          <w:color w:val="auto"/>
          <w:sz w:val="14"/>
          <w:szCs w:val="14"/>
        </w:rPr>
        <w:t xml:space="preserve"> </w:t>
      </w:r>
      <w:r w:rsidR="002C2BF8" w:rsidRPr="00866972">
        <w:rPr>
          <w:color w:val="auto"/>
        </w:rPr>
        <w:t xml:space="preserve">Médicament en procédure centralisée (Europe) </w:t>
      </w:r>
    </w:p>
    <w:p w14:paraId="6490F7C0" w14:textId="77777777" w:rsidR="002C2BF8" w:rsidRPr="00AE117C" w:rsidRDefault="002C2BF8" w:rsidP="002C2BF8">
      <w:pPr>
        <w:pStyle w:val="StyleProposalB1Italique"/>
        <w:jc w:val="both"/>
        <w:rPr>
          <w:rStyle w:val="StyleStyleProposalB1ItaliqueAutomatique1Car"/>
          <w:color w:val="auto"/>
          <w:lang w:val="en-GB"/>
        </w:rPr>
      </w:pPr>
      <w:r w:rsidRPr="002C2BF8">
        <w:rPr>
          <w:rStyle w:val="StyleStyleProposalB1ItaliqueAutomatique1Car"/>
          <w:color w:val="auto"/>
        </w:rPr>
        <w:t xml:space="preserve"> </w:t>
      </w:r>
      <w:r w:rsidRPr="00AE117C">
        <w:rPr>
          <w:rStyle w:val="StyleStyleProposalB1ItaliqueAutomatique1Car"/>
          <w:color w:val="auto"/>
          <w:lang w:val="en-GB"/>
        </w:rPr>
        <w:t xml:space="preserve">"For medicinal products authorised through the centralised procedure, PSURs should be submitted to the Competent Authorities of all Member States and to the Agency in accordance with Regulation (EC) No 726/2004 Article 24.(...)" </w:t>
      </w:r>
      <w:r w:rsidRPr="00866972">
        <w:rPr>
          <w:color w:val="auto"/>
          <w:lang w:val="en-GB"/>
        </w:rPr>
        <w:t>(Part I, § 6 VOLUME 9A of The Rules Governing Medicinal Products in the European Union - Guidelines on Pharmacovigilance for Medicinal Products for Human Use - Version September 2008)</w:t>
      </w:r>
      <w:r w:rsidRPr="00AE117C">
        <w:rPr>
          <w:rStyle w:val="StyleStyleProposalB1ItaliqueAutomatique1Car"/>
          <w:color w:val="auto"/>
          <w:lang w:val="en-GB"/>
        </w:rPr>
        <w:t xml:space="preserve"> </w:t>
      </w:r>
    </w:p>
    <w:p w14:paraId="6490F7C1" w14:textId="77777777" w:rsidR="002C2BF8" w:rsidRPr="00D530A4" w:rsidRDefault="005C7731" w:rsidP="002C2BF8">
      <w:pPr>
        <w:pStyle w:val="StyleProposalB1Italique"/>
        <w:jc w:val="both"/>
        <w:rPr>
          <w:color w:val="auto"/>
        </w:rPr>
      </w:pPr>
      <w:r>
        <w:rPr>
          <w:rFonts w:ascii="Verdana" w:hAnsi="Verdana"/>
          <w:noProof/>
          <w:color w:val="auto"/>
          <w:sz w:val="14"/>
          <w:szCs w:val="14"/>
        </w:rPr>
        <w:drawing>
          <wp:inline distT="0" distB="0" distL="0" distR="0" wp14:anchorId="6490FAF9" wp14:editId="6490FAFA">
            <wp:extent cx="114300" cy="114300"/>
            <wp:effectExtent l="0" t="0" r="0" b="0"/>
            <wp:docPr id="101" name="Image 101"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C2BF8" w:rsidRPr="00F77858">
        <w:t xml:space="preserve"> </w:t>
      </w:r>
      <w:r w:rsidR="002C2BF8" w:rsidRPr="00866972">
        <w:rPr>
          <w:color w:val="auto"/>
        </w:rPr>
        <w:t xml:space="preserve">"(...) À moins que d'autres exigences n'aient été imposées comme conditions d'octroi de l'autorisation de mise sur le marché par </w:t>
      </w:r>
      <w:smartTag w:uri="urn:schemas-microsoft-com:office:smarttags" w:element="PersonName">
        <w:smartTagPr>
          <w:attr w:name="ProductID" w:val="la Communaut￩"/>
        </w:smartTagPr>
        <w:r w:rsidR="002C2BF8" w:rsidRPr="00866972">
          <w:rPr>
            <w:color w:val="auto"/>
          </w:rPr>
          <w:t>la Communauté</w:t>
        </w:r>
      </w:smartTag>
      <w:r w:rsidR="002C2BF8" w:rsidRPr="00D530A4">
        <w:rPr>
          <w:color w:val="auto"/>
        </w:rPr>
        <w:t xml:space="preserve">, ces rapports sont soumis à l'Agence et aux États membres, sous la forme d'un rapport périodique actualisé relatif à la sécurité, immédiatement sur demande ou au moins tous les six mois depuis l'autorisation jusqu'à la mise sur le marché. </w:t>
      </w:r>
    </w:p>
    <w:p w14:paraId="6490F7C2" w14:textId="77777777" w:rsidR="002C2BF8" w:rsidRPr="00D530A4" w:rsidRDefault="002C2BF8" w:rsidP="002C2BF8">
      <w:pPr>
        <w:pStyle w:val="StyleProposalB1Italique"/>
        <w:rPr>
          <w:color w:val="auto"/>
        </w:rPr>
      </w:pPr>
      <w:r w:rsidRPr="00D530A4">
        <w:rPr>
          <w:color w:val="auto"/>
        </w:rPr>
        <w:t xml:space="preserve">Des rapports périodiques actualisés relatifs à la sécurité sont également soumis immédiatement sur demande ou au moins tous les six mois au cours des deux premières années suivant la première mise sur le marché dans </w:t>
      </w:r>
      <w:smartTag w:uri="urn:schemas-microsoft-com:office:smarttags" w:element="PersonName">
        <w:smartTagPr>
          <w:attr w:name="ProductID" w:val="la Communaut￩"/>
        </w:smartTagPr>
        <w:r w:rsidRPr="00D530A4">
          <w:rPr>
            <w:color w:val="auto"/>
          </w:rPr>
          <w:t>la Communauté</w:t>
        </w:r>
      </w:smartTag>
      <w:r w:rsidRPr="00D530A4">
        <w:rPr>
          <w:color w:val="auto"/>
        </w:rPr>
        <w:t xml:space="preserve">, et annuellement les deux années suivantes. </w:t>
      </w:r>
    </w:p>
    <w:p w14:paraId="6490F7C3" w14:textId="77777777" w:rsidR="002C2BF8" w:rsidRPr="00D530A4" w:rsidRDefault="002C2BF8" w:rsidP="002C2BF8">
      <w:pPr>
        <w:pStyle w:val="StyleProposalB1Italique"/>
        <w:jc w:val="both"/>
        <w:rPr>
          <w:rStyle w:val="StyleStyleProposalB1ItaliqueAutomatique1Car"/>
        </w:rPr>
      </w:pPr>
      <w:r w:rsidRPr="00866972">
        <w:rPr>
          <w:rStyle w:val="StyleStyleProposalB1ItaliqueAutomatique1Car"/>
          <w:color w:val="auto"/>
        </w:rPr>
        <w:t xml:space="preserve">Ensuite, ces rapports sont soumis tous les trois ans, ou immédiatement sur demande.(...)" </w:t>
      </w:r>
      <w:r w:rsidRPr="00866972">
        <w:rPr>
          <w:color w:val="auto"/>
        </w:rPr>
        <w:t xml:space="preserve">(Article 24, Règlement (CE) n° 726/2004 du Parlement européen et du Conseil du </w:t>
      </w:r>
      <w:smartTag w:uri="urn:schemas-microsoft-com:office:smarttags" w:element="date">
        <w:smartTagPr>
          <w:attr w:name="ls" w:val="trans"/>
          <w:attr w:name="Month" w:val="3"/>
          <w:attr w:name="Day" w:val="31"/>
          <w:attr w:name="Year" w:val="2004"/>
        </w:smartTagPr>
        <w:r w:rsidRPr="00866972">
          <w:rPr>
            <w:color w:val="auto"/>
          </w:rPr>
          <w:t>31 mars 2004</w:t>
        </w:r>
      </w:smartTag>
      <w:r w:rsidRPr="00866972">
        <w:rPr>
          <w:color w:val="auto"/>
        </w:rPr>
        <w:t xml:space="preserve"> établissant des procédures communautaires pour l'autorisation et la surveillance en ce qui concerne les médicaments à usage humain et à usage vétérinaire, et instituant une Agence européenne des médicaments</w:t>
      </w:r>
      <w:r w:rsidRPr="00D530A4">
        <w:rPr>
          <w:color w:val="auto"/>
        </w:rPr>
        <w:t xml:space="preserve">) </w:t>
      </w:r>
    </w:p>
    <w:p w14:paraId="6490F7C4" w14:textId="77777777" w:rsidR="002C2BF8" w:rsidRPr="00866972" w:rsidRDefault="002C2BF8" w:rsidP="002C2BF8">
      <w:pPr>
        <w:pStyle w:val="StyleProposalB1Italique"/>
        <w:jc w:val="both"/>
        <w:rPr>
          <w:color w:val="auto"/>
        </w:rPr>
      </w:pPr>
      <w:r w:rsidRPr="00866972">
        <w:rPr>
          <w:color w:val="auto"/>
        </w:rPr>
        <w:t xml:space="preserve">Médicament en procédure nationale, reconnaissance mutuelle (Europe) </w:t>
      </w:r>
    </w:p>
    <w:p w14:paraId="6490F7C5" w14:textId="77777777" w:rsidR="002C2BF8" w:rsidRPr="00866972" w:rsidRDefault="002C2BF8" w:rsidP="002C2BF8">
      <w:pPr>
        <w:pStyle w:val="StyleProposalB1Italique"/>
        <w:jc w:val="both"/>
        <w:rPr>
          <w:color w:val="auto"/>
          <w:lang w:val="en-GB"/>
        </w:rPr>
      </w:pPr>
      <w:r w:rsidRPr="002C2BF8">
        <w:rPr>
          <w:rStyle w:val="StyleStyleProposalB1ItaliqueAutomatique1Car"/>
          <w:color w:val="auto"/>
        </w:rPr>
        <w:t xml:space="preserve"> </w:t>
      </w:r>
      <w:r w:rsidRPr="00AE117C">
        <w:rPr>
          <w:rStyle w:val="StyleStyleProposalB1ItaliqueAutomatique1Car"/>
          <w:color w:val="auto"/>
          <w:lang w:val="en-GB"/>
        </w:rPr>
        <w:t xml:space="preserve">"(...) For medicinal products authorised nationally, PSURs should be submitted to the Competent Authorities in accordance with Directive 2001/83/EC, Article 104 (see Distribution Requirements and Address Lists for PSURs in Annex 6.2)" </w:t>
      </w:r>
      <w:r w:rsidRPr="00866972">
        <w:rPr>
          <w:color w:val="auto"/>
          <w:lang w:val="en-GB"/>
        </w:rPr>
        <w:t xml:space="preserve">(Part I, § 6 VOLUME 9A of The Rules Governing Medicinal Products in the European Union - Guidelines on Pharmacovigilance for Medicinal Products for Human Use - Version September 2008) </w:t>
      </w:r>
    </w:p>
    <w:p w14:paraId="6490F7C6" w14:textId="77777777" w:rsidR="002C2BF8" w:rsidRPr="00866972" w:rsidRDefault="005C7731" w:rsidP="002C2BF8">
      <w:pPr>
        <w:pStyle w:val="StyleProposalB1Italique"/>
        <w:jc w:val="both"/>
        <w:rPr>
          <w:color w:val="auto"/>
        </w:rPr>
      </w:pPr>
      <w:r>
        <w:rPr>
          <w:rFonts w:ascii="Verdana" w:hAnsi="Verdana"/>
          <w:noProof/>
          <w:color w:val="auto"/>
          <w:sz w:val="14"/>
          <w:szCs w:val="14"/>
        </w:rPr>
        <w:drawing>
          <wp:inline distT="0" distB="0" distL="0" distR="0" wp14:anchorId="6490FAFB" wp14:editId="6490FAFC">
            <wp:extent cx="114300" cy="114300"/>
            <wp:effectExtent l="0" t="0" r="0" b="0"/>
            <wp:docPr id="102" name="Image 102"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C2BF8" w:rsidRPr="00F77858">
        <w:t xml:space="preserve"> </w:t>
      </w:r>
      <w:r w:rsidR="002C2BF8" w:rsidRPr="00866972">
        <w:rPr>
          <w:color w:val="auto"/>
        </w:rPr>
        <w:t xml:space="preserve">"6.(...), les notifications de tout effet indésirable sont soumises aux autorités compétentes sous la forme d'un rapport périodique actualisé relatif à la sécurité, </w:t>
      </w:r>
      <w:r w:rsidR="002C2BF8" w:rsidRPr="00866972">
        <w:rPr>
          <w:color w:val="auto"/>
        </w:rPr>
        <w:lastRenderedPageBreak/>
        <w:t xml:space="preserve">immédiatement sur demande ou au moins tous les six mois depuis l'autorisation jusqu'à la mise sur le marché. </w:t>
      </w:r>
    </w:p>
    <w:p w14:paraId="6490F7C7" w14:textId="77777777" w:rsidR="002C2BF8" w:rsidRPr="00D530A4" w:rsidRDefault="002C2BF8" w:rsidP="002C2BF8">
      <w:pPr>
        <w:pStyle w:val="StyleProposalB1Italique"/>
        <w:rPr>
          <w:color w:val="auto"/>
        </w:rPr>
      </w:pPr>
      <w:r w:rsidRPr="00D530A4">
        <w:rPr>
          <w:color w:val="auto"/>
        </w:rPr>
        <w:t xml:space="preserve">Des rapports périodiques actualisés relatifs à la sécurité sont également soumis immédiatement sur demande ou au moins tous les six mois au cours des deux premières années suivant la première mise sur le marché, et annuellement les deux années suivantes. </w:t>
      </w:r>
      <w:r w:rsidRPr="00D530A4">
        <w:rPr>
          <w:color w:val="auto"/>
        </w:rPr>
        <w:cr/>
        <w:t>Ensuite, ces rapports sont soumis tous les trois ans ou immédiatement sur demande.</w:t>
      </w:r>
    </w:p>
    <w:p w14:paraId="6490F7C8" w14:textId="77777777" w:rsidR="002C2BF8" w:rsidRPr="00D530A4" w:rsidRDefault="002C2BF8" w:rsidP="002C2BF8">
      <w:pPr>
        <w:pStyle w:val="StyleProposalB1Italique"/>
        <w:rPr>
          <w:color w:val="auto"/>
        </w:rPr>
      </w:pPr>
      <w:r w:rsidRPr="00D530A4">
        <w:rPr>
          <w:color w:val="auto"/>
        </w:rPr>
        <w:t>(...)</w:t>
      </w:r>
    </w:p>
    <w:p w14:paraId="6490F7C9" w14:textId="77777777" w:rsidR="002C2BF8" w:rsidRPr="00D530A4" w:rsidRDefault="002C2BF8" w:rsidP="002C2BF8">
      <w:pPr>
        <w:pStyle w:val="StyleProposalB1Italique"/>
        <w:rPr>
          <w:color w:val="auto"/>
        </w:rPr>
      </w:pPr>
      <w:r w:rsidRPr="00D530A4">
        <w:rPr>
          <w:rStyle w:val="StyleStyleProposalB1ItaliqueAutomatiqueCar"/>
          <w:color w:val="auto"/>
        </w:rPr>
        <w:t xml:space="preserve">8. Après avoir bénéficié d'une autorisation de mise sur le marché, le titulaire de celle-ci peut demander une modification de la périodicité visée au paragraphe 6 conformément à la procédure prévue par le règlement (CE) n° 1084/2003 de </w:t>
      </w:r>
      <w:smartTag w:uri="urn:schemas-microsoft-com:office:smarttags" w:element="PersonName">
        <w:smartTagPr>
          <w:attr w:name="ProductID" w:val="la Commission"/>
        </w:smartTagPr>
        <w:r w:rsidRPr="00D530A4">
          <w:rPr>
            <w:rStyle w:val="StyleStyleProposalB1ItaliqueAutomatiqueCar"/>
            <w:color w:val="auto"/>
          </w:rPr>
          <w:t>la Commission</w:t>
        </w:r>
      </w:smartTag>
      <w:r w:rsidRPr="00D530A4">
        <w:rPr>
          <w:rStyle w:val="StyleStyleProposalB1ItaliqueAutomatiqueCar"/>
          <w:color w:val="auto"/>
        </w:rPr>
        <w:t xml:space="preserve">(14)." </w:t>
      </w:r>
      <w:r w:rsidRPr="00D530A4">
        <w:rPr>
          <w:color w:val="auto"/>
        </w:rPr>
        <w:t xml:space="preserve">(Article 104, Directive 2001/83/CE du </w:t>
      </w:r>
      <w:smartTag w:uri="urn:schemas-microsoft-com:office:smarttags" w:element="date">
        <w:smartTagPr>
          <w:attr w:name="ls" w:val="trans"/>
          <w:attr w:name="Month" w:val="11"/>
          <w:attr w:name="Day" w:val="6"/>
          <w:attr w:name="Year" w:val="2001"/>
        </w:smartTagPr>
        <w:r w:rsidRPr="00D530A4">
          <w:rPr>
            <w:color w:val="auto"/>
          </w:rPr>
          <w:t>6 novembre 2001</w:t>
        </w:r>
      </w:smartTag>
      <w:r w:rsidRPr="00D530A4">
        <w:rPr>
          <w:color w:val="auto"/>
        </w:rPr>
        <w:t xml:space="preserve"> instituant un code communautaire relatif aux médicaments à usage humain, telle qu'amendée par la directive 2004/27/CE, TITRE IX - Pharmacovigilance)</w:t>
      </w:r>
    </w:p>
    <w:p w14:paraId="6490F7CA" w14:textId="77777777" w:rsidR="002C2BF8" w:rsidRPr="002C2BF8" w:rsidRDefault="002C2BF8" w:rsidP="002C2BF8">
      <w:pPr>
        <w:rPr>
          <w:lang w:eastAsia="fr-FR"/>
        </w:rPr>
      </w:pPr>
    </w:p>
    <w:p w14:paraId="6490F7CB" w14:textId="77777777" w:rsidR="006A60A9" w:rsidRPr="00BA4E29" w:rsidRDefault="00B32F1C" w:rsidP="00B32F1C">
      <w:pPr>
        <w:tabs>
          <w:tab w:val="left" w:pos="6804"/>
          <w:tab w:val="left" w:leader="underscore" w:pos="8505"/>
        </w:tabs>
        <w:rPr>
          <w:lang w:val="en-US" w:eastAsia="fr-FR"/>
        </w:rPr>
      </w:pPr>
      <w:r w:rsidRPr="00564504">
        <w:sym w:font="Wingdings" w:char="F071"/>
      </w:r>
      <w:r w:rsidRPr="00B32F1C">
        <w:rPr>
          <w:lang w:val="en-GB"/>
        </w:rPr>
        <w:t xml:space="preserve"> </w:t>
      </w:r>
      <w:r w:rsidR="006A60A9" w:rsidRPr="00BA4E29">
        <w:rPr>
          <w:lang w:val="en-US" w:eastAsia="fr-FR"/>
        </w:rPr>
        <w:t>The management of Periodic Safety Update Reports is described in procedure</w:t>
      </w:r>
      <w:r>
        <w:rPr>
          <w:lang w:val="en-US" w:eastAsia="fr-FR"/>
        </w:rPr>
        <w:tab/>
      </w:r>
      <w:r w:rsidR="006A60A9" w:rsidRPr="00BA4E29">
        <w:rPr>
          <w:lang w:val="en-US" w:eastAsia="fr-FR"/>
        </w:rPr>
        <w:t xml:space="preserve">, Version </w:t>
      </w:r>
      <w:r w:rsidR="006A60A9">
        <w:rPr>
          <w:lang w:val="en-US" w:eastAsia="fr-FR"/>
        </w:rPr>
        <w:t>XX</w:t>
      </w:r>
      <w:r w:rsidR="006A60A9" w:rsidRPr="00BA4E29">
        <w:rPr>
          <w:lang w:val="en-US" w:eastAsia="fr-FR"/>
        </w:rPr>
        <w:t xml:space="preserve">, applicable </w:t>
      </w:r>
      <w:r w:rsidR="006A60A9">
        <w:rPr>
          <w:lang w:val="en-US" w:eastAsia="fr-FR"/>
        </w:rPr>
        <w:t>DD</w:t>
      </w:r>
      <w:r w:rsidR="006A60A9" w:rsidRPr="00BA4E29">
        <w:rPr>
          <w:lang w:val="en-US" w:eastAsia="fr-FR"/>
        </w:rPr>
        <w:t>/</w:t>
      </w:r>
      <w:r w:rsidR="006A60A9">
        <w:rPr>
          <w:lang w:val="en-US" w:eastAsia="fr-FR"/>
        </w:rPr>
        <w:t>MM</w:t>
      </w:r>
      <w:r w:rsidR="006A60A9" w:rsidRPr="00BA4E29">
        <w:rPr>
          <w:lang w:val="en-US" w:eastAsia="fr-FR"/>
        </w:rPr>
        <w:t>/</w:t>
      </w:r>
      <w:r w:rsidR="006A60A9">
        <w:rPr>
          <w:lang w:val="en-US" w:eastAsia="fr-FR"/>
        </w:rPr>
        <w:t>YYYY</w:t>
      </w:r>
      <w:r w:rsidR="006A60A9" w:rsidRPr="00BA4E29">
        <w:rPr>
          <w:lang w:val="en-US" w:eastAsia="fr-FR"/>
        </w:rPr>
        <w:t>, procedure review date:</w:t>
      </w:r>
      <w:r w:rsidR="006A60A9" w:rsidRPr="00BA4E29">
        <w:rPr>
          <w:lang w:val="en-US"/>
        </w:rPr>
        <w:t xml:space="preserve"> </w:t>
      </w:r>
      <w:r w:rsidR="006A60A9">
        <w:rPr>
          <w:lang w:val="en-US" w:eastAsia="fr-FR"/>
        </w:rPr>
        <w:t>DD</w:t>
      </w:r>
      <w:r w:rsidR="006A60A9" w:rsidRPr="00BA4E29">
        <w:rPr>
          <w:lang w:val="en-US" w:eastAsia="fr-FR"/>
        </w:rPr>
        <w:t>/</w:t>
      </w:r>
      <w:r w:rsidR="006A60A9">
        <w:rPr>
          <w:lang w:val="en-US" w:eastAsia="fr-FR"/>
        </w:rPr>
        <w:t>MM</w:t>
      </w:r>
      <w:r w:rsidR="006A60A9" w:rsidRPr="00BA4E29">
        <w:rPr>
          <w:lang w:val="en-US" w:eastAsia="fr-FR"/>
        </w:rPr>
        <w:t>/</w:t>
      </w:r>
      <w:r w:rsidR="006A60A9">
        <w:rPr>
          <w:lang w:val="en-US" w:eastAsia="fr-FR"/>
        </w:rPr>
        <w:t>YYYY</w:t>
      </w:r>
      <w:r w:rsidR="006A60A9" w:rsidRPr="00BA4E29">
        <w:rPr>
          <w:lang w:val="en-US"/>
        </w:rPr>
        <w:t>.</w:t>
      </w:r>
    </w:p>
    <w:p w14:paraId="6490F7CC" w14:textId="77777777" w:rsidR="006A60A9" w:rsidRPr="00BA4E29" w:rsidRDefault="006A60A9" w:rsidP="006A60A9">
      <w:pPr>
        <w:rPr>
          <w:lang w:val="en-US"/>
        </w:rPr>
      </w:pPr>
    </w:p>
    <w:p w14:paraId="6490F7CD" w14:textId="77777777" w:rsidR="006A60A9" w:rsidRPr="00BA4E29" w:rsidRDefault="00B32F1C" w:rsidP="006A60A9">
      <w:pPr>
        <w:rPr>
          <w:lang w:val="en-US"/>
        </w:rPr>
      </w:pPr>
      <w:r w:rsidRPr="00564504">
        <w:sym w:font="Wingdings" w:char="F071"/>
      </w:r>
      <w:r w:rsidRPr="00B32F1C">
        <w:rPr>
          <w:lang w:val="en-GB"/>
        </w:rPr>
        <w:t xml:space="preserve"> </w:t>
      </w:r>
      <w:r w:rsidR="006A60A9" w:rsidRPr="00BA4E29">
        <w:rPr>
          <w:lang w:val="en-US"/>
        </w:rPr>
        <w:t>The list of applicable guidelines given in the procedure is not up to date.</w:t>
      </w:r>
    </w:p>
    <w:p w14:paraId="6490F7CE" w14:textId="77777777" w:rsidR="006A60A9" w:rsidRPr="00BA4E29" w:rsidRDefault="006A60A9" w:rsidP="006A60A9">
      <w:pPr>
        <w:rPr>
          <w:lang w:val="en-US"/>
        </w:rPr>
      </w:pPr>
    </w:p>
    <w:p w14:paraId="6490F7CF" w14:textId="77777777" w:rsidR="006A60A9" w:rsidRPr="00BA4E29" w:rsidRDefault="00B32F1C" w:rsidP="006A60A9">
      <w:pPr>
        <w:rPr>
          <w:lang w:val="en-US"/>
        </w:rPr>
      </w:pPr>
      <w:r w:rsidRPr="00564504">
        <w:sym w:font="Wingdings" w:char="F071"/>
      </w:r>
      <w:r w:rsidRPr="00B32F1C">
        <w:rPr>
          <w:lang w:val="en-GB"/>
        </w:rPr>
        <w:t xml:space="preserve"> </w:t>
      </w:r>
      <w:r w:rsidR="006A60A9" w:rsidRPr="00BA4E29">
        <w:rPr>
          <w:lang w:val="en-US"/>
        </w:rPr>
        <w:t>The process described in the procedure no longer corresponds to reality (in practice, PSUR are prepared in their entirety by the parent company then sent to the French subsidiary which submits them to the Health Authorities).</w:t>
      </w:r>
    </w:p>
    <w:p w14:paraId="6490F7D0" w14:textId="77777777" w:rsidR="006A60A9" w:rsidRPr="00BA4E29" w:rsidRDefault="006A60A9" w:rsidP="006A60A9">
      <w:pPr>
        <w:rPr>
          <w:lang w:val="en-US"/>
        </w:rPr>
      </w:pPr>
    </w:p>
    <w:p w14:paraId="6490F7D1" w14:textId="77777777" w:rsidR="006A60A9" w:rsidRPr="00BA4E29" w:rsidRDefault="00B32F1C" w:rsidP="006A60A9">
      <w:pPr>
        <w:rPr>
          <w:lang w:val="en-US"/>
        </w:rPr>
      </w:pPr>
      <w:r w:rsidRPr="00564504">
        <w:sym w:font="Wingdings" w:char="F071"/>
      </w:r>
      <w:r w:rsidRPr="00B32F1C">
        <w:rPr>
          <w:lang w:val="en-GB"/>
        </w:rPr>
        <w:t xml:space="preserve"> </w:t>
      </w:r>
      <w:r w:rsidR="006A60A9" w:rsidRPr="00BA4E29">
        <w:rPr>
          <w:lang w:val="en-US"/>
        </w:rPr>
        <w:t>The schedule provided by LABO PHARMA does not give a clear vision of the timelines for submitting PSUR to AFSSAPS.</w:t>
      </w:r>
    </w:p>
    <w:p w14:paraId="6490F7D2" w14:textId="77777777" w:rsidR="006A60A9" w:rsidRPr="006A60A9" w:rsidRDefault="006A60A9"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301825" w14:paraId="6490F7D8" w14:textId="77777777" w:rsidTr="00301825">
        <w:tc>
          <w:tcPr>
            <w:tcW w:w="7226" w:type="dxa"/>
          </w:tcPr>
          <w:p w14:paraId="6490F7D3" w14:textId="77777777" w:rsidR="006A60A9" w:rsidRPr="00BA4E29"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7D4" w14:textId="77777777" w:rsidR="006A60A9" w:rsidRPr="00301825" w:rsidRDefault="00D75A1B" w:rsidP="006A60A9">
            <w:pPr>
              <w:pStyle w:val="B1"/>
              <w:rPr>
                <w:lang w:val="en-US"/>
              </w:rPr>
            </w:pPr>
            <w:r w:rsidRPr="00301825">
              <w:sym w:font="Wingdings" w:char="F071"/>
            </w:r>
            <w:r w:rsidRPr="00301825">
              <w:rPr>
                <w:lang w:val="en-GB"/>
              </w:rPr>
              <w:t xml:space="preserve"> </w:t>
            </w:r>
            <w:r w:rsidR="006A60A9" w:rsidRPr="00301825">
              <w:rPr>
                <w:lang w:val="en-US"/>
              </w:rPr>
              <w:t>Review the procedure relative to Periodic Safety Update Reports</w:t>
            </w:r>
            <w:r w:rsidR="006A60A9" w:rsidRPr="00301825">
              <w:rPr>
                <w:lang w:val="en-US" w:eastAsia="fr-FR"/>
              </w:rPr>
              <w:t>, and in particular:</w:t>
            </w:r>
          </w:p>
          <w:p w14:paraId="6490F7D5" w14:textId="77777777" w:rsidR="006A60A9" w:rsidRPr="00301825" w:rsidRDefault="006A60A9" w:rsidP="006A60A9">
            <w:pPr>
              <w:pStyle w:val="B2"/>
              <w:rPr>
                <w:lang w:val="en-US"/>
              </w:rPr>
            </w:pPr>
            <w:r w:rsidRPr="00301825">
              <w:rPr>
                <w:lang w:val="en-US" w:eastAsia="fr-FR"/>
              </w:rPr>
              <w:t>update the list of applicable guidelines,</w:t>
            </w:r>
          </w:p>
          <w:p w14:paraId="6490F7D6" w14:textId="77777777" w:rsidR="006A60A9" w:rsidRPr="00301825" w:rsidRDefault="006A60A9" w:rsidP="006A60A9">
            <w:pPr>
              <w:pStyle w:val="B2"/>
              <w:rPr>
                <w:lang w:val="en-US"/>
              </w:rPr>
            </w:pPr>
            <w:r w:rsidRPr="00301825">
              <w:rPr>
                <w:lang w:val="en-US" w:eastAsia="fr-FR"/>
              </w:rPr>
              <w:t>update the process.</w:t>
            </w:r>
          </w:p>
          <w:p w14:paraId="6490F7D7" w14:textId="77777777" w:rsidR="00D75A1B" w:rsidRPr="00301825" w:rsidRDefault="00D75A1B" w:rsidP="00D75A1B">
            <w:pPr>
              <w:rPr>
                <w:lang w:val="en-US"/>
              </w:rPr>
            </w:pPr>
          </w:p>
        </w:tc>
      </w:tr>
    </w:tbl>
    <w:p w14:paraId="6490F7D9" w14:textId="77777777" w:rsidR="006A60A9" w:rsidRDefault="006A60A9" w:rsidP="00D75A1B"/>
    <w:p w14:paraId="6490F7DA" w14:textId="77777777" w:rsidR="006A60A9" w:rsidRPr="00BA4E29" w:rsidRDefault="006A60A9" w:rsidP="006A60A9">
      <w:pPr>
        <w:pStyle w:val="Titre1"/>
        <w:rPr>
          <w:lang w:val="en-US"/>
        </w:rPr>
      </w:pPr>
      <w:bookmarkStart w:id="165" w:name="_Toc192994557"/>
      <w:bookmarkStart w:id="166" w:name="_Toc194738716"/>
      <w:bookmarkStart w:id="167" w:name="_Toc221004501"/>
      <w:r w:rsidRPr="00BA4E29">
        <w:rPr>
          <w:lang w:val="en-US"/>
        </w:rPr>
        <w:t xml:space="preserve">Relations with </w:t>
      </w:r>
      <w:bookmarkEnd w:id="165"/>
      <w:bookmarkEnd w:id="166"/>
      <w:r w:rsidR="00B1643B">
        <w:rPr>
          <w:lang w:val="en-US"/>
        </w:rPr>
        <w:t>Competent Authorities</w:t>
      </w:r>
      <w:bookmarkEnd w:id="167"/>
    </w:p>
    <w:p w14:paraId="6490F7DB" w14:textId="77777777" w:rsidR="00C016E5" w:rsidRDefault="007945E4" w:rsidP="00C016E5">
      <w:pPr>
        <w:tabs>
          <w:tab w:val="left" w:leader="underscore" w:pos="5245"/>
        </w:tabs>
        <w:rPr>
          <w:lang w:val="en-GB"/>
        </w:rPr>
      </w:pPr>
      <w:r w:rsidRPr="00564504">
        <w:sym w:font="Wingdings" w:char="F071"/>
      </w:r>
      <w:r w:rsidRPr="00B32F1C">
        <w:rPr>
          <w:lang w:val="en-GB"/>
        </w:rPr>
        <w:t xml:space="preserve"> </w:t>
      </w:r>
      <w:r w:rsidR="00C016E5">
        <w:rPr>
          <w:lang w:val="en-GB"/>
        </w:rPr>
        <w:t xml:space="preserve">This process is described in the procedure </w:t>
      </w:r>
      <w:r w:rsidR="00C016E5">
        <w:rPr>
          <w:lang w:val="en-GB"/>
        </w:rPr>
        <w:tab/>
        <w:t>.</w:t>
      </w:r>
    </w:p>
    <w:p w14:paraId="6490F7DC" w14:textId="77777777" w:rsidR="00C016E5" w:rsidRPr="00C016E5" w:rsidRDefault="00C016E5" w:rsidP="00C016E5">
      <w:pPr>
        <w:tabs>
          <w:tab w:val="left" w:leader="underscore" w:pos="5245"/>
        </w:tabs>
        <w:rPr>
          <w:lang w:val="en-GB"/>
        </w:rPr>
      </w:pPr>
      <w:r w:rsidRPr="00564504">
        <w:sym w:font="Wingdings" w:char="F071"/>
      </w:r>
      <w:r w:rsidRPr="00C016E5">
        <w:rPr>
          <w:lang w:val="en-GB"/>
        </w:rPr>
        <w:t xml:space="preserve"> This process is not described.</w:t>
      </w:r>
    </w:p>
    <w:p w14:paraId="6490F7DD" w14:textId="77777777" w:rsidR="00C016E5" w:rsidRDefault="00C016E5" w:rsidP="00C016E5">
      <w:pPr>
        <w:tabs>
          <w:tab w:val="left" w:leader="underscore" w:pos="5245"/>
        </w:tabs>
        <w:rPr>
          <w:lang w:val="en-GB"/>
        </w:rPr>
      </w:pPr>
    </w:p>
    <w:p w14:paraId="6490F7DE" w14:textId="77777777" w:rsidR="00C016E5" w:rsidRDefault="00C016E5" w:rsidP="00C016E5">
      <w:pPr>
        <w:tabs>
          <w:tab w:val="left" w:leader="underscore" w:pos="5245"/>
        </w:tabs>
        <w:rPr>
          <w:lang w:val="en-GB"/>
        </w:rPr>
      </w:pPr>
      <w:r w:rsidRPr="00564504">
        <w:sym w:font="Wingdings" w:char="F071"/>
      </w:r>
      <w:r w:rsidR="00B1643B" w:rsidRPr="00B1643B">
        <w:rPr>
          <w:lang w:val="en-GB"/>
        </w:rPr>
        <w:t xml:space="preserve"> The validation </w:t>
      </w:r>
      <w:r w:rsidR="00B1643B">
        <w:rPr>
          <w:lang w:val="en-GB"/>
        </w:rPr>
        <w:t xml:space="preserve">system </w:t>
      </w:r>
      <w:r w:rsidR="00B1643B" w:rsidRPr="00B1643B">
        <w:rPr>
          <w:lang w:val="en-GB"/>
        </w:rPr>
        <w:t xml:space="preserve">of the response given to the Competent Authorities </w:t>
      </w:r>
      <w:r w:rsidR="00B1643B">
        <w:rPr>
          <w:lang w:val="en-GB"/>
        </w:rPr>
        <w:t>is</w:t>
      </w:r>
      <w:r w:rsidR="00B1643B" w:rsidRPr="00B1643B">
        <w:rPr>
          <w:lang w:val="en-GB"/>
        </w:rPr>
        <w:t xml:space="preserve"> clearly </w:t>
      </w:r>
      <w:r w:rsidR="00B1643B">
        <w:rPr>
          <w:lang w:val="en-GB"/>
        </w:rPr>
        <w:t xml:space="preserve">identified and </w:t>
      </w:r>
      <w:r w:rsidR="00B1643B" w:rsidRPr="00B1643B">
        <w:rPr>
          <w:lang w:val="en-GB"/>
        </w:rPr>
        <w:t>documented.</w:t>
      </w:r>
    </w:p>
    <w:p w14:paraId="6490F7DF" w14:textId="77777777" w:rsidR="00B1643B" w:rsidRDefault="00B1643B" w:rsidP="00C016E5">
      <w:pPr>
        <w:tabs>
          <w:tab w:val="left" w:leader="underscore" w:pos="5245"/>
        </w:tabs>
        <w:rPr>
          <w:lang w:val="en-GB"/>
        </w:rPr>
      </w:pPr>
    </w:p>
    <w:p w14:paraId="6490F7E0" w14:textId="77777777" w:rsidR="00B1643B" w:rsidRDefault="00B1643B" w:rsidP="00C016E5">
      <w:pPr>
        <w:tabs>
          <w:tab w:val="left" w:leader="underscore" w:pos="5245"/>
        </w:tabs>
        <w:rPr>
          <w:lang w:val="en-GB"/>
        </w:rPr>
      </w:pPr>
      <w:r w:rsidRPr="00564504">
        <w:lastRenderedPageBreak/>
        <w:sym w:font="Wingdings" w:char="F071"/>
      </w:r>
      <w:r w:rsidRPr="00B1643B">
        <w:rPr>
          <w:lang w:val="en-GB"/>
        </w:rPr>
        <w:t xml:space="preserve"> The validation </w:t>
      </w:r>
      <w:r>
        <w:rPr>
          <w:lang w:val="en-GB"/>
        </w:rPr>
        <w:t xml:space="preserve">system </w:t>
      </w:r>
      <w:r w:rsidRPr="00B1643B">
        <w:rPr>
          <w:lang w:val="en-GB"/>
        </w:rPr>
        <w:t xml:space="preserve">of the response given to the Competent Authorities </w:t>
      </w:r>
      <w:r>
        <w:rPr>
          <w:lang w:val="en-GB"/>
        </w:rPr>
        <w:t>is not identified.</w:t>
      </w:r>
    </w:p>
    <w:p w14:paraId="6490F7E1" w14:textId="77777777" w:rsidR="00B1643B" w:rsidRPr="00C016E5" w:rsidRDefault="00B1643B" w:rsidP="00C016E5">
      <w:pPr>
        <w:tabs>
          <w:tab w:val="left" w:leader="underscore" w:pos="5245"/>
        </w:tabs>
        <w:rPr>
          <w:lang w:val="en-GB"/>
        </w:rPr>
      </w:pPr>
    </w:p>
    <w:p w14:paraId="6490F7E2" w14:textId="77777777" w:rsidR="006A60A9" w:rsidRPr="00BA4E29" w:rsidRDefault="00C016E5" w:rsidP="006A60A9">
      <w:pPr>
        <w:rPr>
          <w:lang w:val="en-US"/>
        </w:rPr>
      </w:pPr>
      <w:r w:rsidRPr="00564504">
        <w:sym w:font="Wingdings" w:char="F071"/>
      </w:r>
      <w:r w:rsidRPr="00B32F1C">
        <w:rPr>
          <w:lang w:val="en-GB"/>
        </w:rPr>
        <w:t xml:space="preserve"> </w:t>
      </w:r>
      <w:r w:rsidR="006A60A9" w:rsidRPr="00BA4E29">
        <w:rPr>
          <w:lang w:val="en-US"/>
        </w:rPr>
        <w:t xml:space="preserve">The </w:t>
      </w:r>
      <w:r w:rsidR="00F9003C">
        <w:rPr>
          <w:lang w:val="en-US"/>
        </w:rPr>
        <w:t>Qualified Person for Pharmacovigilance</w:t>
      </w:r>
      <w:r w:rsidR="006A60A9" w:rsidRPr="00BA4E29">
        <w:rPr>
          <w:lang w:val="en-US"/>
        </w:rPr>
        <w:t xml:space="preserve"> is in regular contact with </w:t>
      </w:r>
      <w:proofErr w:type="spellStart"/>
      <w:r w:rsidR="006A60A9" w:rsidRPr="00BA4E29">
        <w:rPr>
          <w:lang w:val="en-US"/>
        </w:rPr>
        <w:t>Afssaps</w:t>
      </w:r>
      <w:proofErr w:type="spellEnd"/>
      <w:r w:rsidR="006A60A9" w:rsidRPr="00BA4E29">
        <w:rPr>
          <w:lang w:val="en-US"/>
        </w:rPr>
        <w:t xml:space="preserve"> by mail/email or verbally, with proof (emails, letters) being archived in paper and electronic format. Archived documents are organized by product for the monitoring of all product safety-related data. This process is not the subject of a procedure.</w:t>
      </w:r>
    </w:p>
    <w:p w14:paraId="6490F7E3" w14:textId="77777777" w:rsidR="006A60A9" w:rsidRDefault="006A60A9" w:rsidP="00D75A1B"/>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301825" w14:paraId="6490F7E7" w14:textId="77777777" w:rsidTr="00301825">
        <w:tc>
          <w:tcPr>
            <w:tcW w:w="7226" w:type="dxa"/>
          </w:tcPr>
          <w:p w14:paraId="6490F7E4" w14:textId="77777777" w:rsidR="006A60A9" w:rsidRPr="00BA4E29"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7E5" w14:textId="77777777" w:rsidR="006A60A9" w:rsidRPr="00301825" w:rsidRDefault="00D75A1B" w:rsidP="006A60A9">
            <w:pPr>
              <w:pStyle w:val="B1"/>
              <w:rPr>
                <w:lang w:val="en-US"/>
              </w:rPr>
            </w:pPr>
            <w:r w:rsidRPr="00301825">
              <w:sym w:font="Wingdings" w:char="F071"/>
            </w:r>
            <w:r w:rsidRPr="00301825">
              <w:rPr>
                <w:lang w:val="en-GB"/>
              </w:rPr>
              <w:t xml:space="preserve"> </w:t>
            </w:r>
            <w:r w:rsidR="006A60A9" w:rsidRPr="00301825">
              <w:rPr>
                <w:lang w:val="en-US"/>
              </w:rPr>
              <w:t xml:space="preserve">Write a procedure covering relations with </w:t>
            </w:r>
            <w:proofErr w:type="spellStart"/>
            <w:r w:rsidR="006A60A9" w:rsidRPr="00301825">
              <w:rPr>
                <w:lang w:val="en-US"/>
              </w:rPr>
              <w:t>Afssaps</w:t>
            </w:r>
            <w:proofErr w:type="spellEnd"/>
            <w:r w:rsidR="006A60A9" w:rsidRPr="00301825">
              <w:rPr>
                <w:lang w:val="en-US"/>
              </w:rPr>
              <w:t xml:space="preserve">, and in particular pharmacovigilance enquiries and </w:t>
            </w:r>
            <w:proofErr w:type="spellStart"/>
            <w:r w:rsidR="006A60A9" w:rsidRPr="00301825">
              <w:rPr>
                <w:lang w:val="en-US"/>
              </w:rPr>
              <w:t>Afssaps</w:t>
            </w:r>
            <w:proofErr w:type="spellEnd"/>
            <w:r w:rsidR="006A60A9" w:rsidRPr="00301825">
              <w:rPr>
                <w:lang w:val="en-US"/>
              </w:rPr>
              <w:t xml:space="preserve"> questions.</w:t>
            </w:r>
          </w:p>
          <w:p w14:paraId="6490F7E6" w14:textId="77777777" w:rsidR="00D75A1B" w:rsidRPr="00301825" w:rsidRDefault="00D75A1B" w:rsidP="00D75A1B">
            <w:pPr>
              <w:rPr>
                <w:lang w:val="en-US"/>
              </w:rPr>
            </w:pPr>
          </w:p>
        </w:tc>
      </w:tr>
    </w:tbl>
    <w:p w14:paraId="6490F7E8" w14:textId="77777777" w:rsidR="006A60A9" w:rsidRDefault="006A60A9" w:rsidP="00D75A1B">
      <w:pPr>
        <w:rPr>
          <w:lang w:val="en-GB"/>
        </w:rPr>
      </w:pPr>
    </w:p>
    <w:p w14:paraId="6490F7E9" w14:textId="77777777" w:rsidR="006A60A9" w:rsidRPr="00BA4E29" w:rsidRDefault="00953DCD" w:rsidP="006A60A9">
      <w:pPr>
        <w:pStyle w:val="Titre1"/>
        <w:rPr>
          <w:lang w:val="en-US"/>
        </w:rPr>
      </w:pPr>
      <w:bookmarkStart w:id="168" w:name="_Toc192994558"/>
      <w:bookmarkStart w:id="169" w:name="_Toc194738717"/>
      <w:r>
        <w:rPr>
          <w:lang w:val="en-US"/>
        </w:rPr>
        <w:br w:type="page"/>
      </w:r>
      <w:bookmarkStart w:id="170" w:name="_Toc221004502"/>
      <w:r w:rsidR="006A60A9" w:rsidRPr="00BA4E29">
        <w:rPr>
          <w:lang w:val="en-US"/>
        </w:rPr>
        <w:lastRenderedPageBreak/>
        <w:t xml:space="preserve">Validation of </w:t>
      </w:r>
      <w:r w:rsidR="007716C2">
        <w:rPr>
          <w:lang w:val="en-US"/>
        </w:rPr>
        <w:t xml:space="preserve">the </w:t>
      </w:r>
      <w:r w:rsidR="006A60A9" w:rsidRPr="00BA4E29">
        <w:rPr>
          <w:lang w:val="en-US"/>
        </w:rPr>
        <w:t xml:space="preserve">pharmacovigilance </w:t>
      </w:r>
      <w:r w:rsidR="007716C2">
        <w:rPr>
          <w:lang w:val="en-US"/>
        </w:rPr>
        <w:t>computerized</w:t>
      </w:r>
      <w:r w:rsidR="006A60A9" w:rsidRPr="00BA4E29">
        <w:rPr>
          <w:lang w:val="en-US"/>
        </w:rPr>
        <w:t xml:space="preserve"> systems</w:t>
      </w:r>
      <w:bookmarkEnd w:id="168"/>
      <w:bookmarkEnd w:id="169"/>
      <w:bookmarkEnd w:id="170"/>
    </w:p>
    <w:p w14:paraId="6490F7EA" w14:textId="77777777" w:rsidR="007716C2" w:rsidRPr="005E009F" w:rsidRDefault="007716C2" w:rsidP="006A60A9">
      <w:pPr>
        <w:rPr>
          <w:lang w:val="en-GB"/>
        </w:rPr>
      </w:pPr>
      <w:r w:rsidRPr="00564504">
        <w:sym w:font="Wingdings" w:char="F071"/>
      </w:r>
      <w:r w:rsidRPr="005E009F">
        <w:rPr>
          <w:lang w:val="en-GB"/>
        </w:rPr>
        <w:t xml:space="preserve"> There is</w:t>
      </w:r>
      <w:r w:rsidR="00953DCD" w:rsidRPr="005E009F">
        <w:rPr>
          <w:lang w:val="en-GB"/>
        </w:rPr>
        <w:t xml:space="preserve"> a policy related to validation of the pharmacovigilance computerized systems.</w:t>
      </w:r>
    </w:p>
    <w:p w14:paraId="6490F7EB" w14:textId="77777777" w:rsidR="00953DCD" w:rsidRPr="005E009F" w:rsidRDefault="00953DCD" w:rsidP="00953DCD">
      <w:pPr>
        <w:rPr>
          <w:lang w:val="en-GB"/>
        </w:rPr>
      </w:pPr>
      <w:r w:rsidRPr="00564504">
        <w:sym w:font="Wingdings" w:char="F071"/>
      </w:r>
      <w:r w:rsidRPr="005E009F">
        <w:rPr>
          <w:lang w:val="en-GB"/>
        </w:rPr>
        <w:t xml:space="preserve"> There is no policy related to validation of the pharmacovigilance computerized systems.</w:t>
      </w:r>
    </w:p>
    <w:p w14:paraId="6490F7EC" w14:textId="77777777" w:rsidR="00953DCD" w:rsidRPr="005E009F" w:rsidRDefault="00953DCD">
      <w:pPr>
        <w:rPr>
          <w:lang w:val="en-GB"/>
        </w:rPr>
      </w:pPr>
    </w:p>
    <w:p w14:paraId="6490F7ED" w14:textId="77777777" w:rsidR="00953DCD" w:rsidRPr="005E009F" w:rsidRDefault="00953DCD">
      <w:pPr>
        <w:rPr>
          <w:lang w:val="en-GB"/>
        </w:rPr>
      </w:pPr>
      <w:r w:rsidRPr="00564504">
        <w:sym w:font="Wingdings" w:char="F071"/>
      </w:r>
      <w:r w:rsidRPr="005E009F">
        <w:rPr>
          <w:lang w:val="en-GB"/>
        </w:rPr>
        <w:t xml:space="preserve"> The pharmacovigilance computerized systems are identified.</w:t>
      </w:r>
    </w:p>
    <w:p w14:paraId="6490F7EE" w14:textId="77777777" w:rsidR="00953DCD" w:rsidRPr="005E009F" w:rsidRDefault="00953DCD">
      <w:pPr>
        <w:rPr>
          <w:lang w:val="en-GB"/>
        </w:rPr>
      </w:pPr>
      <w:r w:rsidRPr="00564504">
        <w:sym w:font="Wingdings" w:char="F071"/>
      </w:r>
      <w:r w:rsidRPr="005E009F">
        <w:rPr>
          <w:lang w:val="en-GB"/>
        </w:rPr>
        <w:t xml:space="preserve"> The European Qualified Person for Pharmacovigilance validated the European pharmacovigilance computerized systems.</w:t>
      </w:r>
    </w:p>
    <w:p w14:paraId="6490F7EF" w14:textId="77777777" w:rsidR="00953DCD" w:rsidRPr="005E009F" w:rsidRDefault="00953DCD">
      <w:pPr>
        <w:rPr>
          <w:lang w:val="en-GB"/>
        </w:rPr>
      </w:pPr>
    </w:p>
    <w:p w14:paraId="6490F7F0" w14:textId="77777777" w:rsidR="006A60A9" w:rsidRPr="00BA4E29" w:rsidRDefault="00783EE9" w:rsidP="006A60A9">
      <w:pPr>
        <w:rPr>
          <w:lang w:val="en-US" w:eastAsia="fr-FR"/>
        </w:rPr>
      </w:pPr>
      <w:r w:rsidRPr="00564504">
        <w:sym w:font="Wingdings" w:char="F071"/>
      </w:r>
      <w:r w:rsidRPr="00B1643B">
        <w:rPr>
          <w:lang w:val="en-GB"/>
        </w:rPr>
        <w:t xml:space="preserve"> </w:t>
      </w:r>
      <w:r w:rsidR="006A60A9" w:rsidRPr="00BA4E29">
        <w:rPr>
          <w:lang w:val="en-US" w:eastAsia="fr-FR"/>
        </w:rPr>
        <w:t xml:space="preserve">The responsibility of using a validated IT system is shouldered by the </w:t>
      </w:r>
      <w:r w:rsidR="00F9003C">
        <w:rPr>
          <w:lang w:val="en-US" w:eastAsia="fr-FR"/>
        </w:rPr>
        <w:t>Qualified Person for Pharmacovigilance</w:t>
      </w:r>
      <w:r w:rsidR="006A60A9" w:rsidRPr="00BA4E29">
        <w:rPr>
          <w:lang w:val="en-US" w:eastAsia="fr-FR"/>
        </w:rPr>
        <w:t>.</w:t>
      </w:r>
    </w:p>
    <w:p w14:paraId="6490F7F1" w14:textId="77777777" w:rsidR="006A60A9" w:rsidRPr="00BA4E29" w:rsidRDefault="00783EE9" w:rsidP="006A60A9">
      <w:pPr>
        <w:rPr>
          <w:lang w:val="en-US" w:eastAsia="fr-FR"/>
        </w:rPr>
      </w:pPr>
      <w:r w:rsidRPr="00564504">
        <w:sym w:font="Wingdings" w:char="F071"/>
      </w:r>
      <w:r w:rsidRPr="00B1643B">
        <w:rPr>
          <w:lang w:val="en-GB"/>
        </w:rPr>
        <w:t xml:space="preserve"> </w:t>
      </w:r>
      <w:r w:rsidR="006A60A9" w:rsidRPr="00BA4E29">
        <w:rPr>
          <w:lang w:val="en-US" w:eastAsia="fr-FR"/>
        </w:rPr>
        <w:t>The Pharmacovigilance Unit uses an international pharmacovigilance system set up by the parent company. No documentation is currently available at the local level relative to the validation of this system. This validation involves the instauration of a specific approach.</w:t>
      </w:r>
    </w:p>
    <w:p w14:paraId="6490F7F2" w14:textId="77777777" w:rsidR="006A60A9" w:rsidRPr="006A60A9" w:rsidRDefault="006A60A9"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301825" w14:paraId="6490F7F6" w14:textId="77777777" w:rsidTr="00301825">
        <w:tc>
          <w:tcPr>
            <w:tcW w:w="7226" w:type="dxa"/>
          </w:tcPr>
          <w:p w14:paraId="6490F7F3" w14:textId="77777777" w:rsidR="006A60A9" w:rsidRPr="00BA4E29"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7F4" w14:textId="77777777" w:rsidR="006A60A9" w:rsidRPr="00301825" w:rsidRDefault="00D75A1B" w:rsidP="006A60A9">
            <w:pPr>
              <w:pStyle w:val="B1"/>
              <w:rPr>
                <w:lang w:val="en-US"/>
              </w:rPr>
            </w:pPr>
            <w:r w:rsidRPr="00301825">
              <w:sym w:font="Wingdings" w:char="F071"/>
            </w:r>
            <w:r w:rsidRPr="00301825">
              <w:rPr>
                <w:lang w:val="en-GB"/>
              </w:rPr>
              <w:t xml:space="preserve"> </w:t>
            </w:r>
            <w:r w:rsidR="006A60A9" w:rsidRPr="00301825">
              <w:rPr>
                <w:lang w:val="en-US"/>
              </w:rPr>
              <w:t>Locally document the validation of the IT systems used with assistance from the parent company and the Information Systems Department.</w:t>
            </w:r>
          </w:p>
          <w:p w14:paraId="6490F7F5" w14:textId="77777777" w:rsidR="00D75A1B" w:rsidRPr="00301825" w:rsidRDefault="00D75A1B" w:rsidP="00D75A1B">
            <w:pPr>
              <w:rPr>
                <w:lang w:val="en-US"/>
              </w:rPr>
            </w:pPr>
          </w:p>
        </w:tc>
      </w:tr>
    </w:tbl>
    <w:p w14:paraId="6490F7F7" w14:textId="77777777" w:rsidR="00D75A1B" w:rsidRPr="005E009F" w:rsidRDefault="00D75A1B" w:rsidP="006A60A9">
      <w:pPr>
        <w:rPr>
          <w:lang w:val="en-GB"/>
        </w:rPr>
      </w:pPr>
    </w:p>
    <w:p w14:paraId="6490F7F8" w14:textId="77777777" w:rsidR="006A60A9" w:rsidRPr="00BA4E29" w:rsidRDefault="00783EE9" w:rsidP="006A60A9">
      <w:pPr>
        <w:rPr>
          <w:lang w:val="en-US" w:eastAsia="fr-FR"/>
        </w:rPr>
      </w:pPr>
      <w:r w:rsidRPr="00564504">
        <w:sym w:font="Wingdings" w:char="F071"/>
      </w:r>
      <w:r w:rsidRPr="00B1643B">
        <w:rPr>
          <w:lang w:val="en-GB"/>
        </w:rPr>
        <w:t xml:space="preserve"> </w:t>
      </w:r>
      <w:r w:rsidR="006A60A9" w:rsidRPr="00BA4E29">
        <w:rPr>
          <w:lang w:val="en-US" w:eastAsia="fr-FR"/>
        </w:rPr>
        <w:t>The allocation of access rights is described in a procedure.</w:t>
      </w:r>
    </w:p>
    <w:p w14:paraId="6490F7F9" w14:textId="77777777" w:rsidR="00F9003C" w:rsidRDefault="00953DCD" w:rsidP="00F9003C">
      <w:pPr>
        <w:rPr>
          <w:lang w:val="en-US"/>
        </w:rPr>
      </w:pPr>
      <w:bookmarkStart w:id="171" w:name="_Toc192994559"/>
      <w:bookmarkStart w:id="172" w:name="_Toc194738718"/>
      <w:r>
        <w:rPr>
          <w:lang w:val="en-US"/>
        </w:rPr>
        <w:br w:type="page"/>
      </w:r>
      <w:bookmarkStart w:id="173" w:name="_Toc221004503"/>
    </w:p>
    <w:p w14:paraId="6490F7FA" w14:textId="77777777" w:rsidR="006A60A9" w:rsidRDefault="006A60A9" w:rsidP="006A60A9">
      <w:pPr>
        <w:pStyle w:val="Titre1"/>
        <w:rPr>
          <w:lang w:val="en-US"/>
        </w:rPr>
      </w:pPr>
      <w:r w:rsidRPr="00BA4E29">
        <w:rPr>
          <w:lang w:val="en-US"/>
        </w:rPr>
        <w:lastRenderedPageBreak/>
        <w:t xml:space="preserve">Outsourced pharmacovigilance </w:t>
      </w:r>
      <w:r w:rsidR="00953DCD">
        <w:rPr>
          <w:lang w:val="en-US"/>
        </w:rPr>
        <w:t>activities</w:t>
      </w:r>
      <w:bookmarkEnd w:id="171"/>
      <w:bookmarkEnd w:id="172"/>
      <w:bookmarkEnd w:id="173"/>
    </w:p>
    <w:p w14:paraId="6490F7FB" w14:textId="77777777" w:rsidR="00953DCD" w:rsidRPr="005E009F" w:rsidRDefault="00953DCD" w:rsidP="00953DCD">
      <w:pPr>
        <w:rPr>
          <w:lang w:val="en-GB"/>
        </w:rPr>
      </w:pPr>
      <w:r w:rsidRPr="00564504">
        <w:sym w:font="Wingdings" w:char="F071"/>
      </w:r>
      <w:r w:rsidRPr="005E009F">
        <w:rPr>
          <w:lang w:val="en-GB"/>
        </w:rPr>
        <w:t xml:space="preserve"> There is no pharmacovigilance activities outsourced.</w:t>
      </w:r>
    </w:p>
    <w:p w14:paraId="6490F7FC" w14:textId="77777777" w:rsidR="00953DCD" w:rsidRPr="005E009F" w:rsidRDefault="00953DCD" w:rsidP="00953DCD">
      <w:pPr>
        <w:rPr>
          <w:lang w:val="en-GB"/>
        </w:rPr>
      </w:pPr>
      <w:r w:rsidRPr="00564504">
        <w:sym w:font="Wingdings" w:char="F071"/>
      </w:r>
      <w:r w:rsidRPr="005E009F">
        <w:rPr>
          <w:lang w:val="en-GB"/>
        </w:rPr>
        <w:t xml:space="preserve"> The following pharmacovigilance activities are outsourced:</w:t>
      </w:r>
    </w:p>
    <w:p w14:paraId="6490F7FD" w14:textId="77777777" w:rsidR="00953DCD" w:rsidRPr="00953DCD" w:rsidRDefault="00953DCD" w:rsidP="00953DCD">
      <w:pPr>
        <w:pStyle w:val="B1"/>
        <w:rPr>
          <w:lang w:val="en-US" w:eastAsia="fr-FR"/>
        </w:rPr>
      </w:pPr>
    </w:p>
    <w:p w14:paraId="6490F7FE" w14:textId="77777777" w:rsidR="00953DCD" w:rsidRPr="005E009F" w:rsidRDefault="00953DCD" w:rsidP="006A60A9">
      <w:pPr>
        <w:rPr>
          <w:lang w:val="en-GB"/>
        </w:rPr>
      </w:pPr>
    </w:p>
    <w:p w14:paraId="6490F7FF" w14:textId="77777777" w:rsidR="00953DCD" w:rsidRPr="005E009F" w:rsidRDefault="00953DCD" w:rsidP="006A60A9">
      <w:pPr>
        <w:rPr>
          <w:lang w:val="en-GB"/>
        </w:rPr>
      </w:pPr>
      <w:r w:rsidRPr="00564504">
        <w:sym w:font="Wingdings" w:char="F071"/>
      </w:r>
      <w:r w:rsidRPr="005E009F">
        <w:rPr>
          <w:lang w:val="en-GB"/>
        </w:rPr>
        <w:t xml:space="preserve"> The pharmacovigilance outsourced activities are clearly defined and described in a contract signed between LABO PHARMA and the supplier.</w:t>
      </w:r>
    </w:p>
    <w:p w14:paraId="6490F800" w14:textId="77777777" w:rsidR="00953DCD" w:rsidRPr="005E009F" w:rsidRDefault="00953DCD" w:rsidP="006A60A9">
      <w:pPr>
        <w:rPr>
          <w:lang w:val="en-GB"/>
        </w:rPr>
      </w:pPr>
    </w:p>
    <w:p w14:paraId="6490F801" w14:textId="77777777" w:rsidR="006A60A9" w:rsidRPr="00BA4E29" w:rsidRDefault="00783EE9" w:rsidP="006A60A9">
      <w:pPr>
        <w:rPr>
          <w:lang w:val="en-US" w:eastAsia="fr-FR"/>
        </w:rPr>
      </w:pPr>
      <w:r w:rsidRPr="00564504">
        <w:sym w:font="Wingdings" w:char="F071"/>
      </w:r>
      <w:r w:rsidRPr="00B1643B">
        <w:rPr>
          <w:lang w:val="en-GB"/>
        </w:rPr>
        <w:t xml:space="preserve"> </w:t>
      </w:r>
      <w:r w:rsidR="006A60A9" w:rsidRPr="00BA4E29">
        <w:rPr>
          <w:lang w:val="en-US" w:eastAsia="fr-FR"/>
        </w:rPr>
        <w:t>There is no signed contract with this company mentioning article R. 5121-1</w:t>
      </w:r>
      <w:r w:rsidR="00392185">
        <w:rPr>
          <w:lang w:val="en-US" w:eastAsia="fr-FR"/>
        </w:rPr>
        <w:t>71</w:t>
      </w:r>
      <w:r w:rsidR="006A60A9" w:rsidRPr="00BA4E29">
        <w:rPr>
          <w:lang w:val="en-US" w:eastAsia="fr-FR"/>
        </w:rPr>
        <w:t xml:space="preserve"> of the French Code of Public Health</w:t>
      </w:r>
      <w:r w:rsidR="00953DCD">
        <w:rPr>
          <w:lang w:val="en-US" w:eastAsia="fr-FR"/>
        </w:rPr>
        <w:t>.</w:t>
      </w:r>
    </w:p>
    <w:p w14:paraId="6490F802" w14:textId="77777777" w:rsidR="00F9003C" w:rsidRDefault="00953DCD" w:rsidP="00F9003C">
      <w:pPr>
        <w:rPr>
          <w:lang w:val="en-US"/>
        </w:rPr>
      </w:pPr>
      <w:bookmarkStart w:id="174" w:name="_Toc192994562"/>
      <w:bookmarkStart w:id="175" w:name="_Toc194738721"/>
      <w:r>
        <w:rPr>
          <w:lang w:val="en-US"/>
        </w:rPr>
        <w:br w:type="page"/>
      </w:r>
      <w:bookmarkStart w:id="176" w:name="_Toc221004504"/>
    </w:p>
    <w:p w14:paraId="6490F803" w14:textId="77777777" w:rsidR="006A60A9" w:rsidRPr="00BA4E29" w:rsidRDefault="006A60A9" w:rsidP="006A60A9">
      <w:pPr>
        <w:pStyle w:val="Titre1"/>
        <w:rPr>
          <w:lang w:val="en-US"/>
        </w:rPr>
      </w:pPr>
      <w:r w:rsidRPr="00BA4E29">
        <w:rPr>
          <w:lang w:val="en-US"/>
        </w:rPr>
        <w:lastRenderedPageBreak/>
        <w:t>Pharmacovigilance risk management</w:t>
      </w:r>
      <w:bookmarkEnd w:id="174"/>
      <w:bookmarkEnd w:id="175"/>
      <w:bookmarkEnd w:id="176"/>
    </w:p>
    <w:p w14:paraId="6490F804" w14:textId="77777777" w:rsidR="00753333" w:rsidRPr="001543DC" w:rsidRDefault="005C7731" w:rsidP="00753333">
      <w:pPr>
        <w:pStyle w:val="StyleStyleProposalB1ItaliqueAutomatique"/>
      </w:pPr>
      <w:r>
        <w:rPr>
          <w:noProof/>
        </w:rPr>
        <w:drawing>
          <wp:inline distT="0" distB="0" distL="0" distR="0" wp14:anchorId="6490FAFD" wp14:editId="6490FAFE">
            <wp:extent cx="114300" cy="114300"/>
            <wp:effectExtent l="0" t="0" r="0" b="0"/>
            <wp:docPr id="103" name="Image 103"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3333" w:rsidRPr="001543DC">
        <w:t xml:space="preserve"> "3.1 The Marketing </w:t>
      </w:r>
      <w:proofErr w:type="spellStart"/>
      <w:r w:rsidR="00753333" w:rsidRPr="001543DC">
        <w:t>Authorisation</w:t>
      </w:r>
      <w:proofErr w:type="spellEnd"/>
      <w:r w:rsidR="00753333" w:rsidRPr="001543DC">
        <w:t xml:space="preserve"> Holder</w:t>
      </w:r>
    </w:p>
    <w:p w14:paraId="6490F805" w14:textId="77777777" w:rsidR="00753333" w:rsidRPr="001C2103" w:rsidRDefault="00753333" w:rsidP="00753333">
      <w:pPr>
        <w:pStyle w:val="StyleStyleProposalB1ItaliqueAutomatique"/>
        <w:rPr>
          <w:lang w:val="en-GB"/>
        </w:rPr>
      </w:pPr>
      <w:r w:rsidRPr="003F0DC0">
        <w:rPr>
          <w:lang w:val="en-GB"/>
        </w:rPr>
        <w:t xml:space="preserve">The Marketing Authorisation Holder must ensure that it has an appropriate </w:t>
      </w:r>
      <w:proofErr w:type="spellStart"/>
      <w:r w:rsidRPr="003F0DC0">
        <w:rPr>
          <w:lang w:val="en-GB"/>
        </w:rPr>
        <w:t>ystem</w:t>
      </w:r>
      <w:proofErr w:type="spellEnd"/>
      <w:r w:rsidRPr="003F0DC0">
        <w:rPr>
          <w:lang w:val="en-GB"/>
        </w:rPr>
        <w:t xml:space="preserve"> of pharmacovigilance and risk management in place in order to assure responsibility and liability for its products on the market and to ensure that appropriate action can be taken, when necessary (see Part I)". (Volume 9A of The Rules Governing Medicinal Products in the European Union - Guidelines on Pharmacovigilance for Medicinal Products for Human Use - Version September 2008)</w:t>
      </w:r>
    </w:p>
    <w:p w14:paraId="6490F806" w14:textId="77777777" w:rsidR="00753333" w:rsidRDefault="00753333" w:rsidP="00753333">
      <w:pPr>
        <w:rPr>
          <w:lang w:val="en-GB"/>
        </w:rPr>
      </w:pPr>
      <w:r w:rsidRPr="00564504">
        <w:sym w:font="Wingdings" w:char="F071"/>
      </w:r>
      <w:r w:rsidRPr="001C2103">
        <w:rPr>
          <w:lang w:val="en-GB"/>
        </w:rPr>
        <w:t xml:space="preserve"> The MAH has a </w:t>
      </w:r>
      <w:r>
        <w:rPr>
          <w:lang w:val="en-GB"/>
        </w:rPr>
        <w:t>European risk p</w:t>
      </w:r>
      <w:r w:rsidRPr="001C2103">
        <w:rPr>
          <w:lang w:val="en-GB"/>
        </w:rPr>
        <w:t xml:space="preserve">harmacovigilance </w:t>
      </w:r>
      <w:r>
        <w:rPr>
          <w:lang w:val="en-GB"/>
        </w:rPr>
        <w:t>system in place</w:t>
      </w:r>
      <w:r w:rsidRPr="001C2103">
        <w:rPr>
          <w:lang w:val="en-GB"/>
        </w:rPr>
        <w:t>.</w:t>
      </w:r>
    </w:p>
    <w:p w14:paraId="6490F807" w14:textId="77777777" w:rsidR="00753333" w:rsidRDefault="00753333" w:rsidP="00753333">
      <w:pPr>
        <w:rPr>
          <w:lang w:val="en-GB"/>
        </w:rPr>
      </w:pPr>
    </w:p>
    <w:p w14:paraId="6490F808" w14:textId="77777777" w:rsidR="006A60A9" w:rsidRPr="00BA4E29" w:rsidRDefault="009505B7" w:rsidP="006A60A9">
      <w:pPr>
        <w:rPr>
          <w:lang w:val="en-US" w:eastAsia="fr-FR"/>
        </w:rPr>
      </w:pPr>
      <w:r w:rsidRPr="00564504">
        <w:sym w:font="Wingdings" w:char="F071"/>
      </w:r>
      <w:r w:rsidRPr="00B1643B">
        <w:rPr>
          <w:lang w:val="en-GB"/>
        </w:rPr>
        <w:t xml:space="preserve"> </w:t>
      </w:r>
      <w:r w:rsidR="006A60A9" w:rsidRPr="00BA4E29">
        <w:rPr>
          <w:lang w:val="en-US" w:eastAsia="fr-FR"/>
        </w:rPr>
        <w:t>In order to demonstrate that a pharmacovigilance service is at all times available, a Business Continuity Plan is more and more often requested.</w:t>
      </w:r>
    </w:p>
    <w:p w14:paraId="6490F809" w14:textId="77777777" w:rsidR="00553CF3" w:rsidRPr="001543DC" w:rsidRDefault="00553CF3" w:rsidP="006A60A9">
      <w:pPr>
        <w:rPr>
          <w:lang w:val="en-GB"/>
        </w:rPr>
      </w:pPr>
    </w:p>
    <w:p w14:paraId="6490F80A" w14:textId="77777777" w:rsidR="006A60A9" w:rsidRPr="00BA4E29" w:rsidRDefault="00553CF3" w:rsidP="006A60A9">
      <w:pPr>
        <w:rPr>
          <w:lang w:val="en-US" w:eastAsia="fr-FR"/>
        </w:rPr>
      </w:pPr>
      <w:r w:rsidRPr="00564504">
        <w:sym w:font="Wingdings" w:char="F071"/>
      </w:r>
      <w:r w:rsidR="006A60A9" w:rsidRPr="00BA4E29">
        <w:rPr>
          <w:lang w:val="en-US" w:eastAsia="fr-FR"/>
        </w:rPr>
        <w:t>This aspect has not yet been taken into account in the operation of the Pharmacovigilance Unit.</w:t>
      </w:r>
    </w:p>
    <w:p w14:paraId="6490F80B" w14:textId="77777777" w:rsidR="006A60A9" w:rsidRPr="006A60A9" w:rsidRDefault="006A60A9" w:rsidP="00D75A1B">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301825" w14:paraId="6490F80F" w14:textId="77777777" w:rsidTr="00301825">
        <w:tc>
          <w:tcPr>
            <w:tcW w:w="7226" w:type="dxa"/>
          </w:tcPr>
          <w:p w14:paraId="6490F80C" w14:textId="77777777" w:rsidR="006A60A9" w:rsidRPr="00BA4E29"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BA4E29">
              <w:t>Improvement suggestion #</w:t>
            </w:r>
            <w:r w:rsidRPr="00BA4E29">
              <w:fldChar w:fldCharType="begin"/>
            </w:r>
            <w:r w:rsidRPr="00BA4E29">
              <w:instrText xml:space="preserve"> AUTONUM  \* Arabic </w:instrText>
            </w:r>
            <w:r w:rsidRPr="00BA4E29">
              <w:fldChar w:fldCharType="end"/>
            </w:r>
          </w:p>
          <w:p w14:paraId="6490F80D" w14:textId="77777777" w:rsidR="006A60A9" w:rsidRPr="00301825" w:rsidRDefault="00D75A1B" w:rsidP="001465B7">
            <w:pPr>
              <w:pStyle w:val="B1"/>
              <w:rPr>
                <w:lang w:val="en-US"/>
              </w:rPr>
            </w:pPr>
            <w:r w:rsidRPr="00301825">
              <w:sym w:font="Wingdings" w:char="F071"/>
            </w:r>
            <w:r w:rsidRPr="00301825">
              <w:rPr>
                <w:lang w:val="en-GB"/>
              </w:rPr>
              <w:t xml:space="preserve"> </w:t>
            </w:r>
            <w:r w:rsidR="003E33D1" w:rsidRPr="00301825">
              <w:rPr>
                <w:lang w:val="en-GB"/>
              </w:rPr>
              <w:t>T</w:t>
            </w:r>
            <w:r w:rsidR="003E33D1" w:rsidRPr="00301825">
              <w:rPr>
                <w:lang w:val="en-US"/>
              </w:rPr>
              <w:t>he Pharmacovigilance Unit should conduct a risk assessment and adopt a Business Continuity Plan approach.</w:t>
            </w:r>
          </w:p>
          <w:p w14:paraId="6490F80E" w14:textId="77777777" w:rsidR="00D75A1B" w:rsidRPr="00301825" w:rsidRDefault="00D75A1B" w:rsidP="00D75A1B">
            <w:pPr>
              <w:rPr>
                <w:lang w:val="en-US"/>
              </w:rPr>
            </w:pPr>
          </w:p>
        </w:tc>
      </w:tr>
    </w:tbl>
    <w:p w14:paraId="6490F810" w14:textId="77777777" w:rsidR="006A60A9" w:rsidRDefault="006A60A9" w:rsidP="00D75A1B">
      <w:pPr>
        <w:rPr>
          <w:lang w:val="en-GB"/>
        </w:rPr>
      </w:pPr>
    </w:p>
    <w:p w14:paraId="6490F811" w14:textId="77777777" w:rsidR="00F9003C" w:rsidRDefault="00F9003C" w:rsidP="00F9003C">
      <w:pPr>
        <w:pStyle w:val="Titre2"/>
        <w:rPr>
          <w:lang w:val="en-GB"/>
        </w:rPr>
      </w:pPr>
      <w:bookmarkStart w:id="177" w:name="_Toc240964298"/>
      <w:bookmarkStart w:id="178" w:name="_Toc192994563"/>
      <w:bookmarkStart w:id="179" w:name="_Toc194738722"/>
      <w:r>
        <w:rPr>
          <w:lang w:val="en-GB"/>
        </w:rPr>
        <w:t>Crisis Management</w:t>
      </w:r>
      <w:bookmarkEnd w:id="177"/>
    </w:p>
    <w:p w14:paraId="6490F812" w14:textId="77777777" w:rsidR="00F9003C" w:rsidRPr="00C031BD" w:rsidRDefault="00F9003C" w:rsidP="00F9003C">
      <w:pPr>
        <w:rPr>
          <w:lang w:val="en-GB"/>
        </w:rPr>
      </w:pPr>
    </w:p>
    <w:p w14:paraId="6490F813" w14:textId="77777777" w:rsidR="00F9003C" w:rsidRDefault="00F9003C" w:rsidP="00F9003C">
      <w:pPr>
        <w:tabs>
          <w:tab w:val="left" w:leader="underscore" w:pos="6096"/>
        </w:tabs>
        <w:rPr>
          <w:lang w:val="en-GB"/>
        </w:rPr>
      </w:pPr>
      <w:r w:rsidRPr="00564504">
        <w:sym w:font="Wingdings" w:char="F071"/>
      </w:r>
      <w:r w:rsidRPr="0069259C">
        <w:rPr>
          <w:lang w:val="en-GB"/>
        </w:rPr>
        <w:t xml:space="preserve"> The Crisis Management is described in the procedure </w:t>
      </w:r>
      <w:r>
        <w:rPr>
          <w:lang w:val="en-GB"/>
        </w:rPr>
        <w:tab/>
        <w:t>.</w:t>
      </w:r>
    </w:p>
    <w:p w14:paraId="6490F814" w14:textId="77777777" w:rsidR="00F9003C" w:rsidRPr="0069259C" w:rsidRDefault="00F9003C" w:rsidP="00F9003C">
      <w:pPr>
        <w:tabs>
          <w:tab w:val="left" w:leader="underscore" w:pos="6096"/>
        </w:tabs>
        <w:rPr>
          <w:lang w:val="en-GB"/>
        </w:rPr>
      </w:pPr>
      <w:r w:rsidRPr="00564504">
        <w:sym w:font="Wingdings" w:char="F071"/>
      </w:r>
      <w:r w:rsidRPr="0069259C">
        <w:rPr>
          <w:lang w:val="en-GB"/>
        </w:rPr>
        <w:t xml:space="preserve"> There is no procedure on the crisis management.</w:t>
      </w:r>
    </w:p>
    <w:p w14:paraId="6490F815" w14:textId="77777777" w:rsidR="00F9003C" w:rsidRDefault="00F9003C" w:rsidP="00F9003C">
      <w:pPr>
        <w:tabs>
          <w:tab w:val="left" w:leader="underscore" w:pos="6096"/>
        </w:tabs>
        <w:rPr>
          <w:lang w:val="en-GB"/>
        </w:rPr>
      </w:pPr>
    </w:p>
    <w:p w14:paraId="6490F816" w14:textId="77777777" w:rsidR="00F9003C" w:rsidRDefault="00F9003C" w:rsidP="00F9003C">
      <w:pPr>
        <w:tabs>
          <w:tab w:val="left" w:leader="underscore" w:pos="6096"/>
        </w:tabs>
        <w:rPr>
          <w:lang w:val="en-GB"/>
        </w:rPr>
      </w:pPr>
      <w:r>
        <w:rPr>
          <w:lang w:val="en-GB"/>
        </w:rPr>
        <w:t>The functions involved in the crisis management are identified:</w:t>
      </w:r>
    </w:p>
    <w:p w14:paraId="6490F817" w14:textId="77777777" w:rsidR="00F9003C" w:rsidRPr="0069259C" w:rsidRDefault="00F9003C" w:rsidP="00F9003C">
      <w:pPr>
        <w:pStyle w:val="B1"/>
        <w:rPr>
          <w:lang w:val="en-GB" w:eastAsia="fr-FR"/>
        </w:rPr>
      </w:pPr>
      <w:r w:rsidRPr="00564504">
        <w:sym w:font="Wingdings" w:char="F071"/>
      </w:r>
      <w:r w:rsidRPr="0069259C">
        <w:rPr>
          <w:lang w:val="en-GB"/>
        </w:rPr>
        <w:t xml:space="preserve"> the Qualified Person for Pharmaceutical Activities,</w:t>
      </w:r>
    </w:p>
    <w:p w14:paraId="6490F818" w14:textId="77777777" w:rsidR="00F9003C" w:rsidRPr="0069259C" w:rsidRDefault="00F9003C" w:rsidP="00F9003C">
      <w:pPr>
        <w:pStyle w:val="B1"/>
        <w:rPr>
          <w:lang w:val="en-GB" w:eastAsia="fr-FR"/>
        </w:rPr>
      </w:pPr>
      <w:r w:rsidRPr="00564504">
        <w:sym w:font="Wingdings" w:char="F071"/>
      </w:r>
      <w:r>
        <w:t xml:space="preserve"> the </w:t>
      </w:r>
      <w:proofErr w:type="spellStart"/>
      <w:r>
        <w:t>EuQPPV</w:t>
      </w:r>
      <w:proofErr w:type="spellEnd"/>
      <w:r>
        <w:t>,</w:t>
      </w:r>
    </w:p>
    <w:p w14:paraId="6490F819" w14:textId="77777777" w:rsidR="00F9003C" w:rsidRPr="0069259C" w:rsidRDefault="00F9003C" w:rsidP="00F9003C">
      <w:pPr>
        <w:pStyle w:val="B1"/>
        <w:rPr>
          <w:lang w:val="en-GB" w:eastAsia="fr-FR"/>
        </w:rPr>
      </w:pPr>
      <w:r w:rsidRPr="00564504">
        <w:sym w:font="Wingdings" w:char="F071"/>
      </w:r>
      <w:r w:rsidRPr="0069259C">
        <w:rPr>
          <w:lang w:val="en-GB"/>
        </w:rPr>
        <w:t xml:space="preserve"> the Qualified Person for</w:t>
      </w:r>
      <w:r>
        <w:rPr>
          <w:lang w:val="en-GB"/>
        </w:rPr>
        <w:t xml:space="preserve"> Pharmacovigilance,</w:t>
      </w:r>
    </w:p>
    <w:p w14:paraId="6490F81A" w14:textId="77777777" w:rsidR="00F9003C" w:rsidRPr="0069259C" w:rsidRDefault="00F9003C" w:rsidP="00F9003C">
      <w:pPr>
        <w:pStyle w:val="B1"/>
        <w:rPr>
          <w:lang w:val="en-GB" w:eastAsia="fr-FR"/>
        </w:rPr>
      </w:pPr>
      <w:r w:rsidRPr="00564504">
        <w:sym w:font="Wingdings" w:char="F071"/>
      </w:r>
    </w:p>
    <w:p w14:paraId="6490F81B" w14:textId="77777777" w:rsidR="00F9003C" w:rsidRDefault="00F9003C" w:rsidP="00F9003C">
      <w:pPr>
        <w:pStyle w:val="Titre2"/>
        <w:rPr>
          <w:lang w:val="en-GB"/>
        </w:rPr>
      </w:pPr>
      <w:bookmarkStart w:id="180" w:name="_Toc240964299"/>
      <w:r>
        <w:rPr>
          <w:lang w:val="en-GB"/>
        </w:rPr>
        <w:t>Business Continuity Plan</w:t>
      </w:r>
      <w:bookmarkEnd w:id="180"/>
    </w:p>
    <w:p w14:paraId="6490F81C" w14:textId="77777777" w:rsidR="00F9003C" w:rsidRDefault="00F9003C" w:rsidP="00F9003C">
      <w:pPr>
        <w:tabs>
          <w:tab w:val="left" w:leader="underscore" w:pos="6379"/>
        </w:tabs>
        <w:rPr>
          <w:lang w:val="en-GB"/>
        </w:rPr>
      </w:pPr>
      <w:r w:rsidRPr="00564504">
        <w:sym w:font="Wingdings" w:char="F071"/>
      </w:r>
      <w:r w:rsidRPr="0069259C">
        <w:rPr>
          <w:lang w:val="en-GB"/>
        </w:rPr>
        <w:t xml:space="preserve"> The business continuity plan is described in the procedure </w:t>
      </w:r>
      <w:r>
        <w:rPr>
          <w:lang w:val="en-GB"/>
        </w:rPr>
        <w:tab/>
        <w:t>.</w:t>
      </w:r>
    </w:p>
    <w:p w14:paraId="6490F81D" w14:textId="77777777" w:rsidR="00F9003C" w:rsidRPr="0069259C" w:rsidRDefault="00F9003C" w:rsidP="00F9003C">
      <w:pPr>
        <w:tabs>
          <w:tab w:val="left" w:leader="underscore" w:pos="6379"/>
        </w:tabs>
        <w:rPr>
          <w:lang w:val="en-GB"/>
        </w:rPr>
      </w:pPr>
      <w:r w:rsidRPr="00564504">
        <w:sym w:font="Wingdings" w:char="F071"/>
      </w:r>
      <w:r w:rsidRPr="0069259C">
        <w:rPr>
          <w:lang w:val="en-GB"/>
        </w:rPr>
        <w:t xml:space="preserve"> There is no procedure on business continuity plan.</w:t>
      </w:r>
    </w:p>
    <w:p w14:paraId="6490F81E" w14:textId="77777777" w:rsidR="00F9003C" w:rsidRDefault="00F9003C" w:rsidP="00F9003C">
      <w:pPr>
        <w:tabs>
          <w:tab w:val="left" w:leader="underscore" w:pos="6379"/>
        </w:tabs>
        <w:rPr>
          <w:lang w:val="en-GB"/>
        </w:rPr>
      </w:pPr>
    </w:p>
    <w:p w14:paraId="6490F81F" w14:textId="77777777" w:rsidR="00F9003C" w:rsidRPr="0069259C" w:rsidRDefault="00F9003C" w:rsidP="00F9003C">
      <w:pPr>
        <w:tabs>
          <w:tab w:val="left" w:leader="underscore" w:pos="6379"/>
        </w:tabs>
        <w:rPr>
          <w:lang w:val="en-GB"/>
        </w:rPr>
      </w:pPr>
      <w:r w:rsidRPr="00564504">
        <w:sym w:font="Wingdings" w:char="F071"/>
      </w:r>
      <w:r w:rsidRPr="0069259C">
        <w:rPr>
          <w:lang w:val="en-GB"/>
        </w:rPr>
        <w:t xml:space="preserve"> The risks are identified.</w:t>
      </w:r>
    </w:p>
    <w:p w14:paraId="6490F820" w14:textId="77777777" w:rsidR="00F9003C" w:rsidRPr="0069259C" w:rsidRDefault="00F9003C" w:rsidP="00F9003C">
      <w:pPr>
        <w:tabs>
          <w:tab w:val="left" w:leader="underscore" w:pos="6379"/>
        </w:tabs>
        <w:rPr>
          <w:lang w:val="en-GB" w:eastAsia="fr-FR"/>
        </w:rPr>
      </w:pPr>
      <w:r w:rsidRPr="00564504">
        <w:sym w:font="Wingdings" w:char="F071"/>
      </w:r>
      <w:r w:rsidRPr="0069259C">
        <w:rPr>
          <w:lang w:val="en-GB"/>
        </w:rPr>
        <w:t xml:space="preserve"> The risks are not identified.</w:t>
      </w:r>
    </w:p>
    <w:p w14:paraId="6490F821" w14:textId="77777777" w:rsidR="003E33D1" w:rsidRPr="00BA4E29" w:rsidRDefault="00392185" w:rsidP="003E33D1">
      <w:pPr>
        <w:pStyle w:val="Titre1"/>
        <w:tabs>
          <w:tab w:val="num" w:pos="567"/>
          <w:tab w:val="left" w:pos="709"/>
        </w:tabs>
        <w:adjustRightInd w:val="0"/>
        <w:ind w:right="0"/>
        <w:textAlignment w:val="baseline"/>
        <w:rPr>
          <w:lang w:val="en-US"/>
        </w:rPr>
      </w:pPr>
      <w:r>
        <w:rPr>
          <w:lang w:val="en-US"/>
        </w:rPr>
        <w:br w:type="page"/>
      </w:r>
      <w:bookmarkStart w:id="181" w:name="_Toc221004505"/>
      <w:r w:rsidR="003E33D1" w:rsidRPr="00BA4E29">
        <w:rPr>
          <w:lang w:val="en-US"/>
        </w:rPr>
        <w:lastRenderedPageBreak/>
        <w:t>Clinical trial vigilance</w:t>
      </w:r>
      <w:bookmarkEnd w:id="178"/>
      <w:bookmarkEnd w:id="179"/>
      <w:bookmarkEnd w:id="181"/>
    </w:p>
    <w:p w14:paraId="6490F822" w14:textId="77777777" w:rsidR="00B76AAB" w:rsidRDefault="003E33D1" w:rsidP="00553CF3">
      <w:pPr>
        <w:tabs>
          <w:tab w:val="left" w:pos="5812"/>
          <w:tab w:val="left" w:leader="underscore" w:pos="7088"/>
        </w:tabs>
        <w:rPr>
          <w:lang w:val="en-US" w:eastAsia="fr-FR"/>
        </w:rPr>
      </w:pPr>
      <w:r w:rsidRPr="00BA4E29">
        <w:rPr>
          <w:lang w:val="en-US" w:eastAsia="fr-FR"/>
        </w:rPr>
        <w:t>The</w:t>
      </w:r>
      <w:r w:rsidR="00B76AAB">
        <w:rPr>
          <w:lang w:val="en-US" w:eastAsia="fr-FR"/>
        </w:rPr>
        <w:t xml:space="preserve"> applicable procedure</w:t>
      </w:r>
      <w:r w:rsidR="004407C5">
        <w:rPr>
          <w:lang w:val="en-US" w:eastAsia="fr-FR"/>
        </w:rPr>
        <w:t>s</w:t>
      </w:r>
      <w:r w:rsidR="00B76AAB">
        <w:rPr>
          <w:lang w:val="en-US" w:eastAsia="fr-FR"/>
        </w:rPr>
        <w:t xml:space="preserve"> to the</w:t>
      </w:r>
      <w:r w:rsidRPr="00BA4E29">
        <w:rPr>
          <w:lang w:val="en-US" w:eastAsia="fr-FR"/>
        </w:rPr>
        <w:t xml:space="preserve"> clinical trial vigilance </w:t>
      </w:r>
      <w:r w:rsidR="00B76AAB">
        <w:rPr>
          <w:lang w:val="en-US" w:eastAsia="fr-FR"/>
        </w:rPr>
        <w:t>are:</w:t>
      </w:r>
    </w:p>
    <w:p w14:paraId="6490F823" w14:textId="77777777" w:rsidR="00B76AAB" w:rsidRPr="00B76AAB" w:rsidRDefault="00B76AAB" w:rsidP="00B76AAB">
      <w:pPr>
        <w:pStyle w:val="B1"/>
        <w:rPr>
          <w:lang w:val="en-US" w:eastAsia="fr-FR"/>
        </w:rPr>
      </w:pPr>
      <w:r w:rsidRPr="00564504">
        <w:sym w:font="Wingdings" w:char="F071"/>
      </w:r>
      <w:r>
        <w:t xml:space="preserve"> ,</w:t>
      </w:r>
    </w:p>
    <w:p w14:paraId="6490F824" w14:textId="77777777" w:rsidR="00B76AAB" w:rsidRDefault="00B76AAB" w:rsidP="00B76AAB">
      <w:pPr>
        <w:pStyle w:val="B1"/>
        <w:rPr>
          <w:lang w:val="en-US" w:eastAsia="fr-FR"/>
        </w:rPr>
      </w:pPr>
      <w:r w:rsidRPr="00564504">
        <w:sym w:font="Wingdings" w:char="F071"/>
      </w:r>
      <w:r>
        <w:t xml:space="preserve"> </w:t>
      </w:r>
    </w:p>
    <w:p w14:paraId="6490F825" w14:textId="77777777" w:rsidR="003E33D1" w:rsidRPr="00BA4E29" w:rsidRDefault="00553CF3" w:rsidP="00CD0064">
      <w:pPr>
        <w:rPr>
          <w:lang w:val="en-US"/>
        </w:rPr>
      </w:pPr>
      <w:r w:rsidRPr="00564504">
        <w:sym w:font="Wingdings" w:char="F071"/>
      </w:r>
      <w:r w:rsidRPr="00553CF3">
        <w:rPr>
          <w:lang w:val="en-GB"/>
        </w:rPr>
        <w:t xml:space="preserve"> </w:t>
      </w:r>
      <w:r w:rsidR="00CD0064">
        <w:rPr>
          <w:lang w:val="en-GB"/>
        </w:rPr>
        <w:t>Numbers of clinical trial ongoing:</w:t>
      </w:r>
    </w:p>
    <w:p w14:paraId="6490F826" w14:textId="77777777" w:rsidR="003E33D1" w:rsidRPr="00BA4E29" w:rsidRDefault="00553CF3" w:rsidP="00CD0064">
      <w:pPr>
        <w:rPr>
          <w:lang w:val="en-US"/>
        </w:rPr>
      </w:pPr>
      <w:r w:rsidRPr="00564504">
        <w:sym w:font="Wingdings" w:char="F071"/>
      </w:r>
      <w:r w:rsidRPr="00553CF3">
        <w:rPr>
          <w:lang w:val="en-GB"/>
        </w:rPr>
        <w:t xml:space="preserve"> </w:t>
      </w:r>
      <w:r w:rsidR="003E33D1" w:rsidRPr="00BA4E29">
        <w:rPr>
          <w:lang w:val="en-US"/>
        </w:rPr>
        <w:t>does not describe the management of a new event,</w:t>
      </w:r>
    </w:p>
    <w:p w14:paraId="6490F827" w14:textId="77777777" w:rsidR="003E33D1" w:rsidRPr="00BA4E29" w:rsidRDefault="00553CF3" w:rsidP="00CD0064">
      <w:pPr>
        <w:rPr>
          <w:lang w:val="en-US"/>
        </w:rPr>
      </w:pPr>
      <w:r w:rsidRPr="00564504">
        <w:sym w:font="Wingdings" w:char="F071"/>
      </w:r>
      <w:r w:rsidRPr="00553CF3">
        <w:rPr>
          <w:lang w:val="en-GB"/>
        </w:rPr>
        <w:t xml:space="preserve"> </w:t>
      </w:r>
      <w:r w:rsidR="003E33D1" w:rsidRPr="00BA4E29">
        <w:rPr>
          <w:lang w:val="en-US"/>
        </w:rPr>
        <w:t>does not specify notification timelines,</w:t>
      </w:r>
    </w:p>
    <w:p w14:paraId="6490F828" w14:textId="77777777" w:rsidR="003E33D1" w:rsidRPr="00BA4E29" w:rsidRDefault="00553CF3" w:rsidP="00CD0064">
      <w:pPr>
        <w:rPr>
          <w:lang w:val="en-US"/>
        </w:rPr>
      </w:pPr>
      <w:r w:rsidRPr="00564504">
        <w:sym w:font="Wingdings" w:char="F071"/>
      </w:r>
      <w:r w:rsidRPr="00553CF3">
        <w:rPr>
          <w:lang w:val="en-GB"/>
        </w:rPr>
        <w:t xml:space="preserve"> </w:t>
      </w:r>
      <w:r w:rsidR="003E33D1" w:rsidRPr="00BA4E29">
        <w:rPr>
          <w:lang w:val="en-US"/>
        </w:rPr>
        <w:t>does not cover the notification of suspected unexpected serious adverse events in trials of which LABO PHARMA is not the sponsor or conducted in another country.</w:t>
      </w:r>
    </w:p>
    <w:p w14:paraId="6490F829" w14:textId="77777777" w:rsidR="003E33D1" w:rsidRPr="00BA4E29" w:rsidRDefault="003E33D1" w:rsidP="003E33D1">
      <w:pPr>
        <w:rPr>
          <w:lang w:val="en-US"/>
        </w:rPr>
      </w:pPr>
    </w:p>
    <w:p w14:paraId="6490F82A" w14:textId="77777777" w:rsidR="003E33D1" w:rsidRPr="00BA4E29" w:rsidRDefault="003E33D1" w:rsidP="003E33D1">
      <w:pPr>
        <w:rPr>
          <w:lang w:val="en-US"/>
        </w:rPr>
      </w:pPr>
    </w:p>
    <w:p w14:paraId="6490F82B" w14:textId="77777777" w:rsidR="003E33D1" w:rsidRPr="00BA4E29" w:rsidRDefault="00553CF3" w:rsidP="003E33D1">
      <w:pPr>
        <w:rPr>
          <w:lang w:val="en-US"/>
        </w:rPr>
      </w:pPr>
      <w:r w:rsidRPr="00564504">
        <w:sym w:font="Wingdings" w:char="F071"/>
      </w:r>
      <w:r w:rsidRPr="00553CF3">
        <w:rPr>
          <w:lang w:val="en-GB"/>
        </w:rPr>
        <w:t xml:space="preserve"> </w:t>
      </w:r>
      <w:r w:rsidR="003E33D1" w:rsidRPr="00BA4E29">
        <w:rPr>
          <w:lang w:val="en-US"/>
        </w:rPr>
        <w:t>Volume of Serious Adverse Events (SAE) notified:</w:t>
      </w:r>
    </w:p>
    <w:p w14:paraId="6490F82C" w14:textId="77777777" w:rsidR="0009036C" w:rsidRPr="008D6B5E" w:rsidRDefault="0009036C" w:rsidP="00602898">
      <w:pPr>
        <w:rPr>
          <w:lang w:val="en-GB"/>
        </w:rPr>
      </w:pPr>
    </w:p>
    <w:p w14:paraId="6490F82D" w14:textId="77777777" w:rsidR="00602898" w:rsidRPr="008D6B5E" w:rsidRDefault="00602898" w:rsidP="00602898">
      <w:pPr>
        <w:rPr>
          <w:lang w:val="en-GB"/>
        </w:rPr>
      </w:pPr>
      <w:r w:rsidRPr="00B8414B">
        <w:sym w:font="Wingdings" w:char="F071"/>
      </w:r>
      <w:r w:rsidRPr="008D6B5E">
        <w:rPr>
          <w:lang w:val="en-GB"/>
        </w:rPr>
        <w:t xml:space="preserve"> </w:t>
      </w:r>
      <w:r w:rsidR="0009036C" w:rsidRPr="008D6B5E">
        <w:rPr>
          <w:lang w:val="en-GB"/>
        </w:rPr>
        <w:t xml:space="preserve">There </w:t>
      </w:r>
      <w:r w:rsidR="0009036C" w:rsidRPr="009E16AB">
        <w:rPr>
          <w:lang w:val="en-GB"/>
        </w:rPr>
        <w:t xml:space="preserve">is </w:t>
      </w:r>
      <w:r w:rsidR="0009036C" w:rsidRPr="008D6B5E">
        <w:rPr>
          <w:lang w:val="en-GB"/>
        </w:rPr>
        <w:t xml:space="preserve">no </w:t>
      </w:r>
      <w:r w:rsidR="0009036C" w:rsidRPr="009E16AB">
        <w:rPr>
          <w:lang w:val="en-GB"/>
        </w:rPr>
        <w:t>procedure</w:t>
      </w:r>
      <w:r w:rsidR="0009036C" w:rsidRPr="008D6B5E">
        <w:rPr>
          <w:lang w:val="en-GB"/>
        </w:rPr>
        <w:t xml:space="preserve"> </w:t>
      </w:r>
      <w:r w:rsidR="0009036C" w:rsidRPr="009E16AB">
        <w:rPr>
          <w:lang w:val="en-GB"/>
        </w:rPr>
        <w:t xml:space="preserve">describing clinical </w:t>
      </w:r>
      <w:r w:rsidR="0009036C" w:rsidRPr="008D6B5E">
        <w:rPr>
          <w:lang w:val="en-GB"/>
        </w:rPr>
        <w:t xml:space="preserve">trial vigilance </w:t>
      </w:r>
      <w:r w:rsidR="0009036C" w:rsidRPr="009E16AB">
        <w:rPr>
          <w:lang w:val="en-GB"/>
        </w:rPr>
        <w:t>processes</w:t>
      </w:r>
      <w:r w:rsidR="0009036C" w:rsidRPr="008D6B5E">
        <w:rPr>
          <w:lang w:val="en-GB"/>
        </w:rPr>
        <w:t>.</w:t>
      </w:r>
    </w:p>
    <w:p w14:paraId="6490F82E" w14:textId="77777777" w:rsidR="00602898" w:rsidRPr="008D6B5E" w:rsidRDefault="00602898" w:rsidP="00602898">
      <w:pPr>
        <w:rPr>
          <w:lang w:val="en-GB"/>
        </w:rPr>
      </w:pPr>
    </w:p>
    <w:p w14:paraId="6490F82F" w14:textId="77777777" w:rsidR="00602898" w:rsidRPr="004407C5" w:rsidRDefault="00602898" w:rsidP="004407C5">
      <w:pPr>
        <w:tabs>
          <w:tab w:val="left" w:leader="underscore" w:pos="5387"/>
        </w:tabs>
        <w:rPr>
          <w:lang w:val="en-GB" w:eastAsia="fr-FR"/>
        </w:rPr>
      </w:pPr>
      <w:r w:rsidRPr="00B8414B">
        <w:sym w:font="Wingdings" w:char="F071"/>
      </w:r>
      <w:r w:rsidRPr="004407C5">
        <w:rPr>
          <w:lang w:val="en-GB"/>
        </w:rPr>
        <w:t xml:space="preserve"> </w:t>
      </w:r>
      <w:r w:rsidR="004407C5" w:rsidRPr="004407C5">
        <w:rPr>
          <w:lang w:val="en-GB"/>
        </w:rPr>
        <w:t xml:space="preserve">The clinical trial vigilance is contracted to </w:t>
      </w:r>
      <w:r w:rsidR="004407C5">
        <w:rPr>
          <w:lang w:val="en-GB"/>
        </w:rPr>
        <w:tab/>
      </w:r>
    </w:p>
    <w:p w14:paraId="6490F830" w14:textId="77777777" w:rsidR="00602898" w:rsidRPr="004407C5" w:rsidRDefault="00602898" w:rsidP="00602898">
      <w:pPr>
        <w:rPr>
          <w:lang w:val="en-GB" w:eastAsia="fr-FR"/>
        </w:rPr>
      </w:pPr>
    </w:p>
    <w:p w14:paraId="6490F831" w14:textId="77777777" w:rsidR="00602898" w:rsidRDefault="00CA2D1A" w:rsidP="00602898">
      <w:pPr>
        <w:rPr>
          <w:lang w:val="en-GB" w:eastAsia="fr-FR"/>
        </w:rPr>
      </w:pPr>
      <w:r>
        <w:rPr>
          <w:lang w:val="en-GB" w:eastAsia="fr-FR"/>
        </w:rPr>
        <w:t>Units involved in clinical trial vigilance:</w:t>
      </w:r>
    </w:p>
    <w:p w14:paraId="6490F832" w14:textId="77777777" w:rsidR="003731E0" w:rsidRPr="006A2503" w:rsidRDefault="00CA2D1A" w:rsidP="003731E0">
      <w:pPr>
        <w:numPr>
          <w:ilvl w:val="0"/>
          <w:numId w:val="2"/>
        </w:numPr>
        <w:tabs>
          <w:tab w:val="left" w:pos="567"/>
        </w:tabs>
        <w:spacing w:before="60"/>
        <w:ind w:left="284" w:right="0" w:firstLine="0"/>
      </w:pPr>
      <w:r w:rsidRPr="006A2503">
        <w:sym w:font="Wingdings" w:char="F071"/>
      </w:r>
      <w:r w:rsidR="003731E0" w:rsidRPr="006A2503">
        <w:t xml:space="preserve"> </w:t>
      </w:r>
      <w:r w:rsidR="003731E0" w:rsidRPr="006A2503">
        <w:rPr>
          <w:lang w:val="en-GB"/>
        </w:rPr>
        <w:t>Research Development</w:t>
      </w:r>
      <w:r w:rsidR="003731E0" w:rsidRPr="006A2503">
        <w:t xml:space="preserve"> Unit</w:t>
      </w:r>
      <w:r w:rsidR="0018044D" w:rsidRPr="006A2503">
        <w:t>,</w:t>
      </w:r>
    </w:p>
    <w:p w14:paraId="6490F833" w14:textId="77777777" w:rsidR="003731E0" w:rsidRPr="006A2503" w:rsidRDefault="003731E0" w:rsidP="003731E0">
      <w:pPr>
        <w:numPr>
          <w:ilvl w:val="0"/>
          <w:numId w:val="2"/>
        </w:numPr>
        <w:tabs>
          <w:tab w:val="left" w:pos="567"/>
        </w:tabs>
        <w:spacing w:before="60"/>
        <w:ind w:left="284" w:right="0" w:firstLine="0"/>
      </w:pPr>
      <w:r w:rsidRPr="006A2503">
        <w:sym w:font="Wingdings" w:char="F071"/>
      </w:r>
      <w:r w:rsidRPr="006A2503">
        <w:t xml:space="preserve"> </w:t>
      </w:r>
      <w:r w:rsidR="0018044D" w:rsidRPr="006A2503">
        <w:t>Data Management Unit,</w:t>
      </w:r>
    </w:p>
    <w:p w14:paraId="6490F834" w14:textId="77777777" w:rsidR="003731E0" w:rsidRPr="006A2503" w:rsidRDefault="003731E0" w:rsidP="003731E0">
      <w:pPr>
        <w:numPr>
          <w:ilvl w:val="0"/>
          <w:numId w:val="2"/>
        </w:numPr>
        <w:tabs>
          <w:tab w:val="left" w:pos="567"/>
        </w:tabs>
        <w:spacing w:before="60"/>
        <w:ind w:left="284" w:right="0" w:firstLine="0"/>
      </w:pPr>
      <w:r w:rsidRPr="006A2503">
        <w:sym w:font="Wingdings" w:char="F071"/>
      </w:r>
      <w:r w:rsidRPr="006A2503">
        <w:t xml:space="preserve"> Marketing,</w:t>
      </w:r>
    </w:p>
    <w:p w14:paraId="6490F835" w14:textId="77777777" w:rsidR="003731E0" w:rsidRPr="006A2503" w:rsidRDefault="003731E0" w:rsidP="003731E0">
      <w:pPr>
        <w:numPr>
          <w:ilvl w:val="0"/>
          <w:numId w:val="2"/>
        </w:numPr>
        <w:tabs>
          <w:tab w:val="left" w:pos="567"/>
        </w:tabs>
        <w:spacing w:before="60"/>
        <w:ind w:left="284" w:right="0" w:firstLine="0"/>
      </w:pPr>
      <w:r w:rsidRPr="006A2503">
        <w:sym w:font="Wingdings" w:char="F071"/>
      </w:r>
      <w:r w:rsidRPr="006A2503">
        <w:t xml:space="preserve"> </w:t>
      </w:r>
      <w:r w:rsidR="0018044D" w:rsidRPr="006A2503">
        <w:rPr>
          <w:lang w:val="en-GB"/>
        </w:rPr>
        <w:t>contractors</w:t>
      </w:r>
      <w:r w:rsidR="0018044D" w:rsidRPr="006A2503">
        <w:t xml:space="preserve"> for Vigilance / CRO,</w:t>
      </w:r>
    </w:p>
    <w:p w14:paraId="6490F836" w14:textId="77777777" w:rsidR="0018044D" w:rsidRPr="00676199" w:rsidRDefault="0018044D" w:rsidP="003731E0"/>
    <w:p w14:paraId="6490F837" w14:textId="77777777" w:rsidR="003731E0" w:rsidRPr="00676199" w:rsidRDefault="006A2503" w:rsidP="003731E0">
      <w:r w:rsidRPr="00676199">
        <w:t xml:space="preserve">The sponsor </w:t>
      </w:r>
      <w:r w:rsidRPr="00676199">
        <w:rPr>
          <w:lang w:val="en-GB"/>
        </w:rPr>
        <w:t>is</w:t>
      </w:r>
      <w:r w:rsidRPr="00676199">
        <w:t>:</w:t>
      </w:r>
    </w:p>
    <w:p w14:paraId="6490F838" w14:textId="77777777" w:rsidR="003731E0" w:rsidRPr="00676199" w:rsidRDefault="003731E0" w:rsidP="003731E0">
      <w:pPr>
        <w:numPr>
          <w:ilvl w:val="0"/>
          <w:numId w:val="2"/>
        </w:numPr>
        <w:tabs>
          <w:tab w:val="left" w:pos="567"/>
        </w:tabs>
        <w:spacing w:before="60"/>
        <w:ind w:left="284" w:right="0" w:firstLine="0"/>
      </w:pPr>
      <w:r w:rsidRPr="00676199">
        <w:sym w:font="Wingdings" w:char="F071"/>
      </w:r>
      <w:r w:rsidRPr="00676199">
        <w:t xml:space="preserve"> </w:t>
      </w:r>
      <w:r w:rsidR="006A2503" w:rsidRPr="00676199">
        <w:t>local (French),</w:t>
      </w:r>
    </w:p>
    <w:p w14:paraId="6490F839" w14:textId="77777777" w:rsidR="003731E0" w:rsidRPr="00676199" w:rsidRDefault="008F3B6D" w:rsidP="003731E0">
      <w:pPr>
        <w:numPr>
          <w:ilvl w:val="0"/>
          <w:numId w:val="2"/>
        </w:numPr>
        <w:tabs>
          <w:tab w:val="left" w:pos="567"/>
        </w:tabs>
        <w:spacing w:before="60"/>
        <w:ind w:left="284" w:right="0" w:firstLine="0"/>
      </w:pPr>
      <w:r w:rsidRPr="00676199">
        <w:sym w:font="Wingdings" w:char="F071"/>
      </w:r>
      <w:r w:rsidRPr="00676199">
        <w:t xml:space="preserve"> international (</w:t>
      </w:r>
      <w:proofErr w:type="spellStart"/>
      <w:r w:rsidRPr="00676199">
        <w:t>foreign</w:t>
      </w:r>
      <w:proofErr w:type="spellEnd"/>
      <w:r w:rsidRPr="00676199">
        <w:t>),</w:t>
      </w:r>
    </w:p>
    <w:p w14:paraId="6490F83A" w14:textId="77777777" w:rsidR="003731E0" w:rsidRPr="00676199" w:rsidRDefault="003731E0" w:rsidP="003731E0">
      <w:pPr>
        <w:numPr>
          <w:ilvl w:val="0"/>
          <w:numId w:val="2"/>
        </w:numPr>
        <w:tabs>
          <w:tab w:val="left" w:pos="567"/>
        </w:tabs>
        <w:spacing w:before="60"/>
        <w:ind w:left="284" w:right="0" w:firstLine="0"/>
      </w:pPr>
      <w:r w:rsidRPr="00676199">
        <w:sym w:font="Wingdings" w:char="F071"/>
      </w:r>
      <w:r w:rsidRPr="00676199">
        <w:t xml:space="preserve"> </w:t>
      </w:r>
    </w:p>
    <w:p w14:paraId="6490F83B" w14:textId="77777777" w:rsidR="00602898" w:rsidRPr="002410FC" w:rsidRDefault="0044562D" w:rsidP="00EF7F81">
      <w:pPr>
        <w:pStyle w:val="Titre2"/>
      </w:pPr>
      <w:bookmarkStart w:id="182" w:name="_Toc221004506"/>
      <w:r w:rsidRPr="002410FC">
        <w:t xml:space="preserve">Pharmacovigilance </w:t>
      </w:r>
      <w:r w:rsidR="00982288" w:rsidRPr="002410FC">
        <w:rPr>
          <w:lang w:val="en-GB"/>
        </w:rPr>
        <w:t>Uni</w:t>
      </w:r>
      <w:r w:rsidRPr="002410FC">
        <w:rPr>
          <w:lang w:val="en-GB"/>
        </w:rPr>
        <w:t>t</w:t>
      </w:r>
      <w:r w:rsidRPr="002410FC">
        <w:t xml:space="preserve"> </w:t>
      </w:r>
      <w:r w:rsidRPr="002410FC">
        <w:rPr>
          <w:lang w:val="en-GB"/>
        </w:rPr>
        <w:t>involvement</w:t>
      </w:r>
      <w:bookmarkEnd w:id="182"/>
    </w:p>
    <w:p w14:paraId="6490F83C" w14:textId="77777777" w:rsidR="00602898" w:rsidRPr="002410FC" w:rsidRDefault="00602898" w:rsidP="00602898">
      <w:pPr>
        <w:rPr>
          <w:lang w:val="en-GB"/>
        </w:rPr>
      </w:pPr>
      <w:r w:rsidRPr="002410FC">
        <w:sym w:font="Wingdings" w:char="F071"/>
      </w:r>
      <w:r w:rsidRPr="002410FC">
        <w:rPr>
          <w:lang w:val="en-GB"/>
        </w:rPr>
        <w:t xml:space="preserve"> </w:t>
      </w:r>
      <w:r w:rsidR="00982288" w:rsidRPr="002410FC">
        <w:rPr>
          <w:lang w:val="en-GB"/>
        </w:rPr>
        <w:t>The Pharmacovigilance Unit is not involved in the clinical trial vigilance processes.</w:t>
      </w:r>
    </w:p>
    <w:p w14:paraId="6490F83D" w14:textId="77777777" w:rsidR="00602898" w:rsidRPr="002410FC" w:rsidRDefault="00602898" w:rsidP="00602898">
      <w:pPr>
        <w:rPr>
          <w:lang w:val="en-GB"/>
        </w:rPr>
      </w:pPr>
    </w:p>
    <w:p w14:paraId="6490F83E" w14:textId="77777777" w:rsidR="00602898" w:rsidRPr="008D6B5E" w:rsidRDefault="00602898" w:rsidP="00602898">
      <w:pPr>
        <w:rPr>
          <w:lang w:val="en-GB"/>
        </w:rPr>
      </w:pPr>
      <w:r w:rsidRPr="002410FC">
        <w:sym w:font="Wingdings" w:char="F071"/>
      </w:r>
      <w:r w:rsidRPr="008D6B5E">
        <w:rPr>
          <w:lang w:val="en-GB"/>
        </w:rPr>
        <w:t xml:space="preserve"> </w:t>
      </w:r>
      <w:r w:rsidR="00982288" w:rsidRPr="00A903DF">
        <w:rPr>
          <w:lang w:val="en-GB"/>
        </w:rPr>
        <w:t>Regarding</w:t>
      </w:r>
      <w:r w:rsidR="00982288" w:rsidRPr="008D6B5E">
        <w:rPr>
          <w:lang w:val="en-GB"/>
        </w:rPr>
        <w:t xml:space="preserve"> </w:t>
      </w:r>
      <w:r w:rsidR="00982288" w:rsidRPr="00A903DF">
        <w:rPr>
          <w:lang w:val="en-GB"/>
        </w:rPr>
        <w:t xml:space="preserve">clinical </w:t>
      </w:r>
      <w:r w:rsidR="00982288" w:rsidRPr="008D6B5E">
        <w:rPr>
          <w:lang w:val="en-GB"/>
        </w:rPr>
        <w:t xml:space="preserve">trial vigilance, the Pharmacovigilance Unit </w:t>
      </w:r>
      <w:r w:rsidR="00DB669D" w:rsidRPr="00A903DF">
        <w:rPr>
          <w:lang w:val="en-GB"/>
        </w:rPr>
        <w:t xml:space="preserve">takes </w:t>
      </w:r>
      <w:r w:rsidR="00A903DF" w:rsidRPr="00A903DF">
        <w:rPr>
          <w:lang w:val="en-GB"/>
        </w:rPr>
        <w:t>responsibility</w:t>
      </w:r>
      <w:r w:rsidR="00DB669D" w:rsidRPr="00A903DF">
        <w:rPr>
          <w:lang w:val="en-GB"/>
        </w:rPr>
        <w:t xml:space="preserve"> </w:t>
      </w:r>
      <w:r w:rsidR="00DB669D" w:rsidRPr="008D6B5E">
        <w:rPr>
          <w:lang w:val="en-GB"/>
        </w:rPr>
        <w:t>for:</w:t>
      </w:r>
    </w:p>
    <w:p w14:paraId="6490F83F" w14:textId="77777777" w:rsidR="00602898" w:rsidRPr="00C86520" w:rsidRDefault="00602898" w:rsidP="00392185">
      <w:pPr>
        <w:pStyle w:val="B1"/>
        <w:rPr>
          <w:lang w:val="en-GB" w:eastAsia="fr-FR"/>
        </w:rPr>
      </w:pPr>
      <w:r w:rsidRPr="00C86520">
        <w:sym w:font="Wingdings" w:char="F071"/>
      </w:r>
      <w:r w:rsidRPr="00C86520">
        <w:rPr>
          <w:lang w:val="en-GB"/>
        </w:rPr>
        <w:t xml:space="preserve"> </w:t>
      </w:r>
      <w:r w:rsidR="00A903DF" w:rsidRPr="00C86520">
        <w:rPr>
          <w:lang w:val="en-GB"/>
        </w:rPr>
        <w:t xml:space="preserve">receipt of </w:t>
      </w:r>
      <w:r w:rsidR="00726150" w:rsidRPr="00C86520">
        <w:rPr>
          <w:lang w:val="en-GB"/>
        </w:rPr>
        <w:t>Serious Adverse Event (SAE)</w:t>
      </w:r>
      <w:r w:rsidRPr="00C86520">
        <w:rPr>
          <w:lang w:val="en-GB"/>
        </w:rPr>
        <w:t>,</w:t>
      </w:r>
    </w:p>
    <w:p w14:paraId="6490F840" w14:textId="77777777" w:rsidR="00602898" w:rsidRPr="00C86520" w:rsidRDefault="00602898" w:rsidP="00392185">
      <w:pPr>
        <w:pStyle w:val="B1"/>
        <w:rPr>
          <w:lang w:val="en-GB" w:eastAsia="fr-FR"/>
        </w:rPr>
      </w:pPr>
      <w:r w:rsidRPr="00C86520">
        <w:sym w:font="Wingdings" w:char="F071"/>
      </w:r>
      <w:r w:rsidRPr="00C86520">
        <w:rPr>
          <w:lang w:val="en-GB"/>
        </w:rPr>
        <w:t xml:space="preserve"> </w:t>
      </w:r>
      <w:r w:rsidR="00726150" w:rsidRPr="00C86520">
        <w:rPr>
          <w:lang w:val="en-GB"/>
        </w:rPr>
        <w:t>identification of SAE to Suspected Unexpected Serious Adverse Reaction (SUSAR)</w:t>
      </w:r>
      <w:r w:rsidRPr="00C86520">
        <w:rPr>
          <w:lang w:val="en-GB"/>
        </w:rPr>
        <w:t>,</w:t>
      </w:r>
    </w:p>
    <w:p w14:paraId="6490F841" w14:textId="77777777" w:rsidR="00254AEA" w:rsidRPr="00254AEA" w:rsidRDefault="00602898" w:rsidP="00392185">
      <w:pPr>
        <w:pStyle w:val="B1"/>
        <w:rPr>
          <w:lang w:val="en-GB" w:eastAsia="fr-FR"/>
        </w:rPr>
      </w:pPr>
      <w:r w:rsidRPr="00C86520">
        <w:sym w:font="Wingdings" w:char="F071"/>
      </w:r>
      <w:r w:rsidR="00254AEA">
        <w:t xml:space="preserve"> </w:t>
      </w:r>
      <w:proofErr w:type="spellStart"/>
      <w:r w:rsidR="00254AEA">
        <w:t>recording</w:t>
      </w:r>
      <w:proofErr w:type="spellEnd"/>
      <w:r w:rsidR="00254AEA">
        <w:t xml:space="preserve"> </w:t>
      </w:r>
      <w:r w:rsidR="00DC1D97">
        <w:t>SAE,</w:t>
      </w:r>
    </w:p>
    <w:p w14:paraId="6490F842" w14:textId="77777777" w:rsidR="00602898" w:rsidRPr="00C86520" w:rsidRDefault="00254AEA" w:rsidP="00392185">
      <w:pPr>
        <w:pStyle w:val="B1"/>
        <w:rPr>
          <w:lang w:val="en-GB" w:eastAsia="fr-FR"/>
        </w:rPr>
      </w:pPr>
      <w:r w:rsidRPr="006A2503">
        <w:sym w:font="Wingdings" w:char="F071"/>
      </w:r>
      <w:r w:rsidRPr="006A2503">
        <w:rPr>
          <w:lang w:val="en-GB"/>
        </w:rPr>
        <w:t xml:space="preserve"> </w:t>
      </w:r>
      <w:r w:rsidR="00726150" w:rsidRPr="00C86520">
        <w:rPr>
          <w:lang w:val="en-GB"/>
        </w:rPr>
        <w:t>reporting of initial and follow-up</w:t>
      </w:r>
      <w:r>
        <w:rPr>
          <w:lang w:val="en-GB"/>
        </w:rPr>
        <w:t xml:space="preserve"> SUSAR </w:t>
      </w:r>
      <w:r w:rsidR="00726150" w:rsidRPr="00C86520">
        <w:rPr>
          <w:lang w:val="en-GB"/>
        </w:rPr>
        <w:t>to</w:t>
      </w:r>
      <w:r>
        <w:rPr>
          <w:lang w:val="en-GB"/>
        </w:rPr>
        <w:t xml:space="preserve"> the</w:t>
      </w:r>
      <w:r w:rsidR="00726150" w:rsidRPr="00C86520">
        <w:rPr>
          <w:lang w:val="en-GB"/>
        </w:rPr>
        <w:t xml:space="preserve"> Competent Authorities and Ethic Committee</w:t>
      </w:r>
      <w:r>
        <w:rPr>
          <w:lang w:val="en-GB"/>
        </w:rPr>
        <w:t>s</w:t>
      </w:r>
      <w:r w:rsidR="00602898" w:rsidRPr="00C86520">
        <w:rPr>
          <w:lang w:val="en-GB"/>
        </w:rPr>
        <w:t>,</w:t>
      </w:r>
    </w:p>
    <w:p w14:paraId="6490F843" w14:textId="77777777" w:rsidR="00602898" w:rsidRDefault="00A441C7" w:rsidP="00392185">
      <w:pPr>
        <w:pStyle w:val="B1"/>
        <w:rPr>
          <w:lang w:val="en-GB" w:eastAsia="fr-FR"/>
        </w:rPr>
      </w:pPr>
      <w:r w:rsidRPr="006A2503">
        <w:sym w:font="Wingdings" w:char="F071"/>
      </w:r>
      <w:r w:rsidRPr="006A2503">
        <w:rPr>
          <w:lang w:val="en-GB"/>
        </w:rPr>
        <w:t xml:space="preserve"> </w:t>
      </w:r>
      <w:r>
        <w:rPr>
          <w:lang w:val="en-GB"/>
        </w:rPr>
        <w:t>evaluation of the Benefit / Risk ratio,</w:t>
      </w:r>
    </w:p>
    <w:p w14:paraId="6490F844" w14:textId="77777777" w:rsidR="003F36AF" w:rsidRPr="00DC1D97" w:rsidRDefault="003F36AF" w:rsidP="00392185">
      <w:pPr>
        <w:pStyle w:val="B1"/>
        <w:rPr>
          <w:lang w:val="en-GB" w:eastAsia="fr-FR"/>
        </w:rPr>
      </w:pPr>
      <w:r w:rsidRPr="006A2503">
        <w:sym w:font="Wingdings" w:char="F071"/>
      </w:r>
      <w:r>
        <w:t xml:space="preserve"> </w:t>
      </w:r>
      <w:proofErr w:type="spellStart"/>
      <w:r>
        <w:t>reconciliation</w:t>
      </w:r>
      <w:proofErr w:type="spellEnd"/>
      <w:r>
        <w:t xml:space="preserve"> of the </w:t>
      </w:r>
      <w:proofErr w:type="spellStart"/>
      <w:r>
        <w:t>database</w:t>
      </w:r>
      <w:proofErr w:type="spellEnd"/>
      <w:r w:rsidR="00DC1D97">
        <w:t>,</w:t>
      </w:r>
    </w:p>
    <w:p w14:paraId="6490F845" w14:textId="77777777" w:rsidR="00DC1D97" w:rsidRPr="00A441C7" w:rsidRDefault="00DC1D97" w:rsidP="00392185">
      <w:pPr>
        <w:pStyle w:val="B1"/>
        <w:rPr>
          <w:lang w:val="en-GB" w:eastAsia="fr-FR"/>
        </w:rPr>
      </w:pPr>
      <w:r w:rsidRPr="006A2503">
        <w:sym w:font="Wingdings" w:char="F071"/>
      </w:r>
      <w:r>
        <w:t xml:space="preserve"> </w:t>
      </w:r>
      <w:proofErr w:type="spellStart"/>
      <w:r w:rsidR="00676199">
        <w:t>archiving</w:t>
      </w:r>
      <w:proofErr w:type="spellEnd"/>
      <w:r w:rsidR="00676199">
        <w:t xml:space="preserve"> the case documentation,</w:t>
      </w:r>
    </w:p>
    <w:p w14:paraId="6490F846" w14:textId="77777777" w:rsidR="00A6765F" w:rsidRPr="006A2503" w:rsidRDefault="00A6765F" w:rsidP="00392185">
      <w:pPr>
        <w:pStyle w:val="B1"/>
        <w:rPr>
          <w:lang w:val="en-GB"/>
        </w:rPr>
      </w:pPr>
      <w:r w:rsidRPr="006A2503">
        <w:sym w:font="Wingdings" w:char="F071"/>
      </w:r>
      <w:r w:rsidRPr="006A2503">
        <w:rPr>
          <w:lang w:val="en-GB"/>
        </w:rPr>
        <w:t xml:space="preserve"> revising and valid</w:t>
      </w:r>
      <w:r w:rsidR="00E53053" w:rsidRPr="006A2503">
        <w:rPr>
          <w:lang w:val="en-GB"/>
        </w:rPr>
        <w:t>a</w:t>
      </w:r>
      <w:r w:rsidRPr="006A2503">
        <w:rPr>
          <w:lang w:val="en-GB"/>
        </w:rPr>
        <w:t>tion of the vigilance</w:t>
      </w:r>
      <w:r w:rsidR="006E3AEC" w:rsidRPr="006A2503">
        <w:rPr>
          <w:lang w:val="en-GB"/>
        </w:rPr>
        <w:t xml:space="preserve"> / safety part of trial documents</w:t>
      </w:r>
      <w:r w:rsidRPr="006A2503">
        <w:rPr>
          <w:lang w:val="en-GB"/>
        </w:rPr>
        <w:t>:</w:t>
      </w:r>
    </w:p>
    <w:p w14:paraId="6490F847" w14:textId="77777777" w:rsidR="00A6765F" w:rsidRPr="00392185" w:rsidRDefault="00A6765F" w:rsidP="00392185">
      <w:pPr>
        <w:pStyle w:val="B2"/>
      </w:pPr>
      <w:r w:rsidRPr="00392185">
        <w:sym w:font="Wingdings" w:char="F071"/>
      </w:r>
      <w:r w:rsidR="006E3AEC" w:rsidRPr="00392185">
        <w:t xml:space="preserve"> the </w:t>
      </w:r>
      <w:proofErr w:type="spellStart"/>
      <w:r w:rsidR="006E3AEC" w:rsidRPr="00392185">
        <w:t>Investigator</w:t>
      </w:r>
      <w:proofErr w:type="spellEnd"/>
      <w:r w:rsidR="006E3AEC" w:rsidRPr="00392185">
        <w:t xml:space="preserve"> Brochure</w:t>
      </w:r>
      <w:r w:rsidRPr="00392185">
        <w:t>,</w:t>
      </w:r>
    </w:p>
    <w:p w14:paraId="6490F848" w14:textId="77777777" w:rsidR="00A6765F" w:rsidRPr="00392185" w:rsidRDefault="00A6765F" w:rsidP="00392185">
      <w:pPr>
        <w:pStyle w:val="B2"/>
      </w:pPr>
      <w:r w:rsidRPr="00392185">
        <w:sym w:font="Wingdings" w:char="F071"/>
      </w:r>
      <w:r w:rsidR="006E3AEC" w:rsidRPr="00392185">
        <w:t xml:space="preserve"> the Protocol</w:t>
      </w:r>
      <w:r w:rsidRPr="00392185">
        <w:t>,</w:t>
      </w:r>
    </w:p>
    <w:p w14:paraId="6490F849" w14:textId="77777777" w:rsidR="00A6765F" w:rsidRPr="00392185" w:rsidRDefault="00A6765F" w:rsidP="00392185">
      <w:pPr>
        <w:pStyle w:val="B2"/>
      </w:pPr>
      <w:r w:rsidRPr="00392185">
        <w:lastRenderedPageBreak/>
        <w:sym w:font="Wingdings" w:char="F071"/>
      </w:r>
      <w:r w:rsidRPr="00392185">
        <w:t xml:space="preserve"> </w:t>
      </w:r>
      <w:r w:rsidR="00F52D69" w:rsidRPr="00392185">
        <w:t xml:space="preserve">the </w:t>
      </w:r>
      <w:proofErr w:type="spellStart"/>
      <w:r w:rsidR="00F52D69" w:rsidRPr="00392185">
        <w:t>informed</w:t>
      </w:r>
      <w:proofErr w:type="spellEnd"/>
      <w:r w:rsidR="00F52D69" w:rsidRPr="00392185">
        <w:t xml:space="preserve"> consent,</w:t>
      </w:r>
    </w:p>
    <w:p w14:paraId="6490F84A" w14:textId="77777777" w:rsidR="00A6765F" w:rsidRPr="00392185" w:rsidRDefault="00A6765F" w:rsidP="00392185">
      <w:pPr>
        <w:pStyle w:val="B2"/>
      </w:pPr>
      <w:r w:rsidRPr="00392185">
        <w:sym w:font="Wingdings" w:char="F071"/>
      </w:r>
      <w:r w:rsidR="00A376B7" w:rsidRPr="00392185">
        <w:t xml:space="preserve"> the </w:t>
      </w:r>
      <w:proofErr w:type="spellStart"/>
      <w:r w:rsidR="00A376B7" w:rsidRPr="00392185">
        <w:t>study</w:t>
      </w:r>
      <w:proofErr w:type="spellEnd"/>
      <w:r w:rsidR="00A376B7" w:rsidRPr="00392185">
        <w:t xml:space="preserve"> report</w:t>
      </w:r>
      <w:r w:rsidRPr="00392185">
        <w:t>:</w:t>
      </w:r>
    </w:p>
    <w:p w14:paraId="6490F84B" w14:textId="77777777" w:rsidR="00A6765F" w:rsidRPr="006A2503" w:rsidRDefault="00A6765F" w:rsidP="00392185">
      <w:pPr>
        <w:pStyle w:val="B3"/>
      </w:pPr>
      <w:r w:rsidRPr="006A2503">
        <w:sym w:font="Wingdings" w:char="F071"/>
      </w:r>
      <w:r w:rsidRPr="006A2503">
        <w:t xml:space="preserve"> </w:t>
      </w:r>
      <w:r w:rsidR="00A376B7" w:rsidRPr="006A2503">
        <w:t>the section</w:t>
      </w:r>
      <w:r w:rsidRPr="006A2503">
        <w:t xml:space="preserve"> "</w:t>
      </w:r>
      <w:proofErr w:type="spellStart"/>
      <w:r w:rsidRPr="006A2503">
        <w:t>Tolérance</w:t>
      </w:r>
      <w:proofErr w:type="spellEnd"/>
      <w:r w:rsidRPr="006A2503">
        <w:t xml:space="preserve">" </w:t>
      </w:r>
      <w:r w:rsidR="00A376B7" w:rsidRPr="006A2503">
        <w:t>of study report is checked by the Pharmacovigilance Unit</w:t>
      </w:r>
      <w:r w:rsidRPr="006A2503">
        <w:t>,</w:t>
      </w:r>
    </w:p>
    <w:p w14:paraId="6490F84C" w14:textId="77777777" w:rsidR="00A6765F" w:rsidRPr="006A2503" w:rsidRDefault="00A6765F" w:rsidP="00392185">
      <w:pPr>
        <w:pStyle w:val="B3"/>
      </w:pPr>
      <w:r w:rsidRPr="006A2503">
        <w:sym w:font="Wingdings" w:char="F071"/>
      </w:r>
      <w:r w:rsidRPr="006A2503">
        <w:t xml:space="preserve"> </w:t>
      </w:r>
      <w:r w:rsidR="005A48B7" w:rsidRPr="006A2503">
        <w:t>the section</w:t>
      </w:r>
      <w:r w:rsidRPr="006A2503">
        <w:t xml:space="preserve"> "</w:t>
      </w:r>
      <w:proofErr w:type="spellStart"/>
      <w:r w:rsidRPr="006A2503">
        <w:t>Tolérance</w:t>
      </w:r>
      <w:proofErr w:type="spellEnd"/>
      <w:r w:rsidRPr="006A2503">
        <w:t xml:space="preserve">" </w:t>
      </w:r>
      <w:r w:rsidR="005A48B7" w:rsidRPr="006A2503">
        <w:t>is compliant regarding the recommendations of</w:t>
      </w:r>
      <w:r w:rsidRPr="006A2503">
        <w:t xml:space="preserve"> CPMP/ICH/13/95 "Note for Guidance on Structure and Content of Clinical Study Report" Step 4 Consensus Guideline, 30.11.96.</w:t>
      </w:r>
    </w:p>
    <w:p w14:paraId="6490F84D" w14:textId="77777777" w:rsidR="00A6765F" w:rsidRPr="006A2503" w:rsidRDefault="00A6765F" w:rsidP="00392185">
      <w:pPr>
        <w:pStyle w:val="B3"/>
      </w:pPr>
    </w:p>
    <w:p w14:paraId="6490F84E" w14:textId="77777777" w:rsidR="00A6765F" w:rsidRPr="006A2503" w:rsidRDefault="00A6765F" w:rsidP="00392185">
      <w:pPr>
        <w:pStyle w:val="B3"/>
      </w:pPr>
      <w:r w:rsidRPr="006A2503">
        <w:sym w:font="Wingdings" w:char="F071"/>
      </w:r>
      <w:r w:rsidRPr="006A2503">
        <w:t xml:space="preserve"> </w:t>
      </w:r>
      <w:r w:rsidR="005A48B7" w:rsidRPr="006A2503">
        <w:t>the section</w:t>
      </w:r>
      <w:r w:rsidRPr="006A2503">
        <w:t xml:space="preserve"> "</w:t>
      </w:r>
      <w:proofErr w:type="spellStart"/>
      <w:r w:rsidRPr="006A2503">
        <w:t>Tolérance</w:t>
      </w:r>
      <w:proofErr w:type="spellEnd"/>
      <w:r w:rsidRPr="006A2503">
        <w:t>"</w:t>
      </w:r>
      <w:r w:rsidR="007807D2" w:rsidRPr="006A2503">
        <w:t xml:space="preserve"> of the study report</w:t>
      </w:r>
      <w:r w:rsidRPr="006A2503">
        <w:t xml:space="preserve"> </w:t>
      </w:r>
      <w:r w:rsidR="005A48B7" w:rsidRPr="006A2503">
        <w:t xml:space="preserve">is not checked </w:t>
      </w:r>
      <w:r w:rsidR="007807D2" w:rsidRPr="006A2503">
        <w:t>by the Pharmacovigilance</w:t>
      </w:r>
      <w:r w:rsidRPr="006A2503">
        <w:t>,</w:t>
      </w:r>
    </w:p>
    <w:p w14:paraId="6490F84F" w14:textId="77777777" w:rsidR="00A6765F" w:rsidRPr="006A2503" w:rsidRDefault="00A6765F" w:rsidP="00392185">
      <w:pPr>
        <w:pStyle w:val="B3"/>
      </w:pPr>
      <w:r w:rsidRPr="006A2503">
        <w:sym w:font="Wingdings" w:char="F071"/>
      </w:r>
      <w:r w:rsidRPr="006A2503">
        <w:t xml:space="preserve"> </w:t>
      </w:r>
      <w:proofErr w:type="spellStart"/>
      <w:r w:rsidRPr="006A2503">
        <w:t>Le</w:t>
      </w:r>
      <w:proofErr w:type="spellEnd"/>
      <w:r w:rsidRPr="006A2503">
        <w:t xml:space="preserve"> </w:t>
      </w:r>
      <w:r w:rsidR="007807D2" w:rsidRPr="006A2503">
        <w:t>the section "</w:t>
      </w:r>
      <w:proofErr w:type="spellStart"/>
      <w:r w:rsidR="007807D2" w:rsidRPr="006A2503">
        <w:t>Tolérance</w:t>
      </w:r>
      <w:proofErr w:type="spellEnd"/>
      <w:r w:rsidR="007807D2" w:rsidRPr="006A2503">
        <w:t>" is not compliant regarding the recommendations of</w:t>
      </w:r>
      <w:r w:rsidRPr="006A2503">
        <w:t xml:space="preserve"> CPMP/ICH/13/95 "Note for Guidance on Structure and Content of Clinical Study Report" Step 4 Consensus Guideline, 30.11.96.</w:t>
      </w:r>
    </w:p>
    <w:p w14:paraId="6490F850" w14:textId="77777777" w:rsidR="00A6765F" w:rsidRPr="006A2503" w:rsidRDefault="00A6765F" w:rsidP="00E92277">
      <w:pPr>
        <w:numPr>
          <w:ilvl w:val="0"/>
          <w:numId w:val="7"/>
        </w:numPr>
        <w:tabs>
          <w:tab w:val="left" w:pos="851"/>
        </w:tabs>
        <w:spacing w:before="60"/>
        <w:ind w:right="0"/>
        <w:rPr>
          <w:lang w:val="en-GB"/>
        </w:rPr>
      </w:pPr>
      <w:r w:rsidRPr="006A2503">
        <w:sym w:font="Wingdings" w:char="F071"/>
      </w:r>
      <w:r w:rsidRPr="006A2503">
        <w:rPr>
          <w:lang w:val="en-GB"/>
        </w:rPr>
        <w:t xml:space="preserve"> </w:t>
      </w:r>
      <w:r w:rsidR="00E53053" w:rsidRPr="006A2503">
        <w:rPr>
          <w:lang w:val="en-GB"/>
        </w:rPr>
        <w:t>revising the Case Report Form (CRF),</w:t>
      </w:r>
    </w:p>
    <w:p w14:paraId="6490F851" w14:textId="77777777" w:rsidR="00A6765F" w:rsidRPr="006A2503" w:rsidRDefault="00A6765F" w:rsidP="00A6765F">
      <w:pPr>
        <w:numPr>
          <w:ilvl w:val="0"/>
          <w:numId w:val="2"/>
        </w:numPr>
        <w:tabs>
          <w:tab w:val="left" w:pos="567"/>
        </w:tabs>
        <w:spacing w:before="60"/>
        <w:ind w:left="284" w:right="0" w:firstLine="0"/>
        <w:rPr>
          <w:lang w:val="en-GB"/>
        </w:rPr>
      </w:pPr>
      <w:r w:rsidRPr="006A2503">
        <w:sym w:font="Wingdings" w:char="F071"/>
      </w:r>
      <w:r w:rsidRPr="006A2503">
        <w:rPr>
          <w:lang w:val="en-GB"/>
        </w:rPr>
        <w:t xml:space="preserve"> </w:t>
      </w:r>
      <w:r w:rsidR="00E92277" w:rsidRPr="006A2503">
        <w:rPr>
          <w:lang w:val="en-GB"/>
        </w:rPr>
        <w:t xml:space="preserve">training of Clinical Research </w:t>
      </w:r>
      <w:r w:rsidR="00F127FE" w:rsidRPr="006A2503">
        <w:rPr>
          <w:lang w:val="en-GB"/>
        </w:rPr>
        <w:t>Associate (CRA)</w:t>
      </w:r>
    </w:p>
    <w:p w14:paraId="6490F852" w14:textId="77777777" w:rsidR="00602898" w:rsidRPr="00EF7F81" w:rsidRDefault="00602898" w:rsidP="00EF7F81">
      <w:pPr>
        <w:pStyle w:val="Titre2"/>
        <w:rPr>
          <w:lang w:val="en-GB"/>
        </w:rPr>
      </w:pPr>
      <w:bookmarkStart w:id="183" w:name="_Toc215463423"/>
      <w:bookmarkStart w:id="184" w:name="_Toc221004507"/>
      <w:r w:rsidRPr="00EF7F81">
        <w:rPr>
          <w:lang w:val="en-GB"/>
        </w:rPr>
        <w:t xml:space="preserve">Situation </w:t>
      </w:r>
      <w:bookmarkEnd w:id="183"/>
      <w:r w:rsidR="00676199" w:rsidRPr="009A58E6">
        <w:rPr>
          <w:lang w:val="en-GB"/>
        </w:rPr>
        <w:t>regarding</w:t>
      </w:r>
      <w:r w:rsidR="00676199" w:rsidRPr="00EF7F81">
        <w:rPr>
          <w:lang w:val="en-GB"/>
        </w:rPr>
        <w:t xml:space="preserve"> </w:t>
      </w:r>
      <w:r w:rsidR="00D75A1B" w:rsidRPr="00EF7F81">
        <w:rPr>
          <w:lang w:val="en-GB"/>
        </w:rPr>
        <w:t xml:space="preserve">French </w:t>
      </w:r>
      <w:r w:rsidR="00676199" w:rsidRPr="009A58E6">
        <w:rPr>
          <w:lang w:val="en-GB"/>
        </w:rPr>
        <w:t>transitional measures</w:t>
      </w:r>
      <w:bookmarkEnd w:id="184"/>
    </w:p>
    <w:p w14:paraId="6490F853" w14:textId="77777777" w:rsidR="00602898" w:rsidRPr="005E009F" w:rsidRDefault="00310466" w:rsidP="00602898">
      <w:pPr>
        <w:rPr>
          <w:lang w:val="en-GB" w:eastAsia="fr-FR"/>
        </w:rPr>
      </w:pPr>
      <w:r w:rsidRPr="005E009F">
        <w:rPr>
          <w:lang w:val="en-GB" w:eastAsia="fr-FR"/>
        </w:rPr>
        <w:t xml:space="preserve">[Planned theoretical date for all the trials under the new provisions : August 2008. As of 21 November 2008, the decree is not published </w:t>
      </w:r>
      <w:r w:rsidR="00602898" w:rsidRPr="005E009F">
        <w:rPr>
          <w:lang w:val="en-GB" w:eastAsia="fr-FR"/>
        </w:rPr>
        <w:t>SK</w:t>
      </w:r>
      <w:r w:rsidRPr="005E009F">
        <w:rPr>
          <w:lang w:val="en-GB" w:eastAsia="fr-FR"/>
        </w:rPr>
        <w:t>]</w:t>
      </w:r>
    </w:p>
    <w:p w14:paraId="6490F854" w14:textId="77777777" w:rsidR="00602898" w:rsidRPr="005E009F" w:rsidRDefault="00602898" w:rsidP="00602898">
      <w:pPr>
        <w:rPr>
          <w:lang w:val="en-GB" w:eastAsia="fr-FR"/>
        </w:rPr>
      </w:pPr>
    </w:p>
    <w:p w14:paraId="6490F855" w14:textId="77777777" w:rsidR="00602898" w:rsidRPr="009B1F25" w:rsidRDefault="00602898" w:rsidP="00602898">
      <w:pPr>
        <w:rPr>
          <w:lang w:val="en-GB"/>
        </w:rPr>
      </w:pPr>
      <w:r w:rsidRPr="009A58E6">
        <w:sym w:font="Wingdings" w:char="F071"/>
      </w:r>
      <w:r w:rsidRPr="009A58E6">
        <w:rPr>
          <w:lang w:val="en-GB"/>
        </w:rPr>
        <w:t xml:space="preserve"> </w:t>
      </w:r>
      <w:r w:rsidR="00D05DA0" w:rsidRPr="009B1F25">
        <w:rPr>
          <w:lang w:val="en-GB"/>
        </w:rPr>
        <w:t>Clinical trial Vigilance</w:t>
      </w:r>
      <w:r w:rsidR="00655538" w:rsidRPr="009B1F25">
        <w:rPr>
          <w:lang w:val="en-GB"/>
        </w:rPr>
        <w:t>,</w:t>
      </w:r>
      <w:r w:rsidR="00D05DA0" w:rsidRPr="009B1F25">
        <w:rPr>
          <w:lang w:val="en-GB"/>
        </w:rPr>
        <w:t xml:space="preserve"> </w:t>
      </w:r>
      <w:r w:rsidR="00655538" w:rsidRPr="009B1F25">
        <w:rPr>
          <w:lang w:val="en-GB"/>
        </w:rPr>
        <w:t xml:space="preserve">for audited cases, </w:t>
      </w:r>
      <w:r w:rsidR="00D05DA0" w:rsidRPr="009B1F25">
        <w:rPr>
          <w:lang w:val="en-GB"/>
        </w:rPr>
        <w:t>is under the old regime</w:t>
      </w:r>
      <w:r w:rsidRPr="009B1F25">
        <w:rPr>
          <w:lang w:val="en-GB"/>
        </w:rPr>
        <w:t>:</w:t>
      </w:r>
    </w:p>
    <w:p w14:paraId="6490F856" w14:textId="77777777" w:rsidR="00602898" w:rsidRPr="009B1F25" w:rsidRDefault="00602898" w:rsidP="009B1F25">
      <w:pPr>
        <w:pStyle w:val="B1"/>
        <w:rPr>
          <w:lang w:val="en-GB"/>
        </w:rPr>
      </w:pPr>
      <w:r w:rsidRPr="009B1F25">
        <w:sym w:font="Wingdings" w:char="F071"/>
      </w:r>
      <w:r w:rsidRPr="009B1F25">
        <w:rPr>
          <w:lang w:val="en-GB"/>
        </w:rPr>
        <w:t xml:space="preserve"> Application </w:t>
      </w:r>
      <w:r w:rsidR="009A58E6" w:rsidRPr="009B1F25">
        <w:rPr>
          <w:lang w:val="en-GB"/>
        </w:rPr>
        <w:t>of the earlier procedure to the law of</w:t>
      </w:r>
      <w:r w:rsidRPr="009B1F25">
        <w:rPr>
          <w:lang w:val="en-GB"/>
        </w:rPr>
        <w:t xml:space="preserve"> 9 </w:t>
      </w:r>
      <w:r w:rsidR="009A58E6" w:rsidRPr="009B1F25">
        <w:rPr>
          <w:lang w:val="en-GB"/>
        </w:rPr>
        <w:t>august</w:t>
      </w:r>
      <w:r w:rsidRPr="009B1F25">
        <w:rPr>
          <w:lang w:val="en-GB"/>
        </w:rPr>
        <w:t xml:space="preserve"> 2004 : </w:t>
      </w:r>
    </w:p>
    <w:p w14:paraId="6490F857" w14:textId="77777777" w:rsidR="00602898" w:rsidRPr="009B1F25" w:rsidRDefault="00602898" w:rsidP="009B1F25">
      <w:pPr>
        <w:pStyle w:val="B1"/>
        <w:rPr>
          <w:lang w:val="en-GB"/>
        </w:rPr>
      </w:pPr>
      <w:r w:rsidRPr="009B1F25">
        <w:sym w:font="Wingdings" w:char="F071"/>
      </w:r>
      <w:r w:rsidRPr="009B1F25">
        <w:rPr>
          <w:lang w:val="en-GB"/>
        </w:rPr>
        <w:t xml:space="preserve"> </w:t>
      </w:r>
      <w:r w:rsidR="0078118C" w:rsidRPr="009B1F25">
        <w:rPr>
          <w:lang w:val="en-GB"/>
        </w:rPr>
        <w:t>serious adverse events are reported to the Competent Authorities</w:t>
      </w:r>
      <w:r w:rsidRPr="009B1F25">
        <w:rPr>
          <w:lang w:val="en-GB"/>
        </w:rPr>
        <w:t xml:space="preserve">, </w:t>
      </w:r>
    </w:p>
    <w:p w14:paraId="6490F858" w14:textId="77777777" w:rsidR="00602898" w:rsidRPr="009B1F25" w:rsidRDefault="00602898" w:rsidP="009B1F25">
      <w:pPr>
        <w:pStyle w:val="B1"/>
        <w:rPr>
          <w:lang w:val="en-GB"/>
        </w:rPr>
      </w:pPr>
      <w:r w:rsidRPr="009B1F25">
        <w:sym w:font="Wingdings" w:char="F071"/>
      </w:r>
      <w:r w:rsidRPr="009B1F25">
        <w:rPr>
          <w:lang w:val="en-GB"/>
        </w:rPr>
        <w:t xml:space="preserve"> </w:t>
      </w:r>
      <w:r w:rsidR="0078118C" w:rsidRPr="009B1F25">
        <w:rPr>
          <w:lang w:val="en-GB"/>
        </w:rPr>
        <w:t>new events are reported to the Competent Authorities</w:t>
      </w:r>
      <w:r w:rsidR="00233D19" w:rsidRPr="009B1F25">
        <w:rPr>
          <w:lang w:val="en-GB"/>
        </w:rPr>
        <w:t>,</w:t>
      </w:r>
    </w:p>
    <w:p w14:paraId="6490F859" w14:textId="77777777" w:rsidR="00602898" w:rsidRPr="009B1F25" w:rsidRDefault="00602898" w:rsidP="009B1F25">
      <w:pPr>
        <w:pStyle w:val="B1"/>
        <w:rPr>
          <w:lang w:val="en-GB"/>
        </w:rPr>
      </w:pPr>
      <w:r w:rsidRPr="009B1F25">
        <w:sym w:font="Wingdings" w:char="F071"/>
      </w:r>
      <w:r w:rsidRPr="009B1F25">
        <w:rPr>
          <w:lang w:val="en-GB"/>
        </w:rPr>
        <w:t xml:space="preserve"> </w:t>
      </w:r>
      <w:r w:rsidR="00233D19" w:rsidRPr="009B1F25">
        <w:rPr>
          <w:lang w:val="en-GB"/>
        </w:rPr>
        <w:t>no reporting to the Ethic Committees et no sending of Annual Safety Reports</w:t>
      </w:r>
      <w:r w:rsidRPr="009B1F25">
        <w:rPr>
          <w:lang w:val="en-GB"/>
        </w:rPr>
        <w:t>.</w:t>
      </w:r>
    </w:p>
    <w:p w14:paraId="6490F85A" w14:textId="77777777" w:rsidR="00602898" w:rsidRPr="009B1F25" w:rsidRDefault="00602898" w:rsidP="00602898">
      <w:pPr>
        <w:rPr>
          <w:lang w:val="en-GB"/>
        </w:rPr>
      </w:pPr>
    </w:p>
    <w:p w14:paraId="6490F85B" w14:textId="77777777" w:rsidR="00602898" w:rsidRPr="00096AC3" w:rsidRDefault="00602898" w:rsidP="00602898">
      <w:pPr>
        <w:rPr>
          <w:lang w:val="en-GB"/>
        </w:rPr>
      </w:pPr>
      <w:r w:rsidRPr="009B1F25">
        <w:sym w:font="Wingdings" w:char="F071"/>
      </w:r>
      <w:r w:rsidRPr="009B1F25">
        <w:rPr>
          <w:lang w:val="en-GB"/>
        </w:rPr>
        <w:t xml:space="preserve"> </w:t>
      </w:r>
      <w:r w:rsidR="00655538" w:rsidRPr="00096AC3">
        <w:rPr>
          <w:lang w:val="en-GB"/>
        </w:rPr>
        <w:t xml:space="preserve">Clinical trial Vigilance, for audited cases </w:t>
      </w:r>
      <w:r w:rsidR="009B1F25" w:rsidRPr="00096AC3">
        <w:rPr>
          <w:lang w:val="en-GB"/>
        </w:rPr>
        <w:t>follows the new regime</w:t>
      </w:r>
      <w:r w:rsidRPr="00096AC3">
        <w:rPr>
          <w:lang w:val="en-GB"/>
        </w:rPr>
        <w:t>:</w:t>
      </w:r>
    </w:p>
    <w:p w14:paraId="6490F85C" w14:textId="77777777" w:rsidR="00602898" w:rsidRPr="00096AC3" w:rsidRDefault="00246BC1" w:rsidP="009B1F25">
      <w:pPr>
        <w:pStyle w:val="B1"/>
        <w:rPr>
          <w:lang w:val="en-GB"/>
        </w:rPr>
      </w:pPr>
      <w:r w:rsidRPr="00096AC3">
        <w:sym w:font="Wingdings" w:char="F071"/>
      </w:r>
      <w:r w:rsidRPr="00096AC3">
        <w:rPr>
          <w:lang w:val="en-GB"/>
        </w:rPr>
        <w:t xml:space="preserve"> S</w:t>
      </w:r>
      <w:r w:rsidR="00955B4A" w:rsidRPr="00096AC3">
        <w:rPr>
          <w:lang w:val="en-GB"/>
        </w:rPr>
        <w:t>USARs are notified to the Competent Authoritie</w:t>
      </w:r>
      <w:r w:rsidRPr="00096AC3">
        <w:rPr>
          <w:lang w:val="en-GB"/>
        </w:rPr>
        <w:t>s</w:t>
      </w:r>
      <w:r w:rsidR="00602898" w:rsidRPr="00096AC3">
        <w:rPr>
          <w:lang w:val="en-GB"/>
        </w:rPr>
        <w:t xml:space="preserve">, </w:t>
      </w:r>
    </w:p>
    <w:p w14:paraId="6490F85D" w14:textId="77777777" w:rsidR="00602898" w:rsidRPr="00096AC3" w:rsidRDefault="00602898" w:rsidP="009B1F25">
      <w:pPr>
        <w:pStyle w:val="B1"/>
        <w:rPr>
          <w:lang w:val="en-GB"/>
        </w:rPr>
      </w:pPr>
      <w:r w:rsidRPr="00096AC3">
        <w:sym w:font="Wingdings" w:char="F071"/>
      </w:r>
      <w:r w:rsidR="00246BC1" w:rsidRPr="00096AC3">
        <w:rPr>
          <w:lang w:val="en-GB"/>
        </w:rPr>
        <w:t xml:space="preserve"> new events are notified to the Competent Authorities,</w:t>
      </w:r>
    </w:p>
    <w:p w14:paraId="6490F85E" w14:textId="77777777" w:rsidR="00602898" w:rsidRPr="00096AC3" w:rsidRDefault="00602898" w:rsidP="009B1F25">
      <w:pPr>
        <w:pStyle w:val="B1"/>
        <w:rPr>
          <w:lang w:val="en-GB"/>
        </w:rPr>
      </w:pPr>
      <w:r w:rsidRPr="00096AC3">
        <w:sym w:font="Wingdings" w:char="F071"/>
      </w:r>
      <w:r w:rsidRPr="00096AC3">
        <w:rPr>
          <w:lang w:val="en-GB"/>
        </w:rPr>
        <w:t xml:space="preserve"> </w:t>
      </w:r>
      <w:r w:rsidR="00246BC1" w:rsidRPr="00096AC3">
        <w:rPr>
          <w:lang w:val="en-GB"/>
        </w:rPr>
        <w:t xml:space="preserve">SUSARs </w:t>
      </w:r>
      <w:r w:rsidR="00096AC3" w:rsidRPr="00096AC3">
        <w:rPr>
          <w:lang w:val="en-GB"/>
        </w:rPr>
        <w:t xml:space="preserve">and new events </w:t>
      </w:r>
      <w:r w:rsidR="00246BC1" w:rsidRPr="00096AC3">
        <w:rPr>
          <w:lang w:val="en-GB"/>
        </w:rPr>
        <w:t xml:space="preserve">are notified </w:t>
      </w:r>
      <w:r w:rsidR="00096AC3" w:rsidRPr="00096AC3">
        <w:rPr>
          <w:lang w:val="en-GB"/>
        </w:rPr>
        <w:t>to the Ethic Committees.</w:t>
      </w:r>
    </w:p>
    <w:p w14:paraId="6490F85F" w14:textId="77777777" w:rsidR="00602898" w:rsidRPr="008D6B5E" w:rsidRDefault="00602898" w:rsidP="00602898">
      <w:pPr>
        <w:rPr>
          <w:lang w:val="en-GB"/>
        </w:rPr>
      </w:pPr>
    </w:p>
    <w:p w14:paraId="6490F860"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b/>
          <w:iCs/>
          <w:sz w:val="16"/>
          <w:szCs w:val="16"/>
          <w:lang w:eastAsia="fr-FR"/>
        </w:rPr>
      </w:pPr>
      <w:r w:rsidRPr="00096AC3">
        <w:rPr>
          <w:b/>
          <w:iCs/>
          <w:sz w:val="16"/>
          <w:szCs w:val="16"/>
          <w:lang w:eastAsia="fr-FR"/>
        </w:rPr>
        <w:t xml:space="preserve">Poursuite de l'ancien régime </w:t>
      </w:r>
    </w:p>
    <w:p w14:paraId="6490F861" w14:textId="77777777" w:rsidR="00602898" w:rsidRPr="00096AC3"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AFF" wp14:editId="6490FB00">
            <wp:extent cx="114300" cy="114300"/>
            <wp:effectExtent l="0" t="0" r="0" b="0"/>
            <wp:docPr id="104" name="Image 10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096AC3">
        <w:rPr>
          <w:i/>
          <w:iCs/>
          <w:color w:val="5F5F5F"/>
          <w:sz w:val="16"/>
          <w:szCs w:val="16"/>
          <w:lang w:eastAsia="fr-FR"/>
        </w:rPr>
        <w:t xml:space="preserve"> </w:t>
      </w:r>
      <w:r w:rsidR="00602898" w:rsidRPr="00096AC3">
        <w:rPr>
          <w:i/>
          <w:iCs/>
          <w:sz w:val="16"/>
          <w:szCs w:val="16"/>
          <w:lang w:eastAsia="fr-FR"/>
        </w:rPr>
        <w:t xml:space="preserve">"En ce qui concerne l’articulation dans le temps des régimes applicables aux essais cliniques, il convient de souligner que les essais qui auraient été soumis à l’Afssaps (c’est-à-dire, selon les cas déclarés à l’Afssaps ou autorisés par l’Afssaps) conformément aux dispositions antérieures de </w:t>
      </w:r>
      <w:smartTag w:uri="urn:schemas-microsoft-com:office:smarttags" w:element="PersonName">
        <w:smartTagPr>
          <w:attr w:name="ProductID" w:val="la Loi Huriet-S￩rusclat"/>
        </w:smartTagPr>
        <w:r w:rsidR="00602898" w:rsidRPr="00096AC3">
          <w:rPr>
            <w:i/>
            <w:iCs/>
            <w:sz w:val="16"/>
            <w:szCs w:val="16"/>
            <w:lang w:eastAsia="fr-FR"/>
          </w:rPr>
          <w:t>la Loi Huriet-</w:t>
        </w:r>
        <w:proofErr w:type="spellStart"/>
        <w:r w:rsidR="00602898" w:rsidRPr="00096AC3">
          <w:rPr>
            <w:i/>
            <w:iCs/>
            <w:sz w:val="16"/>
            <w:szCs w:val="16"/>
            <w:lang w:eastAsia="fr-FR"/>
          </w:rPr>
          <w:t>Sérusclat</w:t>
        </w:r>
      </w:smartTag>
      <w:proofErr w:type="spellEnd"/>
      <w:r w:rsidR="00602898" w:rsidRPr="00096AC3">
        <w:rPr>
          <w:i/>
          <w:iCs/>
          <w:sz w:val="16"/>
          <w:szCs w:val="16"/>
          <w:lang w:eastAsia="fr-FR"/>
        </w:rPr>
        <w:t>, se poursuivent selon ce régime." (Note introductive, Avis aux Promoteurs d'essais cliniques de médicaments, 1er septembre 2006, Afssaps)</w:t>
      </w:r>
    </w:p>
    <w:p w14:paraId="6490F862"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096AC3">
        <w:rPr>
          <w:i/>
          <w:iCs/>
          <w:sz w:val="16"/>
          <w:szCs w:val="16"/>
          <w:lang w:eastAsia="fr-FR"/>
        </w:rPr>
        <w:t xml:space="preserve">"Ma recherche a régulièrement été déclarée/autorisée antérieurement au </w:t>
      </w:r>
      <w:smartTag w:uri="urn:schemas-microsoft-com:office:smarttags" w:element="date">
        <w:smartTagPr>
          <w:attr w:name="Year" w:val="2006"/>
          <w:attr w:name="Day" w:val="27"/>
          <w:attr w:name="Month" w:val="8"/>
          <w:attr w:name="ls" w:val="trans"/>
        </w:smartTagPr>
        <w:r w:rsidRPr="00096AC3">
          <w:rPr>
            <w:i/>
            <w:iCs/>
            <w:sz w:val="16"/>
            <w:szCs w:val="16"/>
            <w:lang w:eastAsia="fr-FR"/>
          </w:rPr>
          <w:t>27 août 2006</w:t>
        </w:r>
      </w:smartTag>
      <w:r w:rsidRPr="00096AC3">
        <w:rPr>
          <w:i/>
          <w:iCs/>
          <w:sz w:val="16"/>
          <w:szCs w:val="16"/>
          <w:lang w:eastAsia="fr-FR"/>
        </w:rPr>
        <w:t>, comment procéder aux notifications relatives à la vigilance?</w:t>
      </w:r>
    </w:p>
    <w:p w14:paraId="6490F863"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096AC3">
        <w:rPr>
          <w:i/>
          <w:iCs/>
          <w:sz w:val="16"/>
          <w:szCs w:val="16"/>
          <w:lang w:eastAsia="fr-FR"/>
        </w:rPr>
        <w:t>Comme il s’agit de recherches biomédicales mises en place dans le cadre de la loi Huriet-</w:t>
      </w:r>
      <w:proofErr w:type="spellStart"/>
      <w:r w:rsidRPr="00096AC3">
        <w:rPr>
          <w:i/>
          <w:iCs/>
          <w:sz w:val="16"/>
          <w:szCs w:val="16"/>
          <w:lang w:eastAsia="fr-FR"/>
        </w:rPr>
        <w:t>Sérusclat</w:t>
      </w:r>
      <w:proofErr w:type="spellEnd"/>
      <w:r w:rsidRPr="00096AC3">
        <w:rPr>
          <w:i/>
          <w:iCs/>
          <w:sz w:val="16"/>
          <w:szCs w:val="16"/>
          <w:lang w:eastAsia="fr-FR"/>
        </w:rPr>
        <w:t xml:space="preserve">, il convient donc d’appliquer la procédure antérieure à la loi du </w:t>
      </w:r>
      <w:smartTag w:uri="urn:schemas-microsoft-com:office:smarttags" w:element="date">
        <w:smartTagPr>
          <w:attr w:name="ls" w:val="trans"/>
          <w:attr w:name="Month" w:val="8"/>
          <w:attr w:name="Day" w:val="9"/>
          <w:attr w:name="Year" w:val="2004"/>
        </w:smartTagPr>
        <w:r w:rsidRPr="00096AC3">
          <w:rPr>
            <w:i/>
            <w:iCs/>
            <w:sz w:val="16"/>
            <w:szCs w:val="16"/>
            <w:lang w:eastAsia="fr-FR"/>
          </w:rPr>
          <w:t>9 Août 2004</w:t>
        </w:r>
      </w:smartTag>
      <w:r w:rsidRPr="00096AC3">
        <w:rPr>
          <w:i/>
          <w:iCs/>
          <w:sz w:val="16"/>
          <w:szCs w:val="16"/>
          <w:lang w:eastAsia="fr-FR"/>
        </w:rPr>
        <w:t xml:space="preserve">, c’est-à-dire que le promoteur informe, dès qu’il en a connaissance, </w:t>
      </w:r>
      <w:r w:rsidRPr="00096AC3">
        <w:rPr>
          <w:i/>
          <w:iCs/>
          <w:sz w:val="16"/>
          <w:szCs w:val="16"/>
          <w:lang w:eastAsia="fr-FR"/>
        </w:rPr>
        <w:lastRenderedPageBreak/>
        <w:t xml:space="preserve">l’autorité administrative compétente de tout effet indésirable grave susceptible d’être dû à la recherche, et de tout fait nouveau susceptible de porter atteinte à la sécurité des personnes qui se prêtent à la recherche." (Liste de Questions / Réponses (FAQ) relative à la recherche biomédicale et à la période transitoire, DGS, au </w:t>
      </w:r>
      <w:smartTag w:uri="urn:schemas-microsoft-com:office:smarttags" w:element="date">
        <w:smartTagPr>
          <w:attr w:name="ls" w:val="trans"/>
          <w:attr w:name="Month" w:val="2"/>
          <w:attr w:name="Day" w:val="12"/>
          <w:attr w:name="Year" w:val="2007"/>
        </w:smartTagPr>
        <w:r w:rsidRPr="00096AC3">
          <w:rPr>
            <w:i/>
            <w:iCs/>
            <w:sz w:val="16"/>
            <w:szCs w:val="16"/>
            <w:lang w:eastAsia="fr-FR"/>
          </w:rPr>
          <w:t>12 février 2007</w:t>
        </w:r>
      </w:smartTag>
      <w:r w:rsidRPr="00096AC3">
        <w:rPr>
          <w:i/>
          <w:iCs/>
          <w:sz w:val="16"/>
          <w:szCs w:val="16"/>
          <w:lang w:eastAsia="fr-FR"/>
        </w:rPr>
        <w:t>)</w:t>
      </w:r>
    </w:p>
    <w:p w14:paraId="6490F864"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b/>
          <w:iCs/>
          <w:sz w:val="16"/>
          <w:szCs w:val="16"/>
          <w:lang w:eastAsia="fr-FR"/>
        </w:rPr>
      </w:pPr>
      <w:r w:rsidRPr="00096AC3">
        <w:rPr>
          <w:b/>
          <w:iCs/>
          <w:sz w:val="16"/>
          <w:szCs w:val="16"/>
          <w:lang w:eastAsia="fr-FR"/>
        </w:rPr>
        <w:t>Essais soumis en phase pilote</w:t>
      </w:r>
    </w:p>
    <w:p w14:paraId="6490F865" w14:textId="77777777" w:rsidR="00602898" w:rsidRPr="00096AC3"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B01" wp14:editId="6490FB02">
            <wp:extent cx="114300" cy="114300"/>
            <wp:effectExtent l="0" t="0" r="0" b="0"/>
            <wp:docPr id="105" name="Image 10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096AC3">
        <w:rPr>
          <w:i/>
          <w:iCs/>
          <w:color w:val="5F5F5F"/>
          <w:sz w:val="16"/>
          <w:szCs w:val="16"/>
          <w:lang w:eastAsia="fr-FR"/>
        </w:rPr>
        <w:t xml:space="preserve"> </w:t>
      </w:r>
      <w:r w:rsidR="00602898" w:rsidRPr="00096AC3">
        <w:rPr>
          <w:i/>
          <w:iCs/>
          <w:sz w:val="16"/>
          <w:szCs w:val="16"/>
          <w:lang w:eastAsia="fr-FR"/>
        </w:rPr>
        <w:t xml:space="preserve">"(...) Pour les essais qui auraient été soumis dans le cadre de cette phase pilote depuis le 1er mai 2004, le promoteur peut appliquer les nouvelles dispositions relatives à la vigilance des essais de médicament. Il convient alors qu’il en informe l’Afssaps." (Note introductive, Avis aux Promoteurs d'essais cliniques de médicaments, 1er septembre 2006, Afssaps) </w:t>
      </w:r>
    </w:p>
    <w:p w14:paraId="6490F866"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096AC3">
        <w:rPr>
          <w:i/>
          <w:iCs/>
          <w:sz w:val="16"/>
          <w:szCs w:val="16"/>
          <w:lang w:eastAsia="fr-FR"/>
        </w:rPr>
        <w:t xml:space="preserve">"Pour les recherches biomédicales portant sur des médicaments ayant participé à la phase pilote organisée par l’AFSSAPS, quel est le régime juridique applicable aux modifications substantielles et à la vigilance ? </w:t>
      </w:r>
    </w:p>
    <w:p w14:paraId="6490F867"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096AC3">
        <w:rPr>
          <w:i/>
          <w:iCs/>
          <w:sz w:val="16"/>
          <w:szCs w:val="16"/>
          <w:lang w:eastAsia="fr-FR"/>
        </w:rPr>
        <w:t>D’une manière générale, les modifications substantielles de recherches ayant participé à la phase pilote restent régies par la loi « Huriet-</w:t>
      </w:r>
      <w:proofErr w:type="spellStart"/>
      <w:r w:rsidRPr="00096AC3">
        <w:rPr>
          <w:i/>
          <w:iCs/>
          <w:sz w:val="16"/>
          <w:szCs w:val="16"/>
          <w:lang w:eastAsia="fr-FR"/>
        </w:rPr>
        <w:t>Serusclat</w:t>
      </w:r>
      <w:proofErr w:type="spellEnd"/>
      <w:r w:rsidRPr="00096AC3">
        <w:rPr>
          <w:i/>
          <w:iCs/>
          <w:sz w:val="16"/>
          <w:szCs w:val="16"/>
          <w:lang w:eastAsia="fr-FR"/>
        </w:rPr>
        <w:t xml:space="preserve"> » (...)" (Liste de Questions / Réponses (FAQ) relative à la recherche biomédicale et à la période transitoire, DGS, au </w:t>
      </w:r>
      <w:smartTag w:uri="urn:schemas-microsoft-com:office:smarttags" w:element="date">
        <w:smartTagPr>
          <w:attr w:name="ls" w:val="trans"/>
          <w:attr w:name="Month" w:val="2"/>
          <w:attr w:name="Day" w:val="12"/>
          <w:attr w:name="Year" w:val="2007"/>
        </w:smartTagPr>
        <w:r w:rsidRPr="00096AC3">
          <w:rPr>
            <w:i/>
            <w:iCs/>
            <w:sz w:val="16"/>
            <w:szCs w:val="16"/>
            <w:lang w:eastAsia="fr-FR"/>
          </w:rPr>
          <w:t>12 février 2007</w:t>
        </w:r>
      </w:smartTag>
      <w:r w:rsidRPr="00096AC3">
        <w:rPr>
          <w:i/>
          <w:iCs/>
          <w:sz w:val="16"/>
          <w:szCs w:val="16"/>
          <w:lang w:eastAsia="fr-FR"/>
        </w:rPr>
        <w:t>)</w:t>
      </w:r>
    </w:p>
    <w:p w14:paraId="6490F868"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p>
    <w:p w14:paraId="6490F869"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096AC3">
        <w:rPr>
          <w:i/>
          <w:iCs/>
          <w:sz w:val="16"/>
          <w:szCs w:val="16"/>
          <w:lang w:eastAsia="fr-FR"/>
        </w:rPr>
        <w:t xml:space="preserve">"Tout effet indésirable grave susceptible d’être dû à la recherche biomédicale et tout fait nouveau susceptible de porter atteinte à la sécurité des personnes qui se prête à la recherche est transmis à l’AFSSAPS dès que le promoteur en a connaissance." (Liste de Questions / Réponses (FAQ) relative à la recherche biomédicale et à la période transitoire, DGS, au </w:t>
      </w:r>
      <w:smartTag w:uri="urn:schemas-microsoft-com:office:smarttags" w:element="date">
        <w:smartTagPr>
          <w:attr w:name="ls" w:val="trans"/>
          <w:attr w:name="Month" w:val="2"/>
          <w:attr w:name="Day" w:val="12"/>
          <w:attr w:name="Year" w:val="2007"/>
        </w:smartTagPr>
        <w:r w:rsidRPr="00096AC3">
          <w:rPr>
            <w:i/>
            <w:iCs/>
            <w:sz w:val="16"/>
            <w:szCs w:val="16"/>
            <w:lang w:eastAsia="fr-FR"/>
          </w:rPr>
          <w:t>12 février 2007</w:t>
        </w:r>
      </w:smartTag>
      <w:r w:rsidRPr="00096AC3">
        <w:rPr>
          <w:i/>
          <w:iCs/>
          <w:sz w:val="16"/>
          <w:szCs w:val="16"/>
          <w:lang w:eastAsia="fr-FR"/>
        </w:rPr>
        <w:t>)</w:t>
      </w:r>
    </w:p>
    <w:p w14:paraId="6490F86A"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p>
    <w:p w14:paraId="6490F86B" w14:textId="77777777" w:rsidR="00602898" w:rsidRPr="00096AC3"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096AC3">
        <w:rPr>
          <w:i/>
          <w:iCs/>
          <w:sz w:val="16"/>
          <w:szCs w:val="16"/>
          <w:lang w:eastAsia="fr-FR"/>
        </w:rPr>
        <w:t>" les promoteurs qui auraient choisi l’option d’appliquer pour la vigilance, le régime prévu par la directive 2001/20/CE en le signalant alors à l’AFSSAPS, peuvent appliquer la nouvelle réglementation relative à la vigilance des recherches biomédicales, sous réserve  de transmettre à l’AFSSAPS une copie du signalement suscité ainsi que le document de référence retenu pour l’évaluation du caractère inattendu des effets indésirables graves."</w:t>
      </w:r>
      <w:r w:rsidRPr="00096AC3">
        <w:t xml:space="preserve"> </w:t>
      </w:r>
      <w:r w:rsidRPr="00096AC3">
        <w:rPr>
          <w:i/>
          <w:iCs/>
          <w:sz w:val="16"/>
          <w:szCs w:val="16"/>
          <w:lang w:eastAsia="fr-FR"/>
        </w:rPr>
        <w:t xml:space="preserve">(Liste de Questions / Réponses (FAQ) relative à la recherche biomédicale et à la période transitoire, DGS, au </w:t>
      </w:r>
      <w:smartTag w:uri="urn:schemas-microsoft-com:office:smarttags" w:element="date">
        <w:smartTagPr>
          <w:attr w:name="ls" w:val="trans"/>
          <w:attr w:name="Month" w:val="2"/>
          <w:attr w:name="Day" w:val="12"/>
          <w:attr w:name="Year" w:val="2007"/>
        </w:smartTagPr>
        <w:r w:rsidRPr="00096AC3">
          <w:rPr>
            <w:i/>
            <w:iCs/>
            <w:sz w:val="16"/>
            <w:szCs w:val="16"/>
            <w:lang w:eastAsia="fr-FR"/>
          </w:rPr>
          <w:t>12 février 2007</w:t>
        </w:r>
      </w:smartTag>
      <w:r w:rsidRPr="00096AC3">
        <w:rPr>
          <w:i/>
          <w:iCs/>
          <w:sz w:val="16"/>
          <w:szCs w:val="16"/>
          <w:lang w:eastAsia="fr-FR"/>
        </w:rPr>
        <w:t>)</w:t>
      </w:r>
    </w:p>
    <w:p w14:paraId="6490F86C" w14:textId="77777777" w:rsidR="00602898" w:rsidRPr="00BD662F" w:rsidRDefault="00602898" w:rsidP="00602898"/>
    <w:p w14:paraId="6490F86D" w14:textId="77777777" w:rsidR="00EF7F81" w:rsidRPr="00BD662F" w:rsidRDefault="00EF7F81" w:rsidP="00602898">
      <w:pPr>
        <w:keepNext/>
        <w:numPr>
          <w:ilvl w:val="1"/>
          <w:numId w:val="14"/>
        </w:numPr>
        <w:tabs>
          <w:tab w:val="left" w:pos="1418"/>
        </w:tabs>
        <w:spacing w:before="360" w:after="120"/>
        <w:ind w:left="1418" w:right="0" w:hanging="860"/>
        <w:outlineLvl w:val="1"/>
        <w:rPr>
          <w:rFonts w:ascii="Franklin Gothic Demi" w:hAnsi="Franklin Gothic Demi" w:cs="Arial"/>
          <w:iCs/>
          <w:kern w:val="32"/>
          <w:szCs w:val="28"/>
          <w:lang w:val="en-GB" w:eastAsia="fr-FR"/>
        </w:rPr>
      </w:pPr>
      <w:bookmarkStart w:id="185" w:name="_Toc221004508"/>
      <w:bookmarkStart w:id="186" w:name="_Toc104266154"/>
      <w:bookmarkStart w:id="187" w:name="_Toc215463426"/>
      <w:bookmarkStart w:id="188" w:name="_Toc415283694"/>
      <w:r w:rsidRPr="00BD662F">
        <w:rPr>
          <w:rFonts w:ascii="Franklin Gothic Demi" w:hAnsi="Franklin Gothic Demi" w:cs="Arial"/>
          <w:iCs/>
          <w:kern w:val="32"/>
          <w:szCs w:val="28"/>
          <w:lang w:val="en-GB" w:eastAsia="fr-FR"/>
        </w:rPr>
        <w:t>Management of Clinical Trial Vigilance by the Pharmacovigilance Unit</w:t>
      </w:r>
      <w:bookmarkEnd w:id="185"/>
    </w:p>
    <w:p w14:paraId="6490F86E" w14:textId="77777777" w:rsidR="00717D19" w:rsidRPr="00BD662F" w:rsidRDefault="00717D19" w:rsidP="00717D19">
      <w:pPr>
        <w:pStyle w:val="Titre3"/>
      </w:pPr>
      <w:bookmarkStart w:id="189" w:name="_Toc221004509"/>
      <w:proofErr w:type="spellStart"/>
      <w:r w:rsidRPr="00BD662F">
        <w:t>Receipt</w:t>
      </w:r>
      <w:proofErr w:type="spellEnd"/>
      <w:r w:rsidRPr="00BD662F">
        <w:t xml:space="preserve"> of  SAE</w:t>
      </w:r>
      <w:bookmarkEnd w:id="189"/>
    </w:p>
    <w:p w14:paraId="6490F86F" w14:textId="77777777" w:rsidR="00717D19" w:rsidRPr="00BD662F" w:rsidRDefault="00857F02" w:rsidP="00857F02">
      <w:pPr>
        <w:rPr>
          <w:lang w:val="en-GB"/>
        </w:rPr>
      </w:pPr>
      <w:r w:rsidRPr="00BD662F">
        <w:sym w:font="Wingdings" w:char="F071"/>
      </w:r>
      <w:r w:rsidR="00717D19" w:rsidRPr="00BD662F">
        <w:rPr>
          <w:lang w:val="en-GB"/>
        </w:rPr>
        <w:t xml:space="preserve"> SAEs are received by the Pharmacovigilance Unit</w:t>
      </w:r>
    </w:p>
    <w:p w14:paraId="6490F870" w14:textId="77777777" w:rsidR="00857F02" w:rsidRPr="00BD662F" w:rsidRDefault="00717D19" w:rsidP="00857F02">
      <w:pPr>
        <w:rPr>
          <w:lang w:val="en-GB"/>
        </w:rPr>
      </w:pPr>
      <w:r w:rsidRPr="00BD662F">
        <w:lastRenderedPageBreak/>
        <w:sym w:font="Wingdings" w:char="F071"/>
      </w:r>
      <w:r w:rsidRPr="00BD662F">
        <w:rPr>
          <w:lang w:val="en-GB"/>
        </w:rPr>
        <w:t xml:space="preserve"> SAEs are not received by the Pharmacovigilance Unit</w:t>
      </w:r>
      <w:r w:rsidR="004D31AD" w:rsidRPr="00BD662F">
        <w:rPr>
          <w:lang w:val="en-GB"/>
        </w:rPr>
        <w:t>.</w:t>
      </w:r>
    </w:p>
    <w:p w14:paraId="6490F871" w14:textId="77777777" w:rsidR="004D31AD" w:rsidRPr="00BD662F" w:rsidRDefault="004D31AD" w:rsidP="00857F02">
      <w:pPr>
        <w:rPr>
          <w:lang w:val="en-GB"/>
        </w:rPr>
      </w:pPr>
    </w:p>
    <w:p w14:paraId="6490F872" w14:textId="77777777" w:rsidR="004D31AD" w:rsidRPr="00BD662F" w:rsidRDefault="004D31AD" w:rsidP="00857F02">
      <w:pPr>
        <w:rPr>
          <w:lang w:val="en-GB"/>
        </w:rPr>
      </w:pPr>
      <w:r w:rsidRPr="00BD662F">
        <w:rPr>
          <w:lang w:val="en-GB"/>
        </w:rPr>
        <w:t>SAEs are transmitted to the Pharmacovigilance Unit</w:t>
      </w:r>
      <w:r w:rsidR="00BD662F" w:rsidRPr="00BD662F">
        <w:rPr>
          <w:lang w:val="en-GB"/>
        </w:rPr>
        <w:t xml:space="preserve"> by</w:t>
      </w:r>
      <w:r w:rsidRPr="00BD662F">
        <w:rPr>
          <w:lang w:val="en-GB"/>
        </w:rPr>
        <w:t>:</w:t>
      </w:r>
    </w:p>
    <w:p w14:paraId="6490F873" w14:textId="77777777" w:rsidR="004D31AD" w:rsidRPr="00BD662F" w:rsidRDefault="004D31AD" w:rsidP="004D31AD">
      <w:pPr>
        <w:pStyle w:val="B1"/>
        <w:rPr>
          <w:lang w:val="en-GB"/>
        </w:rPr>
      </w:pPr>
      <w:r w:rsidRPr="00BD662F">
        <w:sym w:font="Wingdings" w:char="F071"/>
      </w:r>
      <w:r w:rsidR="00BD662F" w:rsidRPr="00BD662F">
        <w:t xml:space="preserve"> the </w:t>
      </w:r>
      <w:proofErr w:type="spellStart"/>
      <w:r w:rsidR="00BD662F" w:rsidRPr="00BD662F">
        <w:t>investigator</w:t>
      </w:r>
      <w:proofErr w:type="spellEnd"/>
      <w:r w:rsidR="00BD662F" w:rsidRPr="00BD662F">
        <w:t>,</w:t>
      </w:r>
    </w:p>
    <w:p w14:paraId="6490F874" w14:textId="77777777" w:rsidR="00BD662F" w:rsidRPr="00BD662F" w:rsidRDefault="00BD662F" w:rsidP="004D31AD">
      <w:pPr>
        <w:pStyle w:val="B1"/>
      </w:pPr>
      <w:r w:rsidRPr="00BD662F">
        <w:sym w:font="Wingdings" w:char="F071"/>
      </w:r>
      <w:r w:rsidRPr="00BD662F">
        <w:t xml:space="preserve"> </w:t>
      </w:r>
      <w:proofErr w:type="spellStart"/>
      <w:r w:rsidRPr="00BD662F">
        <w:t>Clinical</w:t>
      </w:r>
      <w:proofErr w:type="spellEnd"/>
      <w:r w:rsidRPr="00BD662F">
        <w:t xml:space="preserve"> </w:t>
      </w:r>
      <w:proofErr w:type="spellStart"/>
      <w:r w:rsidRPr="00BD662F">
        <w:t>Research</w:t>
      </w:r>
      <w:proofErr w:type="spellEnd"/>
      <w:r w:rsidRPr="00BD662F">
        <w:t xml:space="preserve"> Unit,</w:t>
      </w:r>
    </w:p>
    <w:p w14:paraId="6490F875" w14:textId="77777777" w:rsidR="00BD662F" w:rsidRPr="00BD662F" w:rsidRDefault="00BD662F" w:rsidP="004D31AD">
      <w:pPr>
        <w:pStyle w:val="B1"/>
      </w:pPr>
      <w:r w:rsidRPr="00BD662F">
        <w:sym w:font="Wingdings" w:char="F071"/>
      </w:r>
      <w:r w:rsidRPr="00BD662F">
        <w:t xml:space="preserve"> </w:t>
      </w:r>
    </w:p>
    <w:p w14:paraId="6490F876" w14:textId="77777777" w:rsidR="004D31AD" w:rsidRPr="00BD662F" w:rsidRDefault="004D31AD" w:rsidP="00857F02"/>
    <w:p w14:paraId="6490F877" w14:textId="77777777" w:rsidR="004D31AD" w:rsidRPr="00D721CA" w:rsidRDefault="004D31AD" w:rsidP="004D31AD">
      <w:pPr>
        <w:pStyle w:val="Titre3"/>
      </w:pPr>
      <w:bookmarkStart w:id="190" w:name="_Toc221004510"/>
      <w:r w:rsidRPr="00D721CA">
        <w:t>Validation</w:t>
      </w:r>
      <w:r w:rsidR="00B60F75" w:rsidRPr="00D721CA">
        <w:t xml:space="preserve"> of SAE</w:t>
      </w:r>
      <w:bookmarkEnd w:id="190"/>
    </w:p>
    <w:p w14:paraId="6490F878" w14:textId="77777777" w:rsidR="00B60F75" w:rsidRPr="00D721CA" w:rsidRDefault="00B60F75" w:rsidP="00B60F75">
      <w:pPr>
        <w:rPr>
          <w:lang w:val="en-GB"/>
        </w:rPr>
      </w:pPr>
      <w:r w:rsidRPr="00D721CA">
        <w:sym w:font="Wingdings" w:char="F071"/>
      </w:r>
      <w:r w:rsidRPr="00D721CA">
        <w:rPr>
          <w:lang w:val="en-GB"/>
        </w:rPr>
        <w:t xml:space="preserve"> The validation of the SAEs received by the Pharmacovigilance Unit is done by:</w:t>
      </w:r>
    </w:p>
    <w:p w14:paraId="6490F879" w14:textId="77777777" w:rsidR="00B60F75" w:rsidRPr="00D721CA" w:rsidRDefault="00B60F75" w:rsidP="00B60F75">
      <w:pPr>
        <w:pStyle w:val="B1"/>
        <w:rPr>
          <w:lang w:val="en-GB" w:eastAsia="fr-FR"/>
        </w:rPr>
      </w:pPr>
      <w:r w:rsidRPr="00D721CA">
        <w:sym w:font="Wingdings" w:char="F071"/>
      </w:r>
      <w:r w:rsidRPr="00D721CA">
        <w:rPr>
          <w:lang w:val="en-GB"/>
        </w:rPr>
        <w:t xml:space="preserve"> the </w:t>
      </w:r>
      <w:r w:rsidR="00F9003C">
        <w:rPr>
          <w:lang w:val="en-GB"/>
        </w:rPr>
        <w:t>Qualified Person for Pharmacovigilance</w:t>
      </w:r>
      <w:r w:rsidRPr="00D721CA">
        <w:rPr>
          <w:lang w:val="en-GB"/>
        </w:rPr>
        <w:t xml:space="preserve"> Unit,</w:t>
      </w:r>
    </w:p>
    <w:p w14:paraId="6490F87A" w14:textId="77777777" w:rsidR="00B60F75" w:rsidRPr="00D721CA" w:rsidRDefault="00B60F75" w:rsidP="00B60F75">
      <w:pPr>
        <w:pStyle w:val="B1"/>
        <w:rPr>
          <w:lang w:val="en-GB" w:eastAsia="fr-FR"/>
        </w:rPr>
      </w:pPr>
      <w:r w:rsidRPr="00D721CA">
        <w:sym w:font="Wingdings" w:char="F071"/>
      </w:r>
      <w:r w:rsidRPr="00D721CA">
        <w:rPr>
          <w:lang w:val="en-GB"/>
        </w:rPr>
        <w:t xml:space="preserve"> the Clinical Research Unit before transmission to the Pharmacovigilance Unit</w:t>
      </w:r>
      <w:r w:rsidR="007806DA" w:rsidRPr="00D721CA">
        <w:rPr>
          <w:lang w:val="en-GB"/>
        </w:rPr>
        <w:t>.</w:t>
      </w:r>
    </w:p>
    <w:p w14:paraId="6490F87B" w14:textId="77777777" w:rsidR="007806DA" w:rsidRPr="00D721CA" w:rsidRDefault="007806DA" w:rsidP="007806DA">
      <w:pPr>
        <w:rPr>
          <w:lang w:val="en-GB" w:eastAsia="fr-FR"/>
        </w:rPr>
      </w:pPr>
    </w:p>
    <w:p w14:paraId="6490F87C" w14:textId="77777777" w:rsidR="007806DA" w:rsidRPr="00D721CA" w:rsidRDefault="007806DA" w:rsidP="007806DA">
      <w:pPr>
        <w:tabs>
          <w:tab w:val="left" w:leader="underscore" w:pos="4962"/>
        </w:tabs>
        <w:rPr>
          <w:lang w:val="en-GB"/>
        </w:rPr>
      </w:pPr>
      <w:r w:rsidRPr="00D721CA">
        <w:sym w:font="Wingdings" w:char="F071"/>
      </w:r>
      <w:r w:rsidRPr="00D721CA">
        <w:rPr>
          <w:lang w:val="en-GB"/>
        </w:rPr>
        <w:t xml:space="preserve"> The validation is documented:</w:t>
      </w:r>
      <w:r w:rsidRPr="00D721CA">
        <w:rPr>
          <w:lang w:val="en-GB"/>
        </w:rPr>
        <w:tab/>
        <w:t>.</w:t>
      </w:r>
    </w:p>
    <w:p w14:paraId="6490F87D" w14:textId="77777777" w:rsidR="007806DA" w:rsidRPr="00D721CA" w:rsidRDefault="007806DA" w:rsidP="007806DA">
      <w:pPr>
        <w:tabs>
          <w:tab w:val="left" w:leader="underscore" w:pos="4962"/>
        </w:tabs>
        <w:rPr>
          <w:lang w:val="en-GB" w:eastAsia="fr-FR"/>
        </w:rPr>
      </w:pPr>
      <w:r w:rsidRPr="00D721CA">
        <w:sym w:font="Wingdings" w:char="F071"/>
      </w:r>
      <w:r w:rsidRPr="00D721CA">
        <w:rPr>
          <w:lang w:val="en-GB"/>
        </w:rPr>
        <w:t xml:space="preserve"> The validation is not documented.</w:t>
      </w:r>
    </w:p>
    <w:p w14:paraId="6490F87E" w14:textId="77777777" w:rsidR="009D3277" w:rsidRDefault="009D3277" w:rsidP="007806DA">
      <w:pPr>
        <w:pStyle w:val="Titre3"/>
      </w:pPr>
      <w:bookmarkStart w:id="191" w:name="_Toc221004511"/>
      <w:r>
        <w:t>Data translation</w:t>
      </w:r>
      <w:bookmarkEnd w:id="191"/>
    </w:p>
    <w:p w14:paraId="6490F87F" w14:textId="77777777" w:rsidR="009D3277" w:rsidRPr="00FF52DC" w:rsidRDefault="009D3277" w:rsidP="009D3277">
      <w:pPr>
        <w:rPr>
          <w:lang w:val="en-GB"/>
        </w:rPr>
      </w:pPr>
      <w:r w:rsidRPr="00FF52DC">
        <w:rPr>
          <w:lang w:val="en-GB"/>
        </w:rPr>
        <w:t>The data are translated:</w:t>
      </w:r>
    </w:p>
    <w:p w14:paraId="6490F880" w14:textId="77777777" w:rsidR="009D3277" w:rsidRPr="00FF52DC" w:rsidRDefault="009D3277" w:rsidP="009D3277">
      <w:pPr>
        <w:pStyle w:val="B1"/>
      </w:pPr>
      <w:r w:rsidRPr="00FF52DC">
        <w:sym w:font="Wingdings" w:char="F071"/>
      </w:r>
      <w:r w:rsidRPr="00FF52DC">
        <w:t xml:space="preserve"> </w:t>
      </w:r>
      <w:r w:rsidR="00972C2D" w:rsidRPr="00FF52DC">
        <w:rPr>
          <w:lang w:val="en-GB"/>
        </w:rPr>
        <w:t xml:space="preserve">by </w:t>
      </w:r>
      <w:r w:rsidRPr="00FF52DC">
        <w:rPr>
          <w:lang w:val="en-GB"/>
        </w:rPr>
        <w:t>a certificated</w:t>
      </w:r>
      <w:r w:rsidRPr="00FF52DC">
        <w:t xml:space="preserve"> </w:t>
      </w:r>
      <w:r w:rsidRPr="00FF52DC">
        <w:rPr>
          <w:lang w:val="en-GB"/>
        </w:rPr>
        <w:t>organism</w:t>
      </w:r>
      <w:r w:rsidRPr="00FF52DC">
        <w:t>,</w:t>
      </w:r>
    </w:p>
    <w:p w14:paraId="6490F881" w14:textId="77777777" w:rsidR="00972C2D" w:rsidRPr="005E009F" w:rsidRDefault="009D3277" w:rsidP="009D3277">
      <w:pPr>
        <w:pStyle w:val="B1"/>
        <w:rPr>
          <w:lang w:val="en-GB"/>
        </w:rPr>
      </w:pPr>
      <w:r w:rsidRPr="00FF52DC">
        <w:sym w:font="Wingdings" w:char="F071"/>
      </w:r>
      <w:r w:rsidRPr="005E009F">
        <w:rPr>
          <w:lang w:val="en-GB"/>
        </w:rPr>
        <w:t xml:space="preserve"> </w:t>
      </w:r>
      <w:r w:rsidR="00972C2D" w:rsidRPr="00FF52DC">
        <w:rPr>
          <w:lang w:val="en-GB"/>
        </w:rPr>
        <w:t xml:space="preserve">by </w:t>
      </w:r>
      <w:r w:rsidR="00972C2D" w:rsidRPr="005E009F">
        <w:rPr>
          <w:lang w:val="en-GB"/>
        </w:rPr>
        <w:t>a LABO PHARMA collaborator,</w:t>
      </w:r>
    </w:p>
    <w:p w14:paraId="6490F882" w14:textId="77777777" w:rsidR="00972C2D" w:rsidRPr="00FF52DC" w:rsidRDefault="00972C2D" w:rsidP="009D3277">
      <w:pPr>
        <w:pStyle w:val="B1"/>
      </w:pPr>
      <w:proofErr w:type="spellStart"/>
      <w:r w:rsidRPr="00FF52DC">
        <w:t>from</w:t>
      </w:r>
      <w:proofErr w:type="spellEnd"/>
      <w:r w:rsidRPr="00FF52DC">
        <w:t>:</w:t>
      </w:r>
    </w:p>
    <w:p w14:paraId="6490F883" w14:textId="77777777" w:rsidR="00972C2D" w:rsidRPr="00FF52DC" w:rsidRDefault="00972C2D" w:rsidP="00972C2D">
      <w:pPr>
        <w:pStyle w:val="B2"/>
      </w:pPr>
      <w:r w:rsidRPr="00FF52DC">
        <w:sym w:font="Wingdings" w:char="F071"/>
      </w:r>
      <w:r w:rsidRPr="00FF52DC">
        <w:t xml:space="preserve"> </w:t>
      </w:r>
      <w:r w:rsidR="00D75A1B" w:rsidRPr="00FF52DC">
        <w:t xml:space="preserve">French </w:t>
      </w:r>
      <w:r w:rsidRPr="00FF52DC">
        <w:t xml:space="preserve">to </w:t>
      </w:r>
      <w:r w:rsidR="00D75A1B" w:rsidRPr="00FF52DC">
        <w:t>English</w:t>
      </w:r>
      <w:r w:rsidRPr="00FF52DC">
        <w:t>,</w:t>
      </w:r>
    </w:p>
    <w:p w14:paraId="6490F884" w14:textId="77777777" w:rsidR="00972C2D" w:rsidRPr="00FF52DC" w:rsidRDefault="00972C2D" w:rsidP="00972C2D">
      <w:pPr>
        <w:pStyle w:val="B2"/>
      </w:pPr>
      <w:r w:rsidRPr="00FF52DC">
        <w:sym w:font="Wingdings" w:char="F071"/>
      </w:r>
      <w:r w:rsidRPr="00FF52DC">
        <w:t xml:space="preserve"> </w:t>
      </w:r>
      <w:r w:rsidR="00D75A1B" w:rsidRPr="00FF52DC">
        <w:t xml:space="preserve">English </w:t>
      </w:r>
      <w:r w:rsidRPr="00FF52DC">
        <w:t xml:space="preserve">to </w:t>
      </w:r>
      <w:r w:rsidR="00D75A1B" w:rsidRPr="00FF52DC">
        <w:t>French</w:t>
      </w:r>
      <w:r w:rsidRPr="00FF52DC">
        <w:t>,</w:t>
      </w:r>
    </w:p>
    <w:p w14:paraId="6490F885" w14:textId="77777777" w:rsidR="009D3277" w:rsidRPr="00FF52DC" w:rsidRDefault="00972C2D" w:rsidP="00972C2D">
      <w:pPr>
        <w:pStyle w:val="B2"/>
        <w:tabs>
          <w:tab w:val="left" w:leader="underscore" w:pos="3119"/>
        </w:tabs>
      </w:pPr>
      <w:r w:rsidRPr="00FF52DC">
        <w:sym w:font="Wingdings" w:char="F071"/>
      </w:r>
      <w:r w:rsidRPr="00FF52DC">
        <w:t xml:space="preserve"> </w:t>
      </w:r>
      <w:r w:rsidR="00D75A1B" w:rsidRPr="00FF52DC">
        <w:t xml:space="preserve">French </w:t>
      </w:r>
      <w:r w:rsidRPr="00FF52DC">
        <w:t xml:space="preserve">to </w:t>
      </w:r>
      <w:r w:rsidRPr="00FF52DC">
        <w:tab/>
      </w:r>
    </w:p>
    <w:p w14:paraId="6490F886" w14:textId="77777777" w:rsidR="00972C2D" w:rsidRPr="00FF52DC" w:rsidRDefault="00972C2D" w:rsidP="009D3277"/>
    <w:p w14:paraId="6490F887" w14:textId="77777777" w:rsidR="00972C2D" w:rsidRPr="00FF52DC" w:rsidRDefault="00972C2D" w:rsidP="009D3277">
      <w:r w:rsidRPr="00FF52DC">
        <w:t xml:space="preserve">The translation </w:t>
      </w:r>
      <w:proofErr w:type="spellStart"/>
      <w:r w:rsidRPr="00FF52DC">
        <w:t>is</w:t>
      </w:r>
      <w:proofErr w:type="spellEnd"/>
      <w:r w:rsidRPr="00FF52DC">
        <w:t>:</w:t>
      </w:r>
    </w:p>
    <w:p w14:paraId="6490F888" w14:textId="77777777" w:rsidR="00FF52DC" w:rsidRPr="00FF52DC" w:rsidRDefault="00972C2D" w:rsidP="00972C2D">
      <w:pPr>
        <w:pStyle w:val="B1"/>
        <w:tabs>
          <w:tab w:val="left" w:leader="underscore" w:pos="3544"/>
        </w:tabs>
      </w:pPr>
      <w:r w:rsidRPr="00FF52DC">
        <w:sym w:font="Wingdings" w:char="F071"/>
      </w:r>
      <w:r w:rsidRPr="00FF52DC">
        <w:t xml:space="preserve"> </w:t>
      </w:r>
      <w:proofErr w:type="spellStart"/>
      <w:r w:rsidRPr="00FF52DC">
        <w:t>validated</w:t>
      </w:r>
      <w:proofErr w:type="spellEnd"/>
      <w:r w:rsidRPr="00FF52DC">
        <w:t xml:space="preserve"> by </w:t>
      </w:r>
      <w:r w:rsidRPr="00FF52DC">
        <w:tab/>
      </w:r>
      <w:r w:rsidR="00FF52DC" w:rsidRPr="00FF52DC">
        <w:t>,</w:t>
      </w:r>
    </w:p>
    <w:p w14:paraId="6490F889" w14:textId="77777777" w:rsidR="009D3277" w:rsidRPr="00FF52DC" w:rsidRDefault="00FF52DC" w:rsidP="00FF52DC">
      <w:pPr>
        <w:pStyle w:val="B1"/>
        <w:tabs>
          <w:tab w:val="left" w:leader="underscore" w:pos="3119"/>
        </w:tabs>
      </w:pPr>
      <w:r w:rsidRPr="00FF52DC">
        <w:sym w:font="Wingdings" w:char="F071"/>
      </w:r>
      <w:r w:rsidRPr="00FF52DC">
        <w:t xml:space="preserve"> </w:t>
      </w:r>
      <w:proofErr w:type="spellStart"/>
      <w:r w:rsidRPr="00FF52DC">
        <w:t>checked</w:t>
      </w:r>
      <w:proofErr w:type="spellEnd"/>
      <w:r w:rsidRPr="00FF52DC">
        <w:t xml:space="preserve"> by </w:t>
      </w:r>
      <w:r w:rsidRPr="00FF52DC">
        <w:tab/>
        <w:t>.</w:t>
      </w:r>
      <w:r w:rsidR="009D3277" w:rsidRPr="00FF52DC">
        <w:t xml:space="preserve"> </w:t>
      </w:r>
    </w:p>
    <w:p w14:paraId="6490F88A" w14:textId="77777777" w:rsidR="00FF52DC" w:rsidRPr="00FF52DC" w:rsidRDefault="00FF52DC" w:rsidP="009D3277"/>
    <w:p w14:paraId="6490F88B" w14:textId="77777777" w:rsidR="009D3277" w:rsidRPr="00FF52DC" w:rsidRDefault="009D3277" w:rsidP="009D3277">
      <w:r w:rsidRPr="00FF52DC">
        <w:sym w:font="Wingdings" w:char="F071"/>
      </w:r>
      <w:r w:rsidRPr="00FF52DC">
        <w:t xml:space="preserve"> Un dictionnaire de codage est-il utilisé ?</w:t>
      </w:r>
    </w:p>
    <w:p w14:paraId="6490F88C" w14:textId="77777777" w:rsidR="009D3277" w:rsidRPr="009D3277" w:rsidRDefault="009D3277" w:rsidP="009D3277">
      <w:pPr>
        <w:rPr>
          <w:lang w:eastAsia="fr-FR"/>
        </w:rPr>
      </w:pPr>
    </w:p>
    <w:p w14:paraId="6490F88D" w14:textId="77777777" w:rsidR="00857F02" w:rsidRPr="000F4C59" w:rsidRDefault="00544CB2" w:rsidP="007806DA">
      <w:pPr>
        <w:pStyle w:val="Titre3"/>
      </w:pPr>
      <w:bookmarkStart w:id="192" w:name="_Toc221004512"/>
      <w:r w:rsidRPr="000F4C59">
        <w:t xml:space="preserve">Code break / </w:t>
      </w:r>
      <w:proofErr w:type="spellStart"/>
      <w:r w:rsidRPr="000F4C59">
        <w:t>Unblinding</w:t>
      </w:r>
      <w:proofErr w:type="spellEnd"/>
      <w:r w:rsidR="00857F02" w:rsidRPr="000F4C59">
        <w:t>.</w:t>
      </w:r>
      <w:bookmarkEnd w:id="192"/>
    </w:p>
    <w:p w14:paraId="6490F88E" w14:textId="77777777" w:rsidR="00857F02" w:rsidRPr="008D6B5E" w:rsidRDefault="00857F02" w:rsidP="00D721CA">
      <w:pPr>
        <w:tabs>
          <w:tab w:val="left" w:leader="underscore" w:pos="4820"/>
        </w:tabs>
        <w:rPr>
          <w:lang w:val="en-GB"/>
        </w:rPr>
      </w:pPr>
      <w:r w:rsidRPr="000F4C59">
        <w:sym w:font="Wingdings" w:char="F071"/>
      </w:r>
      <w:r w:rsidR="00791E72" w:rsidRPr="008D6B5E">
        <w:rPr>
          <w:lang w:val="en-GB"/>
        </w:rPr>
        <w:t xml:space="preserve"> A</w:t>
      </w:r>
      <w:r w:rsidR="00D721CA" w:rsidRPr="008D6B5E">
        <w:rPr>
          <w:lang w:val="en-GB"/>
        </w:rPr>
        <w:t xml:space="preserve"> "Code break" procedure exists:</w:t>
      </w:r>
      <w:r w:rsidRPr="008D6B5E">
        <w:rPr>
          <w:lang w:val="en-GB"/>
        </w:rPr>
        <w:t xml:space="preserve"> </w:t>
      </w:r>
      <w:r w:rsidR="00D721CA" w:rsidRPr="008D6B5E">
        <w:rPr>
          <w:lang w:val="en-GB"/>
        </w:rPr>
        <w:tab/>
      </w:r>
    </w:p>
    <w:p w14:paraId="6490F88F" w14:textId="77777777" w:rsidR="00857F02" w:rsidRPr="008D6B5E" w:rsidRDefault="00857F02" w:rsidP="00857F02">
      <w:pPr>
        <w:rPr>
          <w:lang w:val="en-GB"/>
        </w:rPr>
      </w:pPr>
      <w:r w:rsidRPr="000F4C59">
        <w:sym w:font="Wingdings" w:char="F071"/>
      </w:r>
      <w:r w:rsidRPr="008D6B5E">
        <w:rPr>
          <w:lang w:val="en-GB"/>
        </w:rPr>
        <w:t xml:space="preserve"> </w:t>
      </w:r>
      <w:r w:rsidR="00682D14" w:rsidRPr="008D6B5E">
        <w:rPr>
          <w:lang w:val="en-GB"/>
        </w:rPr>
        <w:t>There is no "Code break" procedure.</w:t>
      </w:r>
    </w:p>
    <w:p w14:paraId="6490F890" w14:textId="77777777" w:rsidR="00682D14" w:rsidRPr="008D6B5E" w:rsidRDefault="00682D14" w:rsidP="00857F02">
      <w:pPr>
        <w:rPr>
          <w:lang w:val="en-GB"/>
        </w:rPr>
      </w:pPr>
    </w:p>
    <w:p w14:paraId="6490F891" w14:textId="77777777" w:rsidR="00682D14" w:rsidRPr="000F4C59" w:rsidRDefault="00682D14" w:rsidP="00857F02">
      <w:pPr>
        <w:rPr>
          <w:lang w:val="en-GB"/>
        </w:rPr>
      </w:pPr>
      <w:r w:rsidRPr="000F4C59">
        <w:sym w:font="Wingdings" w:char="F071"/>
      </w:r>
      <w:r w:rsidRPr="000F4C59">
        <w:rPr>
          <w:lang w:val="en-GB"/>
        </w:rPr>
        <w:t xml:space="preserve"> This procedure is available and applicable by:</w:t>
      </w:r>
    </w:p>
    <w:p w14:paraId="6490F892" w14:textId="77777777" w:rsidR="00857F02" w:rsidRPr="000F4C59" w:rsidRDefault="00857F02" w:rsidP="00857F02">
      <w:pPr>
        <w:numPr>
          <w:ilvl w:val="0"/>
          <w:numId w:val="2"/>
        </w:numPr>
        <w:tabs>
          <w:tab w:val="left" w:pos="567"/>
        </w:tabs>
        <w:spacing w:before="60"/>
        <w:ind w:left="284" w:right="0" w:firstLine="0"/>
      </w:pPr>
      <w:r w:rsidRPr="000F4C59">
        <w:sym w:font="Wingdings" w:char="F071"/>
      </w:r>
      <w:r w:rsidR="00682D14" w:rsidRPr="000F4C59">
        <w:t xml:space="preserve"> the Pharmacovigilance Unit</w:t>
      </w:r>
      <w:r w:rsidRPr="000F4C59">
        <w:t>,</w:t>
      </w:r>
    </w:p>
    <w:p w14:paraId="6490F893" w14:textId="77777777" w:rsidR="00857F02" w:rsidRPr="000F4C59" w:rsidRDefault="00857F02" w:rsidP="00857F02">
      <w:pPr>
        <w:numPr>
          <w:ilvl w:val="0"/>
          <w:numId w:val="2"/>
        </w:numPr>
        <w:tabs>
          <w:tab w:val="left" w:pos="567"/>
        </w:tabs>
        <w:spacing w:before="60"/>
        <w:ind w:left="284" w:right="0" w:firstLine="0"/>
      </w:pPr>
      <w:r w:rsidRPr="000F4C59">
        <w:sym w:font="Wingdings" w:char="F071"/>
      </w:r>
      <w:r w:rsidRPr="000F4C59">
        <w:t xml:space="preserve"> </w:t>
      </w:r>
      <w:r w:rsidR="00682D14" w:rsidRPr="000F4C59">
        <w:t xml:space="preserve">the </w:t>
      </w:r>
      <w:proofErr w:type="spellStart"/>
      <w:r w:rsidR="00682D14" w:rsidRPr="000F4C59">
        <w:t>Clinical</w:t>
      </w:r>
      <w:proofErr w:type="spellEnd"/>
      <w:r w:rsidR="00682D14" w:rsidRPr="000F4C59">
        <w:t xml:space="preserve"> </w:t>
      </w:r>
      <w:proofErr w:type="spellStart"/>
      <w:r w:rsidR="00682D14" w:rsidRPr="000F4C59">
        <w:t>Research</w:t>
      </w:r>
      <w:proofErr w:type="spellEnd"/>
      <w:r w:rsidR="00682D14" w:rsidRPr="000F4C59">
        <w:t xml:space="preserve"> </w:t>
      </w:r>
      <w:proofErr w:type="spellStart"/>
      <w:r w:rsidR="00682D14" w:rsidRPr="000F4C59">
        <w:t>Development</w:t>
      </w:r>
      <w:proofErr w:type="spellEnd"/>
      <w:r w:rsidRPr="000F4C59">
        <w:t>,</w:t>
      </w:r>
    </w:p>
    <w:p w14:paraId="6490F894" w14:textId="77777777" w:rsidR="00857F02" w:rsidRPr="000F4C59" w:rsidRDefault="00857F02" w:rsidP="00857F02">
      <w:pPr>
        <w:numPr>
          <w:ilvl w:val="0"/>
          <w:numId w:val="2"/>
        </w:numPr>
        <w:tabs>
          <w:tab w:val="left" w:pos="567"/>
        </w:tabs>
        <w:spacing w:before="60"/>
        <w:ind w:left="284" w:right="0" w:firstLine="0"/>
      </w:pPr>
      <w:r w:rsidRPr="000F4C59">
        <w:sym w:font="Wingdings" w:char="F071"/>
      </w:r>
      <w:r w:rsidRPr="000F4C59">
        <w:t xml:space="preserve"> </w:t>
      </w:r>
      <w:r w:rsidR="00682D14" w:rsidRPr="000F4C59">
        <w:t xml:space="preserve">the </w:t>
      </w:r>
      <w:proofErr w:type="spellStart"/>
      <w:r w:rsidR="00682D14" w:rsidRPr="000F4C59">
        <w:t>Investigator</w:t>
      </w:r>
      <w:proofErr w:type="spellEnd"/>
      <w:r w:rsidRPr="000F4C59">
        <w:t>.</w:t>
      </w:r>
    </w:p>
    <w:p w14:paraId="6490F895" w14:textId="77777777" w:rsidR="00857F02" w:rsidRPr="000F4C59" w:rsidRDefault="00857F02" w:rsidP="00857F02">
      <w:pPr>
        <w:numPr>
          <w:ilvl w:val="0"/>
          <w:numId w:val="2"/>
        </w:numPr>
        <w:tabs>
          <w:tab w:val="left" w:pos="567"/>
        </w:tabs>
        <w:spacing w:before="60"/>
        <w:ind w:left="284" w:right="0" w:firstLine="0"/>
      </w:pPr>
    </w:p>
    <w:p w14:paraId="6490F896" w14:textId="77777777" w:rsidR="00682D14" w:rsidRPr="000F4C59" w:rsidRDefault="00682D14" w:rsidP="00857F02"/>
    <w:p w14:paraId="6490F897" w14:textId="77777777" w:rsidR="00857F02" w:rsidRPr="008D6B5E" w:rsidRDefault="00857F02" w:rsidP="00857F02">
      <w:pPr>
        <w:rPr>
          <w:lang w:val="en-GB"/>
        </w:rPr>
      </w:pPr>
      <w:r w:rsidRPr="000F4C59">
        <w:sym w:font="Wingdings" w:char="F071"/>
      </w:r>
      <w:r w:rsidRPr="008D6B5E">
        <w:rPr>
          <w:lang w:val="en-GB"/>
        </w:rPr>
        <w:t xml:space="preserve"> </w:t>
      </w:r>
      <w:r w:rsidR="004A2061" w:rsidRPr="008D6B5E">
        <w:rPr>
          <w:lang w:val="en-GB"/>
        </w:rPr>
        <w:t>Blinding is maintained for persons involved in the data analysis as follows:</w:t>
      </w:r>
    </w:p>
    <w:p w14:paraId="6490F898" w14:textId="77777777" w:rsidR="00857F02" w:rsidRPr="008D6B5E" w:rsidRDefault="00857F02" w:rsidP="00857F02">
      <w:pPr>
        <w:numPr>
          <w:ilvl w:val="0"/>
          <w:numId w:val="2"/>
        </w:numPr>
        <w:tabs>
          <w:tab w:val="left" w:pos="567"/>
        </w:tabs>
        <w:spacing w:before="60"/>
        <w:ind w:left="284" w:right="0" w:firstLine="0"/>
        <w:rPr>
          <w:lang w:val="en-GB"/>
        </w:rPr>
      </w:pPr>
      <w:r w:rsidRPr="008D6B5E">
        <w:rPr>
          <w:lang w:val="en-GB"/>
        </w:rPr>
        <w:t xml:space="preserve"> </w:t>
      </w:r>
    </w:p>
    <w:p w14:paraId="6490F899" w14:textId="77777777" w:rsidR="00857F02" w:rsidRPr="008D6B5E" w:rsidRDefault="00857F02" w:rsidP="00857F02">
      <w:pPr>
        <w:numPr>
          <w:ilvl w:val="0"/>
          <w:numId w:val="2"/>
        </w:numPr>
        <w:tabs>
          <w:tab w:val="left" w:pos="567"/>
        </w:tabs>
        <w:spacing w:before="60"/>
        <w:ind w:left="284" w:right="0" w:firstLine="0"/>
        <w:rPr>
          <w:lang w:val="en-GB"/>
        </w:rPr>
      </w:pPr>
    </w:p>
    <w:p w14:paraId="6490F89A" w14:textId="77777777" w:rsidR="004A2061" w:rsidRPr="008D6B5E" w:rsidRDefault="004A2061" w:rsidP="00857F02">
      <w:pPr>
        <w:rPr>
          <w:lang w:val="en-GB"/>
        </w:rPr>
      </w:pPr>
    </w:p>
    <w:p w14:paraId="6490F89B" w14:textId="77777777" w:rsidR="00857F02" w:rsidRPr="008D6B5E" w:rsidRDefault="00857F02" w:rsidP="00857F02">
      <w:pPr>
        <w:rPr>
          <w:lang w:val="en-GB"/>
        </w:rPr>
      </w:pPr>
      <w:r w:rsidRPr="000F4C59">
        <w:sym w:font="Wingdings" w:char="F071"/>
      </w:r>
      <w:r w:rsidRPr="008D6B5E">
        <w:rPr>
          <w:lang w:val="en-GB"/>
        </w:rPr>
        <w:t xml:space="preserve"> </w:t>
      </w:r>
      <w:r w:rsidR="004A2061" w:rsidRPr="008D6B5E">
        <w:rPr>
          <w:lang w:val="en-GB"/>
        </w:rPr>
        <w:t xml:space="preserve">The </w:t>
      </w:r>
      <w:r w:rsidR="004A2061" w:rsidRPr="000F4C59">
        <w:rPr>
          <w:lang w:val="en-GB"/>
        </w:rPr>
        <w:t>Investigator</w:t>
      </w:r>
      <w:r w:rsidR="004A2061" w:rsidRPr="008D6B5E">
        <w:rPr>
          <w:lang w:val="en-GB"/>
        </w:rPr>
        <w:t xml:space="preserve"> </w:t>
      </w:r>
      <w:r w:rsidR="004A2061" w:rsidRPr="000F4C59">
        <w:rPr>
          <w:lang w:val="en-GB"/>
        </w:rPr>
        <w:t>is informed</w:t>
      </w:r>
      <w:r w:rsidR="004A2061" w:rsidRPr="008D6B5E">
        <w:rPr>
          <w:lang w:val="en-GB"/>
        </w:rPr>
        <w:t>.</w:t>
      </w:r>
    </w:p>
    <w:p w14:paraId="6490F89C" w14:textId="77777777" w:rsidR="00E152D6" w:rsidRPr="000F4C59" w:rsidRDefault="00857F02" w:rsidP="00857F02">
      <w:pPr>
        <w:rPr>
          <w:lang w:val="en-GB"/>
        </w:rPr>
      </w:pPr>
      <w:r w:rsidRPr="000F4C59">
        <w:sym w:font="Wingdings" w:char="F071"/>
      </w:r>
      <w:r w:rsidRPr="000F4C59">
        <w:rPr>
          <w:lang w:val="en-GB"/>
        </w:rPr>
        <w:t xml:space="preserve"> </w:t>
      </w:r>
      <w:r w:rsidR="004A2061" w:rsidRPr="000F4C59">
        <w:rPr>
          <w:lang w:val="en-GB"/>
        </w:rPr>
        <w:t xml:space="preserve">The Investigator is not informed </w:t>
      </w:r>
      <w:r w:rsidR="00E152D6" w:rsidRPr="000F4C59">
        <w:rPr>
          <w:lang w:val="en-GB"/>
        </w:rPr>
        <w:t>for the following cases:</w:t>
      </w:r>
    </w:p>
    <w:p w14:paraId="6490F89D" w14:textId="77777777" w:rsidR="00857F02" w:rsidRPr="008D6B5E" w:rsidRDefault="00857F02" w:rsidP="00857F02">
      <w:pPr>
        <w:numPr>
          <w:ilvl w:val="0"/>
          <w:numId w:val="2"/>
        </w:numPr>
        <w:tabs>
          <w:tab w:val="left" w:pos="567"/>
        </w:tabs>
        <w:spacing w:before="60"/>
        <w:ind w:left="284" w:right="0" w:firstLine="0"/>
        <w:rPr>
          <w:lang w:val="en-GB"/>
        </w:rPr>
      </w:pPr>
    </w:p>
    <w:p w14:paraId="6490F89E" w14:textId="77777777" w:rsidR="00857F02" w:rsidRPr="008D6B5E" w:rsidRDefault="00857F02" w:rsidP="00857F02">
      <w:pPr>
        <w:numPr>
          <w:ilvl w:val="0"/>
          <w:numId w:val="2"/>
        </w:numPr>
        <w:tabs>
          <w:tab w:val="left" w:pos="567"/>
        </w:tabs>
        <w:spacing w:before="60"/>
        <w:ind w:left="284" w:right="0" w:firstLine="0"/>
        <w:rPr>
          <w:lang w:val="en-GB"/>
        </w:rPr>
      </w:pPr>
    </w:p>
    <w:p w14:paraId="6490F89F" w14:textId="77777777" w:rsidR="00E152D6" w:rsidRPr="008D6B5E" w:rsidRDefault="00E152D6" w:rsidP="00857F02">
      <w:pPr>
        <w:rPr>
          <w:lang w:val="en-GB"/>
        </w:rPr>
      </w:pPr>
    </w:p>
    <w:p w14:paraId="6490F8A0" w14:textId="77777777" w:rsidR="009D64D6" w:rsidRPr="000F4C59" w:rsidRDefault="00857F02" w:rsidP="00857F02">
      <w:pPr>
        <w:rPr>
          <w:lang w:val="en-GB"/>
        </w:rPr>
      </w:pPr>
      <w:r w:rsidRPr="000F4C59">
        <w:sym w:font="Wingdings" w:char="F071"/>
      </w:r>
      <w:r w:rsidRPr="000F4C59">
        <w:rPr>
          <w:lang w:val="en-GB"/>
        </w:rPr>
        <w:t xml:space="preserve"> </w:t>
      </w:r>
      <w:r w:rsidR="00E152D6" w:rsidRPr="000F4C59">
        <w:rPr>
          <w:lang w:val="en-GB"/>
        </w:rPr>
        <w:t xml:space="preserve">The Code </w:t>
      </w:r>
      <w:r w:rsidR="009D64D6" w:rsidRPr="000F4C59">
        <w:rPr>
          <w:lang w:val="en-GB"/>
        </w:rPr>
        <w:t>bre</w:t>
      </w:r>
      <w:r w:rsidR="00E152D6" w:rsidRPr="000F4C59">
        <w:rPr>
          <w:lang w:val="en-GB"/>
        </w:rPr>
        <w:t xml:space="preserve">ak is </w:t>
      </w:r>
      <w:r w:rsidR="009D64D6" w:rsidRPr="000F4C59">
        <w:rPr>
          <w:lang w:val="en-GB"/>
        </w:rPr>
        <w:t>documented as follows:</w:t>
      </w:r>
    </w:p>
    <w:p w14:paraId="6490F8A1" w14:textId="77777777" w:rsidR="00857F02" w:rsidRPr="000F4C59" w:rsidRDefault="00857F02" w:rsidP="009D64D6">
      <w:pPr>
        <w:pStyle w:val="B1"/>
        <w:rPr>
          <w:lang w:val="en-GB"/>
        </w:rPr>
      </w:pPr>
    </w:p>
    <w:p w14:paraId="6490F8A2" w14:textId="77777777" w:rsidR="009D64D6" w:rsidRPr="000F4C59" w:rsidRDefault="009D64D6" w:rsidP="00857F02">
      <w:pPr>
        <w:rPr>
          <w:lang w:val="en-GB"/>
        </w:rPr>
      </w:pPr>
    </w:p>
    <w:p w14:paraId="6490F8A3" w14:textId="77777777" w:rsidR="00857F02" w:rsidRPr="008D6B5E" w:rsidRDefault="00857F02" w:rsidP="00857F02">
      <w:pPr>
        <w:rPr>
          <w:lang w:val="en-GB"/>
        </w:rPr>
      </w:pPr>
      <w:r w:rsidRPr="000F4C59">
        <w:sym w:font="Wingdings" w:char="F071"/>
      </w:r>
      <w:r w:rsidRPr="008D6B5E">
        <w:rPr>
          <w:lang w:val="en-GB"/>
        </w:rPr>
        <w:t xml:space="preserve"> </w:t>
      </w:r>
      <w:r w:rsidR="009D64D6" w:rsidRPr="008D6B5E">
        <w:rPr>
          <w:lang w:val="en-GB"/>
        </w:rPr>
        <w:t xml:space="preserve">The Code break </w:t>
      </w:r>
      <w:r w:rsidR="009D64D6" w:rsidRPr="000F4C59">
        <w:rPr>
          <w:lang w:val="en-GB"/>
        </w:rPr>
        <w:t>is</w:t>
      </w:r>
      <w:r w:rsidR="009D64D6" w:rsidRPr="008D6B5E">
        <w:rPr>
          <w:lang w:val="en-GB"/>
        </w:rPr>
        <w:t xml:space="preserve"> not </w:t>
      </w:r>
      <w:r w:rsidR="009D64D6" w:rsidRPr="000F4C59">
        <w:rPr>
          <w:lang w:val="en-GB"/>
        </w:rPr>
        <w:t>documented</w:t>
      </w:r>
      <w:r w:rsidR="009D64D6" w:rsidRPr="008D6B5E">
        <w:rPr>
          <w:lang w:val="en-GB"/>
        </w:rPr>
        <w:t>.</w:t>
      </w:r>
    </w:p>
    <w:p w14:paraId="6490F8A4" w14:textId="77777777" w:rsidR="00A378CC" w:rsidRPr="008D6B5E" w:rsidRDefault="00A378CC" w:rsidP="00747837">
      <w:pPr>
        <w:rPr>
          <w:kern w:val="32"/>
          <w:lang w:val="en-GB" w:eastAsia="fr-FR"/>
        </w:rPr>
      </w:pPr>
    </w:p>
    <w:p w14:paraId="6490F8A5" w14:textId="77777777" w:rsidR="0078761A" w:rsidRPr="002841BD" w:rsidRDefault="0078761A" w:rsidP="0078761A">
      <w:pPr>
        <w:keepNext/>
        <w:numPr>
          <w:ilvl w:val="2"/>
          <w:numId w:val="14"/>
        </w:numPr>
        <w:tabs>
          <w:tab w:val="left" w:pos="2268"/>
        </w:tabs>
        <w:spacing w:before="240" w:after="60"/>
        <w:ind w:left="2268" w:right="0" w:hanging="850"/>
        <w:outlineLvl w:val="2"/>
        <w:rPr>
          <w:rFonts w:ascii="Franklin Gothic Demi" w:hAnsi="Franklin Gothic Demi" w:cs="Arial"/>
          <w:iCs/>
          <w:szCs w:val="20"/>
          <w:lang w:eastAsia="fr-FR"/>
        </w:rPr>
      </w:pPr>
      <w:bookmarkStart w:id="193" w:name="_Toc221004513"/>
      <w:r w:rsidRPr="002841BD">
        <w:rPr>
          <w:rFonts w:ascii="Franklin Gothic Demi" w:hAnsi="Franklin Gothic Demi" w:cs="Arial"/>
          <w:iCs/>
          <w:szCs w:val="20"/>
          <w:lang w:eastAsia="fr-FR"/>
        </w:rPr>
        <w:t>Data entry</w:t>
      </w:r>
      <w:bookmarkEnd w:id="193"/>
    </w:p>
    <w:p w14:paraId="6490F8A6" w14:textId="77777777" w:rsidR="0078761A" w:rsidRPr="002841BD" w:rsidRDefault="0078761A" w:rsidP="0078761A">
      <w:r w:rsidRPr="002841BD">
        <w:t>Si deux bases différentes pour EC et NS :</w:t>
      </w:r>
    </w:p>
    <w:p w14:paraId="6490F8A7" w14:textId="77777777" w:rsidR="001C52EB" w:rsidRPr="002841BD" w:rsidRDefault="0078761A" w:rsidP="001C52EB">
      <w:pPr>
        <w:rPr>
          <w:lang w:val="en-GB"/>
        </w:rPr>
      </w:pPr>
      <w:r w:rsidRPr="002841BD">
        <w:sym w:font="Wingdings" w:char="F071"/>
      </w:r>
      <w:r w:rsidRPr="002841BD">
        <w:rPr>
          <w:lang w:val="en-GB"/>
        </w:rPr>
        <w:t xml:space="preserve"> </w:t>
      </w:r>
      <w:r w:rsidR="001C52EB" w:rsidRPr="002841BD">
        <w:rPr>
          <w:lang w:val="en-GB"/>
        </w:rPr>
        <w:t>The data entry is realized:</w:t>
      </w:r>
    </w:p>
    <w:p w14:paraId="6490F8A8" w14:textId="77777777" w:rsidR="001C52EB" w:rsidRPr="002841BD" w:rsidRDefault="001C52EB" w:rsidP="001C52EB">
      <w:pPr>
        <w:pStyle w:val="B1"/>
      </w:pPr>
      <w:r w:rsidRPr="002841BD">
        <w:sym w:font="Wingdings" w:char="F071"/>
      </w:r>
      <w:r w:rsidR="00F61447" w:rsidRPr="002841BD">
        <w:t xml:space="preserve"> by</w:t>
      </w:r>
      <w:r w:rsidRPr="002841BD">
        <w:t xml:space="preserve"> the </w:t>
      </w:r>
      <w:proofErr w:type="spellStart"/>
      <w:r w:rsidRPr="002841BD">
        <w:t>same</w:t>
      </w:r>
      <w:proofErr w:type="spellEnd"/>
      <w:r w:rsidRPr="002841BD">
        <w:t xml:space="preserve"> </w:t>
      </w:r>
      <w:proofErr w:type="spellStart"/>
      <w:r w:rsidRPr="002841BD">
        <w:t>person</w:t>
      </w:r>
      <w:proofErr w:type="spellEnd"/>
      <w:r w:rsidRPr="002841BD">
        <w:t>,</w:t>
      </w:r>
    </w:p>
    <w:p w14:paraId="6490F8A9" w14:textId="77777777" w:rsidR="0078761A" w:rsidRPr="002841BD" w:rsidRDefault="001C52EB" w:rsidP="001C52EB">
      <w:pPr>
        <w:pStyle w:val="B1"/>
      </w:pPr>
      <w:r w:rsidRPr="002841BD">
        <w:sym w:font="Wingdings" w:char="F071"/>
      </w:r>
      <w:r w:rsidRPr="002841BD">
        <w:t xml:space="preserve"> </w:t>
      </w:r>
      <w:r w:rsidR="00F61447" w:rsidRPr="002841BD">
        <w:t xml:space="preserve">by </w:t>
      </w:r>
      <w:r w:rsidRPr="002841BD">
        <w:t xml:space="preserve">2 </w:t>
      </w:r>
      <w:r w:rsidRPr="002841BD">
        <w:rPr>
          <w:lang w:val="en-GB"/>
        </w:rPr>
        <w:t>different</w:t>
      </w:r>
      <w:r w:rsidRPr="002841BD">
        <w:t xml:space="preserve"> </w:t>
      </w:r>
      <w:r w:rsidRPr="002841BD">
        <w:rPr>
          <w:lang w:val="en-GB"/>
        </w:rPr>
        <w:t>person</w:t>
      </w:r>
      <w:r w:rsidR="0078761A" w:rsidRPr="002841BD">
        <w:t>,</w:t>
      </w:r>
    </w:p>
    <w:p w14:paraId="6490F8AA" w14:textId="77777777" w:rsidR="0078761A" w:rsidRPr="002841BD" w:rsidRDefault="0078761A" w:rsidP="00F61447">
      <w:pPr>
        <w:pStyle w:val="B1"/>
        <w:rPr>
          <w:lang w:val="en-GB"/>
        </w:rPr>
      </w:pPr>
      <w:r w:rsidRPr="002841BD">
        <w:sym w:font="Wingdings" w:char="F071"/>
      </w:r>
      <w:r w:rsidRPr="002841BD">
        <w:rPr>
          <w:lang w:val="en-GB"/>
        </w:rPr>
        <w:t xml:space="preserve"> </w:t>
      </w:r>
      <w:r w:rsidR="00F61447" w:rsidRPr="002841BD">
        <w:rPr>
          <w:lang w:val="en-GB"/>
        </w:rPr>
        <w:t>on the same source data</w:t>
      </w:r>
      <w:r w:rsidRPr="002841BD">
        <w:rPr>
          <w:lang w:val="en-GB"/>
        </w:rPr>
        <w:t>,</w:t>
      </w:r>
    </w:p>
    <w:p w14:paraId="6490F8AB" w14:textId="77777777" w:rsidR="00F61447" w:rsidRPr="002841BD" w:rsidRDefault="00F61447" w:rsidP="001C52EB">
      <w:pPr>
        <w:rPr>
          <w:lang w:val="en-GB"/>
        </w:rPr>
      </w:pPr>
    </w:p>
    <w:p w14:paraId="6490F8AC" w14:textId="77777777" w:rsidR="0078761A" w:rsidRPr="002841BD" w:rsidRDefault="00F61447" w:rsidP="001C52EB">
      <w:pPr>
        <w:rPr>
          <w:lang w:val="en-GB"/>
        </w:rPr>
      </w:pPr>
      <w:r w:rsidRPr="002841BD">
        <w:rPr>
          <w:lang w:val="en-GB"/>
        </w:rPr>
        <w:t>Chronology of the data entry:</w:t>
      </w:r>
    </w:p>
    <w:p w14:paraId="6490F8AD" w14:textId="77777777" w:rsidR="00F06E93" w:rsidRPr="002841BD" w:rsidRDefault="0078761A" w:rsidP="00F06E93">
      <w:pPr>
        <w:pStyle w:val="B1"/>
        <w:rPr>
          <w:lang w:val="en-GB"/>
        </w:rPr>
      </w:pPr>
      <w:r w:rsidRPr="002841BD">
        <w:sym w:font="Wingdings" w:char="F071"/>
      </w:r>
      <w:r w:rsidRPr="002841BD">
        <w:rPr>
          <w:lang w:val="en-GB"/>
        </w:rPr>
        <w:t xml:space="preserve"> </w:t>
      </w:r>
      <w:r w:rsidR="00F06E93" w:rsidRPr="002841BD">
        <w:rPr>
          <w:lang w:val="en-GB"/>
        </w:rPr>
        <w:t>delay between the data entry and the notification?</w:t>
      </w:r>
    </w:p>
    <w:p w14:paraId="6490F8AE" w14:textId="77777777" w:rsidR="0078761A" w:rsidRPr="002841BD" w:rsidRDefault="0078761A" w:rsidP="00F06E93">
      <w:pPr>
        <w:pStyle w:val="B1"/>
        <w:rPr>
          <w:lang w:val="en-GB"/>
        </w:rPr>
      </w:pPr>
      <w:r w:rsidRPr="002841BD">
        <w:sym w:font="Wingdings" w:char="F071"/>
      </w:r>
      <w:r w:rsidRPr="002841BD">
        <w:rPr>
          <w:lang w:val="en-GB"/>
        </w:rPr>
        <w:t xml:space="preserve"> </w:t>
      </w:r>
      <w:r w:rsidR="00F06E93" w:rsidRPr="002841BD">
        <w:rPr>
          <w:lang w:val="en-GB"/>
        </w:rPr>
        <w:t>data entry is validated, checked,</w:t>
      </w:r>
    </w:p>
    <w:p w14:paraId="6490F8AF" w14:textId="77777777" w:rsidR="00F06E93" w:rsidRPr="002841BD" w:rsidRDefault="00F06E93" w:rsidP="0078761A">
      <w:pPr>
        <w:rPr>
          <w:lang w:val="en-GB"/>
        </w:rPr>
      </w:pPr>
    </w:p>
    <w:p w14:paraId="6490F8B0" w14:textId="77777777" w:rsidR="0078761A" w:rsidRPr="002841BD" w:rsidRDefault="0078761A" w:rsidP="0078761A">
      <w:pPr>
        <w:rPr>
          <w:lang w:val="en-GB"/>
        </w:rPr>
      </w:pPr>
      <w:r w:rsidRPr="002841BD">
        <w:sym w:font="Wingdings" w:char="F071"/>
      </w:r>
      <w:r w:rsidRPr="002841BD">
        <w:rPr>
          <w:lang w:val="en-GB"/>
        </w:rPr>
        <w:t xml:space="preserve"> </w:t>
      </w:r>
      <w:r w:rsidR="00F06E93" w:rsidRPr="002841BD">
        <w:rPr>
          <w:lang w:val="en-GB"/>
        </w:rPr>
        <w:t xml:space="preserve">The free text </w:t>
      </w:r>
      <w:r w:rsidR="00CA2CF8" w:rsidRPr="002841BD">
        <w:rPr>
          <w:lang w:val="en-GB"/>
        </w:rPr>
        <w:t>given by the Investigator is respected during the data entry.</w:t>
      </w:r>
    </w:p>
    <w:p w14:paraId="6490F8B1" w14:textId="77777777" w:rsidR="00CA2CF8" w:rsidRPr="002841BD" w:rsidRDefault="00CA2CF8" w:rsidP="0078761A">
      <w:pPr>
        <w:rPr>
          <w:lang w:val="en-GB"/>
        </w:rPr>
      </w:pPr>
      <w:r w:rsidRPr="002841BD">
        <w:sym w:font="Wingdings" w:char="F071"/>
      </w:r>
      <w:r w:rsidRPr="002841BD">
        <w:rPr>
          <w:lang w:val="en-GB"/>
        </w:rPr>
        <w:t xml:space="preserve"> The free text given by the Investigator is respected during the data entry.</w:t>
      </w:r>
    </w:p>
    <w:p w14:paraId="6490F8B2" w14:textId="77777777" w:rsidR="00CA2CF8" w:rsidRPr="00BD2A9F" w:rsidRDefault="00CA2CF8" w:rsidP="0078761A">
      <w:pPr>
        <w:rPr>
          <w:lang w:val="en-GB"/>
        </w:rPr>
      </w:pPr>
    </w:p>
    <w:p w14:paraId="6490F8B3" w14:textId="77777777" w:rsidR="002841BD" w:rsidRPr="002841BD" w:rsidRDefault="0078761A" w:rsidP="0078761A">
      <w:pPr>
        <w:rPr>
          <w:lang w:val="en-GB"/>
        </w:rPr>
      </w:pPr>
      <w:r w:rsidRPr="002841BD">
        <w:sym w:font="Wingdings" w:char="F071"/>
      </w:r>
      <w:r w:rsidRPr="002841BD">
        <w:rPr>
          <w:lang w:val="en-GB"/>
        </w:rPr>
        <w:t xml:space="preserve"> </w:t>
      </w:r>
      <w:r w:rsidR="00CA2CF8" w:rsidRPr="002841BD">
        <w:rPr>
          <w:lang w:val="en-GB"/>
        </w:rPr>
        <w:t xml:space="preserve">The data entry coding is realized </w:t>
      </w:r>
      <w:r w:rsidR="002841BD" w:rsidRPr="002841BD">
        <w:rPr>
          <w:lang w:val="en-GB"/>
        </w:rPr>
        <w:t>in accordance with:</w:t>
      </w:r>
    </w:p>
    <w:p w14:paraId="6490F8B4" w14:textId="77777777" w:rsidR="0078761A" w:rsidRDefault="002D6D28" w:rsidP="002D6D28">
      <w:pPr>
        <w:pStyle w:val="B1"/>
        <w:rPr>
          <w:lang w:val="en-GB"/>
        </w:rPr>
      </w:pPr>
      <w:r>
        <w:rPr>
          <w:lang w:val="en-GB"/>
        </w:rPr>
        <w:t xml:space="preserve"> </w:t>
      </w:r>
    </w:p>
    <w:p w14:paraId="6490F8B5" w14:textId="77777777" w:rsidR="002D6D28" w:rsidRDefault="002D6D28" w:rsidP="002D6D28">
      <w:pPr>
        <w:pStyle w:val="Titre3"/>
        <w:rPr>
          <w:lang w:val="en-GB"/>
        </w:rPr>
      </w:pPr>
      <w:bookmarkStart w:id="194" w:name="_Toc221004514"/>
      <w:r>
        <w:rPr>
          <w:lang w:val="en-GB"/>
        </w:rPr>
        <w:t>Duplicate Reports</w:t>
      </w:r>
      <w:bookmarkEnd w:id="194"/>
    </w:p>
    <w:p w14:paraId="6490F8B6" w14:textId="77777777" w:rsidR="002D6D28" w:rsidRPr="005D0E33" w:rsidRDefault="005D0E33" w:rsidP="002D6D28">
      <w:pPr>
        <w:rPr>
          <w:lang w:val="en-GB"/>
        </w:rPr>
      </w:pPr>
      <w:r w:rsidRPr="002841BD">
        <w:sym w:font="Wingdings" w:char="F071"/>
      </w:r>
      <w:r w:rsidRPr="005D0E33">
        <w:rPr>
          <w:lang w:val="en-GB"/>
        </w:rPr>
        <w:t xml:space="preserve"> A research of duplicate reports is performed by:</w:t>
      </w:r>
    </w:p>
    <w:p w14:paraId="6490F8B7" w14:textId="77777777" w:rsidR="005D0E33" w:rsidRDefault="005D0E33" w:rsidP="005D0E33">
      <w:pPr>
        <w:pStyle w:val="B1"/>
        <w:rPr>
          <w:lang w:val="en-GB" w:eastAsia="fr-FR"/>
        </w:rPr>
      </w:pPr>
      <w:r>
        <w:rPr>
          <w:lang w:val="en-GB" w:eastAsia="fr-FR"/>
        </w:rPr>
        <w:t xml:space="preserve"> </w:t>
      </w:r>
    </w:p>
    <w:p w14:paraId="6490F8B8" w14:textId="77777777" w:rsidR="005D0E33" w:rsidRDefault="005D0E33" w:rsidP="005D0E33">
      <w:pPr>
        <w:rPr>
          <w:lang w:val="en-GB" w:eastAsia="fr-FR"/>
        </w:rPr>
      </w:pPr>
    </w:p>
    <w:p w14:paraId="6490F8B9" w14:textId="77777777" w:rsidR="005D0E33" w:rsidRPr="005D0E33" w:rsidRDefault="005D0E33" w:rsidP="005D0E33">
      <w:pPr>
        <w:rPr>
          <w:lang w:val="en-GB" w:eastAsia="fr-FR"/>
        </w:rPr>
      </w:pPr>
      <w:r w:rsidRPr="002841BD">
        <w:sym w:font="Wingdings" w:char="F071"/>
      </w:r>
      <w:r w:rsidRPr="005D0E33">
        <w:rPr>
          <w:lang w:val="en-GB"/>
        </w:rPr>
        <w:t xml:space="preserve"> There is no research of duplicate reports.</w:t>
      </w:r>
    </w:p>
    <w:p w14:paraId="6490F8BA" w14:textId="77777777" w:rsidR="00AF1FD3" w:rsidRPr="007B6FB0" w:rsidRDefault="00AF1FD3" w:rsidP="00AF1FD3">
      <w:pPr>
        <w:pStyle w:val="Titre3"/>
        <w:rPr>
          <w:kern w:val="32"/>
        </w:rPr>
      </w:pPr>
      <w:bookmarkStart w:id="195" w:name="_Toc221004515"/>
      <w:r w:rsidRPr="007B6FB0">
        <w:rPr>
          <w:kern w:val="32"/>
        </w:rPr>
        <w:t>Case documentation</w:t>
      </w:r>
      <w:bookmarkEnd w:id="195"/>
    </w:p>
    <w:p w14:paraId="6490F8BB" w14:textId="77777777" w:rsidR="00AF1FD3" w:rsidRPr="007B6FB0" w:rsidRDefault="00AF1FD3" w:rsidP="00AF1FD3">
      <w:pPr>
        <w:rPr>
          <w:lang w:val="en-GB"/>
        </w:rPr>
      </w:pPr>
      <w:r w:rsidRPr="007B6FB0">
        <w:sym w:font="Wingdings" w:char="F071"/>
      </w:r>
      <w:r w:rsidRPr="007B6FB0">
        <w:rPr>
          <w:lang w:val="en-GB"/>
        </w:rPr>
        <w:t xml:space="preserve"> The case documentation is conserved in:</w:t>
      </w:r>
    </w:p>
    <w:p w14:paraId="6490F8BC" w14:textId="77777777" w:rsidR="00AF1FD3" w:rsidRPr="007B6FB0" w:rsidRDefault="00AF1FD3" w:rsidP="00AF1FD3">
      <w:pPr>
        <w:pStyle w:val="B1"/>
        <w:rPr>
          <w:lang w:val="en-GB" w:eastAsia="fr-FR"/>
        </w:rPr>
      </w:pPr>
      <w:r w:rsidRPr="007B6FB0">
        <w:sym w:font="Wingdings" w:char="F071"/>
      </w:r>
      <w:r w:rsidRPr="007B6FB0">
        <w:t xml:space="preserve"> the Pharmacovigilance Unit,</w:t>
      </w:r>
    </w:p>
    <w:p w14:paraId="6490F8BD" w14:textId="77777777" w:rsidR="00AF1FD3" w:rsidRPr="007B6FB0" w:rsidRDefault="00AF1FD3" w:rsidP="00AF1FD3">
      <w:pPr>
        <w:pStyle w:val="B1"/>
        <w:rPr>
          <w:lang w:val="en-GB" w:eastAsia="fr-FR"/>
        </w:rPr>
      </w:pPr>
      <w:r w:rsidRPr="007B6FB0">
        <w:sym w:font="Wingdings" w:char="F071"/>
      </w:r>
      <w:r w:rsidRPr="007B6FB0">
        <w:t xml:space="preserve"> the </w:t>
      </w:r>
      <w:proofErr w:type="spellStart"/>
      <w:r w:rsidRPr="007B6FB0">
        <w:t>Clinical</w:t>
      </w:r>
      <w:proofErr w:type="spellEnd"/>
      <w:r w:rsidRPr="007B6FB0">
        <w:t xml:space="preserve"> </w:t>
      </w:r>
      <w:proofErr w:type="spellStart"/>
      <w:r w:rsidRPr="007B6FB0">
        <w:t>Research</w:t>
      </w:r>
      <w:proofErr w:type="spellEnd"/>
      <w:r w:rsidRPr="007B6FB0">
        <w:t xml:space="preserve"> Unit,</w:t>
      </w:r>
    </w:p>
    <w:p w14:paraId="6490F8BE" w14:textId="77777777" w:rsidR="00AF1FD3" w:rsidRPr="0017550A" w:rsidRDefault="00AF1FD3" w:rsidP="00AF1FD3">
      <w:pPr>
        <w:pStyle w:val="B1"/>
        <w:rPr>
          <w:lang w:val="en-GB" w:eastAsia="fr-FR"/>
        </w:rPr>
      </w:pPr>
      <w:r w:rsidRPr="007B6FB0">
        <w:sym w:font="Wingdings" w:char="F071"/>
      </w:r>
      <w:r w:rsidRPr="007B6FB0">
        <w:t xml:space="preserve"> </w:t>
      </w:r>
      <w:proofErr w:type="spellStart"/>
      <w:r w:rsidRPr="007B6FB0">
        <w:t>contracted</w:t>
      </w:r>
      <w:proofErr w:type="spellEnd"/>
      <w:r w:rsidRPr="007B6FB0">
        <w:t>.</w:t>
      </w:r>
    </w:p>
    <w:p w14:paraId="6490F8BF" w14:textId="77777777" w:rsidR="0017550A" w:rsidRPr="009D3277" w:rsidRDefault="0017550A" w:rsidP="0017550A"/>
    <w:p w14:paraId="6490F8C0" w14:textId="77777777" w:rsidR="0017550A" w:rsidRPr="008D6B5E" w:rsidRDefault="0017550A" w:rsidP="0017550A">
      <w:pPr>
        <w:rPr>
          <w:lang w:val="en-GB" w:eastAsia="fr-FR"/>
        </w:rPr>
      </w:pPr>
      <w:r w:rsidRPr="009D3277">
        <w:sym w:font="Wingdings" w:char="F071"/>
      </w:r>
      <w:r w:rsidRPr="008D6B5E">
        <w:rPr>
          <w:lang w:val="en-GB"/>
        </w:rPr>
        <w:t xml:space="preserve"> A file is created for each trial case and contains:</w:t>
      </w:r>
    </w:p>
    <w:p w14:paraId="6490F8C1" w14:textId="77777777" w:rsidR="0017550A" w:rsidRPr="009D3277" w:rsidRDefault="0017550A" w:rsidP="0017550A">
      <w:pPr>
        <w:numPr>
          <w:ilvl w:val="0"/>
          <w:numId w:val="2"/>
        </w:numPr>
        <w:tabs>
          <w:tab w:val="left" w:pos="567"/>
        </w:tabs>
        <w:spacing w:before="60"/>
        <w:ind w:left="284" w:right="0" w:firstLine="0"/>
        <w:rPr>
          <w:lang w:eastAsia="fr-FR"/>
        </w:rPr>
      </w:pPr>
      <w:r w:rsidRPr="009D3277">
        <w:sym w:font="Wingdings" w:char="F071"/>
      </w:r>
      <w:r w:rsidRPr="009D3277">
        <w:t xml:space="preserve"> </w:t>
      </w:r>
      <w:r w:rsidR="00550B98" w:rsidRPr="009D3277">
        <w:t>the sources data</w:t>
      </w:r>
      <w:r w:rsidRPr="009D3277">
        <w:rPr>
          <w:lang w:eastAsia="fr-FR"/>
        </w:rPr>
        <w:t xml:space="preserve"> (CRF</w:t>
      </w:r>
      <w:r w:rsidR="00550B98" w:rsidRPr="009D3277">
        <w:rPr>
          <w:lang w:eastAsia="fr-FR"/>
        </w:rPr>
        <w:t xml:space="preserve"> pages</w:t>
      </w:r>
      <w:r w:rsidRPr="009D3277">
        <w:rPr>
          <w:lang w:eastAsia="fr-FR"/>
        </w:rPr>
        <w:t xml:space="preserve">, </w:t>
      </w:r>
      <w:r w:rsidR="00550B98" w:rsidRPr="009D3277">
        <w:rPr>
          <w:lang w:eastAsia="fr-FR"/>
        </w:rPr>
        <w:t>SAE Forms…)</w:t>
      </w:r>
      <w:r w:rsidRPr="009D3277">
        <w:rPr>
          <w:lang w:eastAsia="fr-FR"/>
        </w:rPr>
        <w:t>,</w:t>
      </w:r>
    </w:p>
    <w:p w14:paraId="6490F8C2" w14:textId="77777777" w:rsidR="0017550A" w:rsidRPr="009D3277" w:rsidRDefault="0017550A" w:rsidP="0017550A">
      <w:pPr>
        <w:numPr>
          <w:ilvl w:val="0"/>
          <w:numId w:val="2"/>
        </w:numPr>
        <w:tabs>
          <w:tab w:val="left" w:pos="567"/>
        </w:tabs>
        <w:spacing w:before="60"/>
        <w:ind w:left="284" w:right="0" w:firstLine="0"/>
        <w:rPr>
          <w:lang w:val="en-GB" w:eastAsia="fr-FR"/>
        </w:rPr>
      </w:pPr>
      <w:r w:rsidRPr="009D3277">
        <w:sym w:font="Wingdings" w:char="F071"/>
      </w:r>
      <w:r w:rsidR="00550B98" w:rsidRPr="009D3277">
        <w:rPr>
          <w:lang w:val="en-GB"/>
        </w:rPr>
        <w:t xml:space="preserve"> an extraction of the database</w:t>
      </w:r>
      <w:r w:rsidR="00550B98" w:rsidRPr="009D3277">
        <w:rPr>
          <w:lang w:val="en-GB" w:eastAsia="fr-FR"/>
        </w:rPr>
        <w:t>,</w:t>
      </w:r>
    </w:p>
    <w:p w14:paraId="6490F8C3" w14:textId="77777777" w:rsidR="0017550A" w:rsidRPr="009D3277" w:rsidRDefault="0017550A" w:rsidP="0017550A">
      <w:pPr>
        <w:numPr>
          <w:ilvl w:val="0"/>
          <w:numId w:val="2"/>
        </w:numPr>
        <w:tabs>
          <w:tab w:val="left" w:pos="567"/>
        </w:tabs>
        <w:spacing w:before="60"/>
        <w:ind w:left="284" w:right="0" w:firstLine="0"/>
        <w:rPr>
          <w:lang w:eastAsia="fr-FR"/>
        </w:rPr>
      </w:pPr>
      <w:r w:rsidRPr="009D3277">
        <w:sym w:font="Wingdings" w:char="F071"/>
      </w:r>
      <w:r w:rsidR="00550B98" w:rsidRPr="009D3277">
        <w:t xml:space="preserve"> the </w:t>
      </w:r>
      <w:r w:rsidRPr="009D3277">
        <w:rPr>
          <w:lang w:eastAsia="fr-FR"/>
        </w:rPr>
        <w:t>CIOMS I</w:t>
      </w:r>
      <w:r w:rsidR="00550B98" w:rsidRPr="009D3277">
        <w:rPr>
          <w:lang w:eastAsia="fr-FR"/>
        </w:rPr>
        <w:t xml:space="preserve"> </w:t>
      </w:r>
      <w:proofErr w:type="spellStart"/>
      <w:r w:rsidR="00550B98" w:rsidRPr="009D3277">
        <w:rPr>
          <w:lang w:eastAsia="fr-FR"/>
        </w:rPr>
        <w:t>Form</w:t>
      </w:r>
      <w:proofErr w:type="spellEnd"/>
      <w:r w:rsidRPr="009D3277">
        <w:rPr>
          <w:lang w:eastAsia="fr-FR"/>
        </w:rPr>
        <w:t>,</w:t>
      </w:r>
    </w:p>
    <w:p w14:paraId="6490F8C4" w14:textId="77777777" w:rsidR="0017550A" w:rsidRPr="009D3277" w:rsidRDefault="0017550A" w:rsidP="0017550A">
      <w:pPr>
        <w:numPr>
          <w:ilvl w:val="0"/>
          <w:numId w:val="2"/>
        </w:numPr>
        <w:tabs>
          <w:tab w:val="left" w:pos="567"/>
        </w:tabs>
        <w:spacing w:before="60"/>
        <w:ind w:left="284" w:right="0" w:firstLine="0"/>
        <w:rPr>
          <w:lang w:val="en-GB" w:eastAsia="fr-FR"/>
        </w:rPr>
      </w:pPr>
      <w:r w:rsidRPr="009D3277">
        <w:lastRenderedPageBreak/>
        <w:sym w:font="Wingdings" w:char="F071"/>
      </w:r>
      <w:r w:rsidRPr="009D3277">
        <w:rPr>
          <w:lang w:val="en-GB"/>
        </w:rPr>
        <w:t xml:space="preserve"> </w:t>
      </w:r>
      <w:r w:rsidR="00550B98" w:rsidRPr="009D3277">
        <w:rPr>
          <w:lang w:val="en-GB"/>
        </w:rPr>
        <w:t>the notification letter to the Competent Authorities and the Ethic Committees</w:t>
      </w:r>
      <w:r w:rsidRPr="009D3277">
        <w:rPr>
          <w:lang w:val="en-GB" w:eastAsia="fr-FR"/>
        </w:rPr>
        <w:t>,</w:t>
      </w:r>
    </w:p>
    <w:p w14:paraId="6490F8C5" w14:textId="77777777" w:rsidR="0017550A" w:rsidRPr="009D3277" w:rsidRDefault="0017550A" w:rsidP="0017550A">
      <w:pPr>
        <w:numPr>
          <w:ilvl w:val="0"/>
          <w:numId w:val="2"/>
        </w:numPr>
        <w:tabs>
          <w:tab w:val="left" w:pos="567"/>
        </w:tabs>
        <w:spacing w:before="60"/>
        <w:ind w:left="284" w:right="0" w:firstLine="0"/>
        <w:rPr>
          <w:lang w:val="en-GB" w:eastAsia="fr-FR"/>
        </w:rPr>
      </w:pPr>
    </w:p>
    <w:p w14:paraId="6490F8C6" w14:textId="77777777" w:rsidR="0017550A" w:rsidRPr="009D3277" w:rsidRDefault="0017550A" w:rsidP="0017550A">
      <w:pPr>
        <w:numPr>
          <w:ilvl w:val="0"/>
          <w:numId w:val="2"/>
        </w:numPr>
        <w:tabs>
          <w:tab w:val="left" w:pos="567"/>
        </w:tabs>
        <w:spacing w:before="60"/>
        <w:ind w:left="284" w:right="0" w:firstLine="0"/>
        <w:rPr>
          <w:lang w:val="en-GB" w:eastAsia="fr-FR"/>
        </w:rPr>
      </w:pPr>
    </w:p>
    <w:p w14:paraId="6490F8C7" w14:textId="77777777" w:rsidR="00550B98" w:rsidRPr="009D3277" w:rsidRDefault="00550B98" w:rsidP="0017550A">
      <w:pPr>
        <w:rPr>
          <w:lang w:val="en-GB" w:eastAsia="fr-FR"/>
        </w:rPr>
      </w:pPr>
    </w:p>
    <w:p w14:paraId="6490F8C8" w14:textId="77777777" w:rsidR="0017550A" w:rsidRPr="009D3277" w:rsidRDefault="001C29B3" w:rsidP="0017550A">
      <w:pPr>
        <w:rPr>
          <w:lang w:val="en-GB" w:eastAsia="fr-FR"/>
        </w:rPr>
      </w:pPr>
      <w:r w:rsidRPr="009D3277">
        <w:sym w:font="Wingdings" w:char="F071"/>
      </w:r>
      <w:r w:rsidRPr="009D3277">
        <w:rPr>
          <w:lang w:val="en-GB"/>
        </w:rPr>
        <w:t xml:space="preserve"> </w:t>
      </w:r>
      <w:r w:rsidRPr="009D3277">
        <w:rPr>
          <w:lang w:val="en-GB" w:eastAsia="fr-FR"/>
        </w:rPr>
        <w:t>A file by trial is kept in the Pharmacovigilance Unit and contains</w:t>
      </w:r>
      <w:r w:rsidR="0017550A" w:rsidRPr="009D3277">
        <w:rPr>
          <w:lang w:val="en-GB" w:eastAsia="fr-FR"/>
        </w:rPr>
        <w:t>:</w:t>
      </w:r>
    </w:p>
    <w:p w14:paraId="6490F8C9" w14:textId="77777777" w:rsidR="0017550A" w:rsidRPr="009D3277" w:rsidRDefault="0017550A" w:rsidP="0017550A">
      <w:pPr>
        <w:numPr>
          <w:ilvl w:val="0"/>
          <w:numId w:val="2"/>
        </w:numPr>
        <w:tabs>
          <w:tab w:val="left" w:pos="567"/>
        </w:tabs>
        <w:spacing w:before="60"/>
        <w:ind w:left="284" w:right="0" w:firstLine="0"/>
        <w:rPr>
          <w:lang w:val="en-GB" w:eastAsia="fr-FR"/>
        </w:rPr>
      </w:pPr>
      <w:r w:rsidRPr="009D3277">
        <w:sym w:font="Wingdings" w:char="F071"/>
      </w:r>
      <w:r w:rsidRPr="009D3277">
        <w:rPr>
          <w:lang w:val="en-GB"/>
        </w:rPr>
        <w:t xml:space="preserve"> </w:t>
      </w:r>
      <w:r w:rsidR="001C29B3" w:rsidRPr="009D3277">
        <w:rPr>
          <w:lang w:val="en-GB"/>
        </w:rPr>
        <w:t xml:space="preserve">all SUSARs of the </w:t>
      </w:r>
      <w:r w:rsidR="009D3277" w:rsidRPr="009D3277">
        <w:rPr>
          <w:lang w:val="en-GB"/>
        </w:rPr>
        <w:t>trial</w:t>
      </w:r>
      <w:r w:rsidRPr="009D3277">
        <w:rPr>
          <w:lang w:val="en-GB" w:eastAsia="fr-FR"/>
        </w:rPr>
        <w:t>,</w:t>
      </w:r>
    </w:p>
    <w:p w14:paraId="6490F8CA" w14:textId="77777777" w:rsidR="0017550A" w:rsidRPr="009D3277" w:rsidRDefault="0017550A" w:rsidP="0017550A">
      <w:pPr>
        <w:numPr>
          <w:ilvl w:val="0"/>
          <w:numId w:val="2"/>
        </w:numPr>
        <w:tabs>
          <w:tab w:val="left" w:pos="567"/>
        </w:tabs>
        <w:spacing w:before="60"/>
        <w:ind w:left="284" w:right="0" w:firstLine="0"/>
        <w:rPr>
          <w:lang w:val="en-GB" w:eastAsia="fr-FR"/>
        </w:rPr>
      </w:pPr>
    </w:p>
    <w:p w14:paraId="6490F8CB" w14:textId="77777777" w:rsidR="0017550A" w:rsidRPr="009D3277" w:rsidRDefault="0017550A" w:rsidP="0017550A">
      <w:pPr>
        <w:rPr>
          <w:lang w:val="en-GB" w:eastAsia="fr-FR"/>
        </w:rPr>
      </w:pPr>
    </w:p>
    <w:p w14:paraId="6490F8CC" w14:textId="77777777" w:rsidR="00602898" w:rsidRPr="007B6FB0" w:rsidRDefault="00304DD9" w:rsidP="007B6FB0">
      <w:pPr>
        <w:pStyle w:val="Titre3"/>
        <w:rPr>
          <w:kern w:val="32"/>
        </w:rPr>
      </w:pPr>
      <w:bookmarkStart w:id="196" w:name="_Toc221004516"/>
      <w:bookmarkEnd w:id="186"/>
      <w:bookmarkEnd w:id="187"/>
      <w:r w:rsidRPr="007B6FB0">
        <w:rPr>
          <w:kern w:val="32"/>
        </w:rPr>
        <w:t xml:space="preserve">SAE </w:t>
      </w:r>
      <w:proofErr w:type="spellStart"/>
      <w:r w:rsidRPr="007B6FB0">
        <w:rPr>
          <w:kern w:val="32"/>
        </w:rPr>
        <w:t>Register</w:t>
      </w:r>
      <w:bookmarkEnd w:id="196"/>
      <w:proofErr w:type="spellEnd"/>
    </w:p>
    <w:p w14:paraId="6490F8CD" w14:textId="77777777" w:rsidR="00602898" w:rsidRPr="007B6FB0" w:rsidRDefault="00602898" w:rsidP="00602898">
      <w:r w:rsidRPr="007B6FB0">
        <w:sym w:font="Wingdings" w:char="F071"/>
      </w:r>
      <w:r w:rsidR="00C857FA" w:rsidRPr="007B6FB0">
        <w:t xml:space="preserve"> A SAE </w:t>
      </w:r>
      <w:proofErr w:type="spellStart"/>
      <w:r w:rsidR="00C857FA" w:rsidRPr="007B6FB0">
        <w:t>Register</w:t>
      </w:r>
      <w:proofErr w:type="spellEnd"/>
      <w:r w:rsidR="00C857FA" w:rsidRPr="007B6FB0">
        <w:t xml:space="preserve"> </w:t>
      </w:r>
      <w:proofErr w:type="spellStart"/>
      <w:r w:rsidR="00C857FA" w:rsidRPr="007B6FB0">
        <w:t>exists</w:t>
      </w:r>
      <w:proofErr w:type="spellEnd"/>
      <w:r w:rsidR="00C857FA" w:rsidRPr="007B6FB0">
        <w:t>.</w:t>
      </w:r>
    </w:p>
    <w:p w14:paraId="6490F8CE" w14:textId="77777777" w:rsidR="004B6C4F" w:rsidRPr="007B6FB0" w:rsidRDefault="004B6C4F" w:rsidP="00602898">
      <w:pPr>
        <w:rPr>
          <w:lang w:val="en-GB"/>
        </w:rPr>
      </w:pPr>
      <w:r w:rsidRPr="007B6FB0">
        <w:rPr>
          <w:lang w:val="en-GB"/>
        </w:rPr>
        <w:t xml:space="preserve">The Following </w:t>
      </w:r>
      <w:proofErr w:type="spellStart"/>
      <w:r w:rsidRPr="007B6FB0">
        <w:rPr>
          <w:lang w:val="en-GB"/>
        </w:rPr>
        <w:t>information</w:t>
      </w:r>
      <w:r w:rsidR="009E52BD" w:rsidRPr="007B6FB0">
        <w:rPr>
          <w:lang w:val="en-GB"/>
        </w:rPr>
        <w:t>s</w:t>
      </w:r>
      <w:proofErr w:type="spellEnd"/>
      <w:r w:rsidRPr="007B6FB0">
        <w:rPr>
          <w:lang w:val="en-GB"/>
        </w:rPr>
        <w:t xml:space="preserve"> are collected in the Register:</w:t>
      </w:r>
    </w:p>
    <w:p w14:paraId="6490F8CF" w14:textId="77777777" w:rsidR="004B6C4F" w:rsidRPr="007B6FB0" w:rsidRDefault="004B6C4F" w:rsidP="004B6C4F">
      <w:pPr>
        <w:pStyle w:val="B1"/>
        <w:rPr>
          <w:lang w:val="en-GB"/>
        </w:rPr>
      </w:pPr>
      <w:r w:rsidRPr="007B6FB0">
        <w:sym w:font="Wingdings" w:char="F071"/>
      </w:r>
      <w:r w:rsidRPr="007B6FB0">
        <w:t xml:space="preserve"> date of </w:t>
      </w:r>
      <w:proofErr w:type="spellStart"/>
      <w:r w:rsidRPr="007B6FB0">
        <w:t>event</w:t>
      </w:r>
      <w:proofErr w:type="spellEnd"/>
      <w:r w:rsidRPr="007B6FB0">
        <w:t>,</w:t>
      </w:r>
    </w:p>
    <w:p w14:paraId="6490F8D0" w14:textId="77777777" w:rsidR="004B6C4F" w:rsidRPr="004B6C4F" w:rsidRDefault="004B6C4F" w:rsidP="004B6C4F">
      <w:pPr>
        <w:pStyle w:val="B1"/>
        <w:rPr>
          <w:lang w:val="en-GB"/>
        </w:rPr>
      </w:pPr>
      <w:r w:rsidRPr="004B6C4F">
        <w:sym w:font="Wingdings" w:char="F071"/>
      </w:r>
      <w:r w:rsidRPr="004B6C4F">
        <w:rPr>
          <w:lang w:val="en-GB"/>
        </w:rPr>
        <w:t xml:space="preserve"> date of receipt by the Pharmacovigilance Unit,</w:t>
      </w:r>
    </w:p>
    <w:p w14:paraId="6490F8D1" w14:textId="77777777" w:rsidR="004B6C4F" w:rsidRPr="000A2812" w:rsidRDefault="004B6C4F" w:rsidP="004B6C4F">
      <w:pPr>
        <w:pStyle w:val="B1"/>
        <w:rPr>
          <w:lang w:val="en-GB"/>
        </w:rPr>
      </w:pPr>
      <w:r w:rsidRPr="000A2812">
        <w:sym w:font="Wingdings" w:char="F071"/>
      </w:r>
      <w:r w:rsidRPr="000A2812">
        <w:rPr>
          <w:lang w:val="en-GB"/>
        </w:rPr>
        <w:t xml:space="preserve"> date of reporting to the Competent Authorities and to the Ethic Committees,</w:t>
      </w:r>
    </w:p>
    <w:p w14:paraId="6490F8D2" w14:textId="77777777" w:rsidR="004B6C4F" w:rsidRPr="000A2812" w:rsidRDefault="004B6C4F" w:rsidP="004B6C4F">
      <w:pPr>
        <w:pStyle w:val="B1"/>
        <w:rPr>
          <w:lang w:val="en-GB"/>
        </w:rPr>
      </w:pPr>
      <w:r w:rsidRPr="000A2812">
        <w:sym w:font="Wingdings" w:char="F071"/>
      </w:r>
      <w:r w:rsidRPr="000A2812">
        <w:t xml:space="preserve"> </w:t>
      </w:r>
    </w:p>
    <w:p w14:paraId="6490F8D3" w14:textId="77777777" w:rsidR="00602898" w:rsidRPr="000A2812" w:rsidRDefault="00602898" w:rsidP="00602898">
      <w:pPr>
        <w:rPr>
          <w:lang w:val="en-GB"/>
        </w:rPr>
      </w:pPr>
    </w:p>
    <w:p w14:paraId="6490F8D4" w14:textId="77777777" w:rsidR="00602898" w:rsidRPr="008D6B5E" w:rsidRDefault="00602898" w:rsidP="00602898">
      <w:pPr>
        <w:rPr>
          <w:lang w:val="en-GB"/>
        </w:rPr>
      </w:pPr>
      <w:r w:rsidRPr="000A2812">
        <w:sym w:font="Wingdings" w:char="F071"/>
      </w:r>
      <w:r w:rsidRPr="008D6B5E">
        <w:rPr>
          <w:lang w:val="en-GB"/>
        </w:rPr>
        <w:t xml:space="preserve"> </w:t>
      </w:r>
      <w:r w:rsidR="009E52BD" w:rsidRPr="008D6B5E">
        <w:rPr>
          <w:lang w:val="en-GB"/>
        </w:rPr>
        <w:t>There is no SAE Register.</w:t>
      </w:r>
    </w:p>
    <w:p w14:paraId="6490F8D5" w14:textId="77777777" w:rsidR="00602898" w:rsidRPr="008D6B5E" w:rsidRDefault="00602898" w:rsidP="00602898">
      <w:pPr>
        <w:rPr>
          <w:lang w:val="en-GB"/>
        </w:rPr>
      </w:pPr>
    </w:p>
    <w:p w14:paraId="6490F8D6" w14:textId="77777777" w:rsidR="00602898" w:rsidRPr="000A2812"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rFonts w:ascii="Forte" w:hAnsi="Forte"/>
          <w:i/>
          <w:iCs/>
          <w:noProof/>
          <w:color w:val="000080"/>
          <w:sz w:val="36"/>
          <w:szCs w:val="36"/>
          <w:lang w:eastAsia="fr-FR"/>
        </w:rPr>
        <w:drawing>
          <wp:inline distT="0" distB="0" distL="0" distR="0" wp14:anchorId="6490FB03" wp14:editId="6490FB04">
            <wp:extent cx="114300" cy="114300"/>
            <wp:effectExtent l="0" t="0" r="0" b="0"/>
            <wp:docPr id="106" name="Image 10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0A2812">
        <w:rPr>
          <w:i/>
          <w:iCs/>
          <w:sz w:val="16"/>
          <w:szCs w:val="16"/>
          <w:lang w:eastAsia="fr-FR"/>
        </w:rPr>
        <w:t xml:space="preserve"> </w:t>
      </w:r>
      <w:r w:rsidR="00602898" w:rsidRPr="000A2812">
        <w:rPr>
          <w:i/>
          <w:iCs/>
          <w:sz w:val="16"/>
          <w:lang w:eastAsia="fr-FR"/>
        </w:rPr>
        <w:t>"Le promoteur tient des registres détaillés de tous les événements indésirables qui lui sont notifiés par le ou les investigateurs. Ces registres sont remis aux États membres sur le territoire desquels l'essai clinique est conduit, à leur demande." (Article 16 "Notification des évènements indésirables" - Directive 2001/20/CE)</w:t>
      </w:r>
    </w:p>
    <w:p w14:paraId="6490F8D7" w14:textId="77777777" w:rsidR="00602898"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rFonts w:ascii="Forte" w:hAnsi="Forte"/>
          <w:i/>
          <w:iCs/>
          <w:noProof/>
          <w:color w:val="000080"/>
          <w:sz w:val="36"/>
          <w:szCs w:val="36"/>
          <w:lang w:eastAsia="fr-FR"/>
        </w:rPr>
        <w:drawing>
          <wp:inline distT="0" distB="0" distL="0" distR="0" wp14:anchorId="6490FB05" wp14:editId="6490FB06">
            <wp:extent cx="114300" cy="114300"/>
            <wp:effectExtent l="0" t="0" r="0" b="0"/>
            <wp:docPr id="107" name="Image 10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0A2812">
        <w:rPr>
          <w:i/>
          <w:iCs/>
          <w:sz w:val="16"/>
          <w:szCs w:val="16"/>
          <w:lang w:eastAsia="fr-FR"/>
        </w:rPr>
        <w:t xml:space="preserve"> </w:t>
      </w:r>
      <w:r w:rsidR="00602898" w:rsidRPr="000A2812">
        <w:rPr>
          <w:i/>
          <w:iCs/>
          <w:sz w:val="16"/>
          <w:lang w:eastAsia="fr-FR"/>
        </w:rPr>
        <w:t xml:space="preserve">"Le promoteur tient des registres détaillés de tous les événements indésirables qui lui sont notifiés par le ou les investigateurs. Ces registres sont transmis à l’autorité compétente mentionnée à l’article </w:t>
      </w:r>
      <w:hyperlink r:id="rId16" w:history="1">
        <w:r w:rsidR="00602898" w:rsidRPr="000A2812">
          <w:rPr>
            <w:i/>
            <w:iCs/>
            <w:sz w:val="16"/>
            <w:lang w:eastAsia="fr-FR"/>
          </w:rPr>
          <w:t>L. 1123-12</w:t>
        </w:r>
      </w:hyperlink>
      <w:r w:rsidR="00602898" w:rsidRPr="000A2812">
        <w:rPr>
          <w:i/>
          <w:iCs/>
          <w:sz w:val="16"/>
          <w:lang w:eastAsia="fr-FR"/>
        </w:rPr>
        <w:t>, à sa demande.(...)" (Article</w:t>
      </w:r>
      <w:hyperlink r:id="rId17" w:history="1">
        <w:r w:rsidR="00602898" w:rsidRPr="000A2812">
          <w:rPr>
            <w:i/>
            <w:iCs/>
            <w:sz w:val="16"/>
            <w:lang w:eastAsia="fr-FR"/>
          </w:rPr>
          <w:t xml:space="preserve"> R. 1123-44 </w:t>
        </w:r>
      </w:hyperlink>
      <w:r w:rsidR="00602898" w:rsidRPr="000A2812">
        <w:rPr>
          <w:i/>
          <w:iCs/>
          <w:sz w:val="16"/>
          <w:lang w:eastAsia="fr-FR"/>
        </w:rPr>
        <w:t>du CSP)</w:t>
      </w:r>
    </w:p>
    <w:p w14:paraId="6490F8D8" w14:textId="77777777" w:rsidR="002708E5" w:rsidRPr="002708E5" w:rsidRDefault="005C7731" w:rsidP="002708E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i/>
          <w:iCs/>
          <w:noProof/>
          <w:sz w:val="16"/>
          <w:lang w:eastAsia="fr-FR"/>
        </w:rPr>
        <w:drawing>
          <wp:inline distT="0" distB="0" distL="0" distR="0" wp14:anchorId="6490FB07" wp14:editId="6490FB08">
            <wp:extent cx="114300" cy="114300"/>
            <wp:effectExtent l="0" t="0" r="0" b="0"/>
            <wp:docPr id="108" name="Image 10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708E5" w:rsidRPr="002708E5">
        <w:rPr>
          <w:i/>
          <w:iCs/>
          <w:sz w:val="16"/>
          <w:lang w:eastAsia="fr-FR"/>
        </w:rPr>
        <w:t xml:space="preserve">"Le promoteur tient des registres détaillés de tous les événements indésirables qui lui sont notifiés par le ou les investigateurs. Ces registres sont remis aux États membres sur le territoire desquels l'essai clinique est conduit, à leur demande." (Article 16 "Notification des évènements indésirables" - </w:t>
      </w:r>
      <w:r w:rsidR="009A03B7" w:rsidRPr="009A03B7">
        <w:rPr>
          <w:i/>
          <w:iCs/>
          <w:sz w:val="16"/>
          <w:lang w:eastAsia="fr-FR"/>
        </w:rPr>
        <w:t>Directive 2001/20/CE du Parlement européen et du Conseil du 4 avril 2001 concernant le rapprochement des dispositions législatives, réglementaires et administratives des États membres relatives à l'application de bonnes pratiques cliniques dans la conduite d'essais cliniques de médicaments à usage humain</w:t>
      </w:r>
      <w:r w:rsidR="002708E5" w:rsidRPr="002708E5">
        <w:rPr>
          <w:i/>
          <w:iCs/>
          <w:sz w:val="16"/>
          <w:lang w:eastAsia="fr-FR"/>
        </w:rPr>
        <w:t>)</w:t>
      </w:r>
    </w:p>
    <w:p w14:paraId="6490F8D9" w14:textId="77777777" w:rsidR="007B6FB0" w:rsidRDefault="005C7731" w:rsidP="002708E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Pr>
          <w:i/>
          <w:iCs/>
          <w:noProof/>
          <w:sz w:val="16"/>
          <w:lang w:eastAsia="fr-FR"/>
        </w:rPr>
        <w:drawing>
          <wp:inline distT="0" distB="0" distL="0" distR="0" wp14:anchorId="6490FB09" wp14:editId="6490FB0A">
            <wp:extent cx="114300" cy="114300"/>
            <wp:effectExtent l="0" t="0" r="0" b="0"/>
            <wp:docPr id="109" name="Image 10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708E5" w:rsidRPr="008D6B5E">
        <w:rPr>
          <w:i/>
          <w:iCs/>
          <w:sz w:val="16"/>
          <w:lang w:val="en-GB" w:eastAsia="fr-FR"/>
        </w:rPr>
        <w:t xml:space="preserve">"6.2 recording and Evaluation of AEs (...) </w:t>
      </w:r>
      <w:r w:rsidR="002708E5" w:rsidRPr="002708E5">
        <w:rPr>
          <w:i/>
          <w:iCs/>
          <w:sz w:val="16"/>
          <w:lang w:val="en-GB" w:eastAsia="fr-FR"/>
        </w:rPr>
        <w:t>The sponsor must retain detailed records of all adverse events reported to him by the investigator(s) and perform an evaluation with respect to seriousness, causality and expectedness.</w:t>
      </w:r>
    </w:p>
    <w:p w14:paraId="6490F8DA" w14:textId="77777777" w:rsidR="002708E5" w:rsidRPr="000A2812" w:rsidRDefault="002708E5" w:rsidP="002708E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sidRPr="002708E5">
        <w:rPr>
          <w:i/>
          <w:iCs/>
          <w:sz w:val="16"/>
          <w:lang w:val="en-GB" w:eastAsia="fr-FR"/>
        </w:rPr>
        <w:t xml:space="preserve">On request of a competent authority in whose territory the clinical trial is being conducted, the sponsor should submit detailed records of all adverse events which are reported to him by the relevant investigator(s)." (Detailed guidance on the </w:t>
      </w:r>
      <w:r w:rsidRPr="002708E5">
        <w:rPr>
          <w:i/>
          <w:iCs/>
          <w:sz w:val="16"/>
          <w:lang w:val="en-GB" w:eastAsia="fr-FR"/>
        </w:rPr>
        <w:lastRenderedPageBreak/>
        <w:t>collection, verification and presentation of adverse reaction reports arising from clinical trials on medicinal products for human use, Revision 2, April 2006</w:t>
      </w:r>
    </w:p>
    <w:p w14:paraId="6490F8DB" w14:textId="77777777" w:rsidR="00602898" w:rsidRPr="00991667" w:rsidRDefault="00602898" w:rsidP="00602898">
      <w:pPr>
        <w:rPr>
          <w:lang w:val="en-GB"/>
        </w:rPr>
      </w:pPr>
    </w:p>
    <w:p w14:paraId="6490F8DC" w14:textId="77777777" w:rsidR="00991667" w:rsidRPr="00991667" w:rsidRDefault="00991667" w:rsidP="00991667">
      <w:pPr>
        <w:pStyle w:val="Titre3"/>
        <w:rPr>
          <w:lang w:val="en-GB"/>
        </w:rPr>
      </w:pPr>
      <w:bookmarkStart w:id="197" w:name="_Toc221004517"/>
      <w:r w:rsidRPr="00991667">
        <w:rPr>
          <w:lang w:val="en-GB"/>
        </w:rPr>
        <w:t>Data Privacy</w:t>
      </w:r>
      <w:bookmarkEnd w:id="197"/>
    </w:p>
    <w:p w14:paraId="6490F8DD" w14:textId="77777777" w:rsidR="00991667" w:rsidRDefault="00991667" w:rsidP="00991667">
      <w:pPr>
        <w:rPr>
          <w:lang w:val="en-GB" w:eastAsia="fr-FR"/>
        </w:rPr>
      </w:pPr>
      <w:r>
        <w:rPr>
          <w:lang w:val="en-GB" w:eastAsia="fr-FR"/>
        </w:rPr>
        <w:t>The data privacy is maintained as follows:</w:t>
      </w:r>
    </w:p>
    <w:p w14:paraId="6490F8DE" w14:textId="77777777" w:rsidR="00991667" w:rsidRDefault="00991667" w:rsidP="00991667">
      <w:pPr>
        <w:pStyle w:val="B1"/>
        <w:rPr>
          <w:lang w:val="en-GB" w:eastAsia="fr-FR"/>
        </w:rPr>
      </w:pPr>
      <w:r>
        <w:rPr>
          <w:lang w:val="en-GB" w:eastAsia="fr-FR"/>
        </w:rPr>
        <w:t xml:space="preserve"> ,</w:t>
      </w:r>
    </w:p>
    <w:p w14:paraId="6490F8DF" w14:textId="77777777" w:rsidR="00991667" w:rsidRDefault="00991667" w:rsidP="00991667">
      <w:pPr>
        <w:pStyle w:val="B1"/>
        <w:rPr>
          <w:lang w:val="en-GB" w:eastAsia="fr-FR"/>
        </w:rPr>
      </w:pPr>
      <w:r>
        <w:rPr>
          <w:lang w:val="en-GB" w:eastAsia="fr-FR"/>
        </w:rPr>
        <w:t xml:space="preserve"> </w:t>
      </w:r>
    </w:p>
    <w:p w14:paraId="6490F8E0" w14:textId="77777777" w:rsidR="00991667" w:rsidRDefault="00991667" w:rsidP="00991667">
      <w:pPr>
        <w:rPr>
          <w:lang w:val="en-GB" w:eastAsia="fr-FR"/>
        </w:rPr>
      </w:pPr>
    </w:p>
    <w:p w14:paraId="6490F8E1" w14:textId="77777777" w:rsidR="00991667" w:rsidRDefault="00066144" w:rsidP="00991667">
      <w:pPr>
        <w:pStyle w:val="Titre3"/>
        <w:rPr>
          <w:lang w:val="en-GB"/>
        </w:rPr>
      </w:pPr>
      <w:bookmarkStart w:id="198" w:name="_Toc221004518"/>
      <w:r>
        <w:rPr>
          <w:lang w:val="en-GB"/>
        </w:rPr>
        <w:t xml:space="preserve">SUSARs </w:t>
      </w:r>
      <w:r w:rsidR="004C310B">
        <w:rPr>
          <w:lang w:val="en-GB"/>
        </w:rPr>
        <w:t>r</w:t>
      </w:r>
      <w:r>
        <w:rPr>
          <w:lang w:val="en-GB"/>
        </w:rPr>
        <w:t xml:space="preserve">eporting </w:t>
      </w:r>
      <w:r w:rsidR="004C310B">
        <w:rPr>
          <w:lang w:val="en-GB"/>
        </w:rPr>
        <w:t>to the Competent Authorities and Ethic Committees</w:t>
      </w:r>
      <w:bookmarkEnd w:id="198"/>
    </w:p>
    <w:p w14:paraId="6490F8E2" w14:textId="77777777" w:rsidR="004D609F" w:rsidRPr="004D609F" w:rsidRDefault="00305946" w:rsidP="004D609F">
      <w:pPr>
        <w:rPr>
          <w:lang w:val="en-GB" w:eastAsia="fr-FR"/>
        </w:rPr>
      </w:pPr>
      <w:r w:rsidRPr="004D609F">
        <w:rPr>
          <w:lang w:val="en-GB" w:eastAsia="fr-FR"/>
        </w:rPr>
        <w:t>SUSAR</w:t>
      </w:r>
      <w:r>
        <w:rPr>
          <w:lang w:val="en-GB" w:eastAsia="fr-FR"/>
        </w:rPr>
        <w:t>'s</w:t>
      </w:r>
      <w:r w:rsidRPr="004D609F">
        <w:rPr>
          <w:lang w:val="en-GB" w:eastAsia="fr-FR"/>
        </w:rPr>
        <w:t xml:space="preserve"> reporting to the Competent Authorities and the Ethic Committees is</w:t>
      </w:r>
      <w:r w:rsidR="004D609F" w:rsidRPr="004D609F">
        <w:rPr>
          <w:lang w:val="en-GB" w:eastAsia="fr-FR"/>
        </w:rPr>
        <w:t xml:space="preserve"> managed by:</w:t>
      </w:r>
    </w:p>
    <w:p w14:paraId="6490F8E3" w14:textId="77777777" w:rsidR="004D609F" w:rsidRPr="004D609F" w:rsidRDefault="004D609F" w:rsidP="004D609F">
      <w:pPr>
        <w:pStyle w:val="B1"/>
        <w:rPr>
          <w:lang w:val="en-GB" w:eastAsia="fr-FR"/>
        </w:rPr>
      </w:pPr>
      <w:r w:rsidRPr="004D609F">
        <w:sym w:font="Wingdings" w:char="F071"/>
      </w:r>
      <w:r w:rsidRPr="004D609F">
        <w:t xml:space="preserve"> </w:t>
      </w:r>
      <w:r w:rsidRPr="004D609F">
        <w:rPr>
          <w:lang w:val="en-GB" w:eastAsia="fr-FR"/>
        </w:rPr>
        <w:t>the affiliate,</w:t>
      </w:r>
    </w:p>
    <w:p w14:paraId="6490F8E4" w14:textId="77777777" w:rsidR="004D609F" w:rsidRDefault="004D609F" w:rsidP="004D609F">
      <w:pPr>
        <w:pStyle w:val="B1"/>
        <w:rPr>
          <w:lang w:val="en-GB" w:eastAsia="fr-FR"/>
        </w:rPr>
      </w:pPr>
      <w:r w:rsidRPr="004D609F">
        <w:sym w:font="Wingdings" w:char="F071"/>
      </w:r>
      <w:r w:rsidRPr="004D609F">
        <w:t xml:space="preserve"> </w:t>
      </w:r>
      <w:r w:rsidRPr="004D609F">
        <w:rPr>
          <w:lang w:val="en-GB" w:eastAsia="fr-FR"/>
        </w:rPr>
        <w:t>the corporate</w:t>
      </w:r>
      <w:r>
        <w:rPr>
          <w:lang w:val="en-GB" w:eastAsia="fr-FR"/>
        </w:rPr>
        <w:t>.</w:t>
      </w:r>
    </w:p>
    <w:p w14:paraId="6490F8E5" w14:textId="77777777" w:rsidR="004D609F" w:rsidRPr="00066144" w:rsidRDefault="004D609F" w:rsidP="004D609F">
      <w:pPr>
        <w:pStyle w:val="B1"/>
        <w:rPr>
          <w:lang w:val="en-GB" w:eastAsia="fr-FR"/>
        </w:rPr>
      </w:pPr>
    </w:p>
    <w:p w14:paraId="6490F8E6" w14:textId="77777777" w:rsidR="00636045" w:rsidRPr="00F0055D" w:rsidRDefault="00636045" w:rsidP="00636045">
      <w:pPr>
        <w:tabs>
          <w:tab w:val="left" w:pos="851"/>
        </w:tabs>
        <w:spacing w:before="60"/>
        <w:ind w:left="927" w:right="0" w:hanging="360"/>
      </w:pPr>
    </w:p>
    <w:p w14:paraId="6490F8E7" w14:textId="77777777" w:rsidR="00636045" w:rsidRPr="00F0055D" w:rsidRDefault="00636045" w:rsidP="00636045">
      <w:pPr>
        <w:rPr>
          <w:lang w:val="en-GB"/>
        </w:rPr>
      </w:pPr>
      <w:r w:rsidRPr="00F0055D">
        <w:sym w:font="Wingdings" w:char="F071"/>
      </w:r>
      <w:r w:rsidRPr="00F0055D">
        <w:rPr>
          <w:lang w:val="en-GB"/>
        </w:rPr>
        <w:t xml:space="preserve"> </w:t>
      </w:r>
      <w:r w:rsidR="004D609F" w:rsidRPr="00F0055D">
        <w:rPr>
          <w:lang w:val="en-GB"/>
        </w:rPr>
        <w:t xml:space="preserve">The reporting criteria are </w:t>
      </w:r>
      <w:r w:rsidR="00F0055D" w:rsidRPr="00F0055D">
        <w:rPr>
          <w:lang w:val="en-GB"/>
        </w:rPr>
        <w:t>available, known and respected</w:t>
      </w:r>
      <w:r w:rsidRPr="00F0055D">
        <w:rPr>
          <w:lang w:val="en-GB"/>
        </w:rPr>
        <w:t>.</w:t>
      </w:r>
    </w:p>
    <w:p w14:paraId="6490F8E8" w14:textId="77777777" w:rsidR="00636045" w:rsidRPr="00F0055D" w:rsidRDefault="00636045" w:rsidP="00636045">
      <w:pPr>
        <w:rPr>
          <w:lang w:val="en-GB"/>
        </w:rPr>
      </w:pPr>
      <w:r w:rsidRPr="00F0055D">
        <w:sym w:font="Wingdings" w:char="F071"/>
      </w:r>
      <w:r w:rsidRPr="00F0055D">
        <w:rPr>
          <w:lang w:val="en-GB"/>
        </w:rPr>
        <w:t xml:space="preserve"> </w:t>
      </w:r>
      <w:r w:rsidR="00F0055D" w:rsidRPr="00F0055D">
        <w:rPr>
          <w:lang w:val="en-GB"/>
        </w:rPr>
        <w:t>The reporting criteria are known but not respected.</w:t>
      </w:r>
    </w:p>
    <w:p w14:paraId="6490F8E9" w14:textId="77777777" w:rsidR="00636045" w:rsidRDefault="00636045" w:rsidP="00636045">
      <w:pPr>
        <w:rPr>
          <w:lang w:val="en-GB"/>
        </w:rPr>
      </w:pPr>
    </w:p>
    <w:p w14:paraId="6490F8EA" w14:textId="77777777" w:rsidR="00DD79E6" w:rsidRDefault="00DD79E6" w:rsidP="00636045">
      <w:pPr>
        <w:rPr>
          <w:lang w:val="en-GB"/>
        </w:rPr>
      </w:pPr>
      <w:r w:rsidRPr="00564504">
        <w:sym w:font="Wingdings" w:char="F071"/>
      </w:r>
      <w:r w:rsidRPr="00DD79E6">
        <w:rPr>
          <w:lang w:val="en-GB"/>
        </w:rPr>
        <w:t xml:space="preserve"> Reporting timelines are known and respected:</w:t>
      </w:r>
    </w:p>
    <w:p w14:paraId="6490F8EB" w14:textId="77777777" w:rsidR="0001265A" w:rsidRPr="00DD79E6" w:rsidRDefault="0001265A" w:rsidP="0001265A">
      <w:pPr>
        <w:pStyle w:val="B1"/>
        <w:rPr>
          <w:lang w:val="en-GB"/>
        </w:rPr>
      </w:pPr>
      <w:r>
        <w:rPr>
          <w:lang w:val="en-GB"/>
        </w:rPr>
        <w:t>for initial SUSARs:</w:t>
      </w:r>
    </w:p>
    <w:p w14:paraId="6490F8EC" w14:textId="77777777" w:rsidR="00DD79E6" w:rsidRDefault="00DD79E6" w:rsidP="0001265A">
      <w:pPr>
        <w:pStyle w:val="B2"/>
        <w:rPr>
          <w:lang w:val="en-GB"/>
        </w:rPr>
      </w:pPr>
      <w:r w:rsidRPr="00564504">
        <w:sym w:font="Wingdings" w:char="F071"/>
      </w:r>
      <w:r>
        <w:rPr>
          <w:lang w:val="en-GB"/>
        </w:rPr>
        <w:t xml:space="preserve"> </w:t>
      </w:r>
      <w:r w:rsidR="008D6B5E">
        <w:rPr>
          <w:lang w:val="en-GB"/>
        </w:rPr>
        <w:t xml:space="preserve">for fatal and life-threatening SUSARs: </w:t>
      </w:r>
      <w:r>
        <w:rPr>
          <w:lang w:val="en-GB"/>
        </w:rPr>
        <w:t>no later than 7</w:t>
      </w:r>
      <w:r w:rsidR="0001265A">
        <w:rPr>
          <w:lang w:val="en-GB"/>
        </w:rPr>
        <w:t xml:space="preserve"> </w:t>
      </w:r>
      <w:r>
        <w:rPr>
          <w:lang w:val="en-GB"/>
        </w:rPr>
        <w:t>days,</w:t>
      </w:r>
    </w:p>
    <w:p w14:paraId="6490F8ED" w14:textId="77777777" w:rsidR="00DD79E6" w:rsidRPr="00DD79E6" w:rsidRDefault="00DD79E6" w:rsidP="0001265A">
      <w:pPr>
        <w:pStyle w:val="B2"/>
        <w:rPr>
          <w:lang w:val="en-GB"/>
        </w:rPr>
      </w:pPr>
      <w:r w:rsidRPr="00564504">
        <w:sym w:font="Wingdings" w:char="F071"/>
      </w:r>
      <w:r w:rsidRPr="00DD79E6">
        <w:rPr>
          <w:lang w:val="en-GB"/>
        </w:rPr>
        <w:t xml:space="preserve"> </w:t>
      </w:r>
      <w:r w:rsidR="008D6B5E">
        <w:rPr>
          <w:lang w:val="en-GB"/>
        </w:rPr>
        <w:t xml:space="preserve">for </w:t>
      </w:r>
      <w:r w:rsidR="008D6B5E" w:rsidRPr="00DD79E6">
        <w:rPr>
          <w:lang w:val="en-GB"/>
        </w:rPr>
        <w:t>others SUSARs</w:t>
      </w:r>
      <w:r w:rsidR="00AB4DEA">
        <w:rPr>
          <w:lang w:val="en-GB"/>
        </w:rPr>
        <w:t>:</w:t>
      </w:r>
      <w:r w:rsidR="008D6B5E" w:rsidRPr="00DD79E6">
        <w:rPr>
          <w:lang w:val="en-GB"/>
        </w:rPr>
        <w:t xml:space="preserve"> </w:t>
      </w:r>
      <w:r w:rsidRPr="00DD79E6">
        <w:rPr>
          <w:lang w:val="en-GB"/>
        </w:rPr>
        <w:t>no later than 15 days.</w:t>
      </w:r>
    </w:p>
    <w:p w14:paraId="6490F8EE" w14:textId="77777777" w:rsidR="00DD79E6" w:rsidRDefault="0001265A" w:rsidP="0001265A">
      <w:pPr>
        <w:pStyle w:val="B1"/>
        <w:rPr>
          <w:lang w:val="en-GB"/>
        </w:rPr>
      </w:pPr>
      <w:r>
        <w:rPr>
          <w:lang w:val="en-GB"/>
        </w:rPr>
        <w:t>for follow-up</w:t>
      </w:r>
      <w:r w:rsidR="00625E38">
        <w:rPr>
          <w:lang w:val="en-GB"/>
        </w:rPr>
        <w:t>:</w:t>
      </w:r>
    </w:p>
    <w:p w14:paraId="6490F8EF" w14:textId="77777777" w:rsidR="004B5C7E" w:rsidRDefault="00625E38" w:rsidP="00625E38">
      <w:pPr>
        <w:pStyle w:val="B2"/>
        <w:rPr>
          <w:lang w:val="en-GB"/>
        </w:rPr>
      </w:pPr>
      <w:r w:rsidRPr="00564504">
        <w:sym w:font="Wingdings" w:char="F071"/>
      </w:r>
      <w:r w:rsidR="00C76750" w:rsidRPr="004B5C7E">
        <w:rPr>
          <w:lang w:val="en-GB"/>
        </w:rPr>
        <w:t xml:space="preserve"> </w:t>
      </w:r>
      <w:r w:rsidR="008D6B5E" w:rsidRPr="004B5C7E">
        <w:rPr>
          <w:lang w:val="en-GB"/>
        </w:rPr>
        <w:t xml:space="preserve">for </w:t>
      </w:r>
      <w:r w:rsidR="008D6B5E">
        <w:rPr>
          <w:lang w:val="en-GB"/>
        </w:rPr>
        <w:t xml:space="preserve">fatal and life-threatening </w:t>
      </w:r>
      <w:r w:rsidR="008D6B5E" w:rsidRPr="004B5C7E">
        <w:rPr>
          <w:lang w:val="en-GB"/>
        </w:rPr>
        <w:t>SUSAR</w:t>
      </w:r>
      <w:r w:rsidR="008D6B5E">
        <w:rPr>
          <w:lang w:val="en-GB"/>
        </w:rPr>
        <w:t>s:</w:t>
      </w:r>
      <w:r w:rsidR="008D6B5E" w:rsidRPr="004B5C7E">
        <w:rPr>
          <w:lang w:val="en-GB"/>
        </w:rPr>
        <w:t xml:space="preserve"> </w:t>
      </w:r>
      <w:r w:rsidR="00C76750" w:rsidRPr="004B5C7E">
        <w:rPr>
          <w:lang w:val="en-GB"/>
        </w:rPr>
        <w:t xml:space="preserve">no later than 8 days from the initial notification </w:t>
      </w:r>
    </w:p>
    <w:p w14:paraId="6490F8F0" w14:textId="77777777" w:rsidR="00625E38" w:rsidRDefault="004B5C7E" w:rsidP="00625E38">
      <w:pPr>
        <w:pStyle w:val="B2"/>
      </w:pPr>
      <w:r w:rsidRPr="00564504">
        <w:sym w:font="Wingdings" w:char="F071"/>
      </w:r>
      <w:r w:rsidR="008D6B5E">
        <w:t xml:space="preserve"> </w:t>
      </w:r>
      <w:r w:rsidR="00A801F4">
        <w:t xml:space="preserve">for </w:t>
      </w:r>
      <w:proofErr w:type="spellStart"/>
      <w:r w:rsidR="00A801F4">
        <w:t>other</w:t>
      </w:r>
      <w:proofErr w:type="spellEnd"/>
      <w:r w:rsidR="00A801F4">
        <w:t xml:space="preserve"> </w:t>
      </w:r>
      <w:proofErr w:type="spellStart"/>
      <w:r w:rsidR="00A801F4">
        <w:t>SUSARs</w:t>
      </w:r>
      <w:proofErr w:type="spellEnd"/>
      <w:r w:rsidR="00A801F4">
        <w:t xml:space="preserve">: </w:t>
      </w:r>
    </w:p>
    <w:p w14:paraId="6490F8F1" w14:textId="77777777" w:rsidR="00A801F4" w:rsidRDefault="00B77F0D" w:rsidP="00A801F4">
      <w:pPr>
        <w:pStyle w:val="B3"/>
      </w:pPr>
      <w:r w:rsidRPr="00564504">
        <w:sym w:font="Wingdings" w:char="F071"/>
      </w:r>
      <w:r>
        <w:t xml:space="preserve"> 8 days (</w:t>
      </w:r>
      <w:smartTag w:uri="urn:schemas-microsoft-com:office:smarttags" w:element="place">
        <w:smartTag w:uri="urn:schemas-microsoft-com:office:smarttags" w:element="country-region">
          <w:r>
            <w:t>France</w:t>
          </w:r>
        </w:smartTag>
      </w:smartTag>
      <w:r>
        <w:t>),</w:t>
      </w:r>
    </w:p>
    <w:p w14:paraId="6490F8F2" w14:textId="77777777" w:rsidR="00B77F0D" w:rsidRDefault="00B77F0D" w:rsidP="00A801F4">
      <w:pPr>
        <w:pStyle w:val="B3"/>
      </w:pPr>
      <w:r w:rsidRPr="00564504">
        <w:sym w:font="Wingdings" w:char="F071"/>
      </w:r>
      <w:r w:rsidRPr="00B77F0D">
        <w:t xml:space="preserve"> as soon as possible (</w:t>
      </w:r>
      <w:smartTag w:uri="urn:schemas-microsoft-com:office:smarttags" w:element="place">
        <w:r w:rsidRPr="00B77F0D">
          <w:t>Europe</w:t>
        </w:r>
      </w:smartTag>
      <w:r w:rsidRPr="00B77F0D">
        <w:t>).</w:t>
      </w:r>
    </w:p>
    <w:p w14:paraId="6490F8F3" w14:textId="77777777" w:rsidR="00B77F0D" w:rsidRPr="00B77F0D" w:rsidRDefault="00B77F0D" w:rsidP="00B77F0D">
      <w:pPr>
        <w:rPr>
          <w:lang w:val="en-GB"/>
        </w:rPr>
      </w:pPr>
    </w:p>
    <w:p w14:paraId="6490F8F4" w14:textId="77777777" w:rsidR="0001265A" w:rsidRPr="00DD79E6" w:rsidRDefault="0001265A" w:rsidP="00DD79E6">
      <w:pPr>
        <w:rPr>
          <w:lang w:val="en-GB"/>
        </w:rPr>
      </w:pPr>
      <w:r w:rsidRPr="00564504">
        <w:sym w:font="Wingdings" w:char="F071"/>
      </w:r>
      <w:r w:rsidRPr="00DD79E6">
        <w:rPr>
          <w:lang w:val="en-GB"/>
        </w:rPr>
        <w:t xml:space="preserve"> Reporting timelines are known </w:t>
      </w:r>
      <w:r>
        <w:rPr>
          <w:lang w:val="en-GB"/>
        </w:rPr>
        <w:t>but not</w:t>
      </w:r>
      <w:r w:rsidRPr="00DD79E6">
        <w:rPr>
          <w:lang w:val="en-GB"/>
        </w:rPr>
        <w:t xml:space="preserve"> respected</w:t>
      </w:r>
      <w:r>
        <w:rPr>
          <w:lang w:val="en-GB"/>
        </w:rPr>
        <w:t>.</w:t>
      </w:r>
    </w:p>
    <w:p w14:paraId="6490F8F5" w14:textId="77777777" w:rsidR="008F2453" w:rsidRPr="00BD2A9F" w:rsidRDefault="008F2453" w:rsidP="00636045">
      <w:pPr>
        <w:rPr>
          <w:lang w:val="en-GB"/>
        </w:rPr>
      </w:pPr>
    </w:p>
    <w:p w14:paraId="6490F8F6" w14:textId="77777777" w:rsidR="00636045" w:rsidRPr="00802F64" w:rsidRDefault="00802F64" w:rsidP="00636045">
      <w:pPr>
        <w:rPr>
          <w:lang w:val="en-GB"/>
        </w:rPr>
      </w:pPr>
      <w:r w:rsidRPr="00F0055D">
        <w:sym w:font="Wingdings" w:char="F071"/>
      </w:r>
      <w:r w:rsidRPr="00802F64">
        <w:rPr>
          <w:lang w:val="en-GB"/>
        </w:rPr>
        <w:t xml:space="preserve"> The Code is broken before reporting to the Competent Authorities and the Ethic Committees.</w:t>
      </w:r>
    </w:p>
    <w:p w14:paraId="6490F8F7" w14:textId="77777777" w:rsidR="00802F64" w:rsidRPr="00802F64" w:rsidRDefault="00802F64" w:rsidP="00636045">
      <w:pPr>
        <w:rPr>
          <w:lang w:val="en-GB"/>
        </w:rPr>
      </w:pPr>
      <w:r w:rsidRPr="00F0055D">
        <w:sym w:font="Wingdings" w:char="F071"/>
      </w:r>
      <w:r w:rsidRPr="00802F64">
        <w:rPr>
          <w:lang w:val="en-GB"/>
        </w:rPr>
        <w:t xml:space="preserve"> The Code is </w:t>
      </w:r>
      <w:r>
        <w:rPr>
          <w:lang w:val="en-GB"/>
        </w:rPr>
        <w:t xml:space="preserve">not </w:t>
      </w:r>
      <w:r w:rsidRPr="00802F64">
        <w:rPr>
          <w:lang w:val="en-GB"/>
        </w:rPr>
        <w:t>broken before reporting to the Competent Authorities and the Ethic Committees.</w:t>
      </w:r>
    </w:p>
    <w:p w14:paraId="6490F8F8" w14:textId="77777777" w:rsidR="00636045" w:rsidRPr="00F0055D" w:rsidRDefault="005C7731"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rFonts w:ascii="Forte" w:hAnsi="Forte"/>
          <w:i/>
          <w:iCs/>
          <w:noProof/>
          <w:color w:val="000080"/>
          <w:sz w:val="36"/>
          <w:szCs w:val="36"/>
          <w:lang w:eastAsia="fr-FR"/>
        </w:rPr>
        <w:drawing>
          <wp:inline distT="0" distB="0" distL="0" distR="0" wp14:anchorId="6490FB0B" wp14:editId="6490FB0C">
            <wp:extent cx="114300" cy="114300"/>
            <wp:effectExtent l="0" t="0" r="0" b="0"/>
            <wp:docPr id="110" name="Image 11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6045" w:rsidRPr="00F0055D">
        <w:rPr>
          <w:i/>
          <w:iCs/>
          <w:sz w:val="16"/>
          <w:szCs w:val="16"/>
          <w:lang w:eastAsia="fr-FR"/>
        </w:rPr>
        <w:t xml:space="preserve"> </w:t>
      </w:r>
      <w:r w:rsidR="00636045" w:rsidRPr="00F0055D">
        <w:rPr>
          <w:i/>
          <w:iCs/>
          <w:sz w:val="16"/>
          <w:lang w:eastAsia="fr-FR"/>
        </w:rPr>
        <w:t>"La déclaration initiale d’une suspicion d’effet indésirable grave inattendu est réalisée dans les délais prévus par l’article R. 1123-47 du code de la santé publique, dès que le promoteur a connaissance de l’ensemble des éléments suivants :</w:t>
      </w:r>
    </w:p>
    <w:p w14:paraId="6490F8F9"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Le nom du médicament expérimental suspecté d’avoir entraîné la survenue de l’effet indésirable ;</w:t>
      </w:r>
      <w:r w:rsidR="00305946">
        <w:rPr>
          <w:i/>
          <w:iCs/>
          <w:sz w:val="16"/>
          <w:lang w:eastAsia="fr-FR"/>
        </w:rPr>
        <w:tab/>
      </w:r>
      <w:r w:rsidRPr="00F0055D">
        <w:rPr>
          <w:i/>
          <w:iCs/>
          <w:sz w:val="16"/>
          <w:lang w:eastAsia="fr-FR"/>
        </w:rPr>
        <w:br/>
        <w:t>2. Une personne ayant présenté l’effet indésirable, identifiable notamment par son numéro de code identifiant dans la recherche concernée ;</w:t>
      </w:r>
    </w:p>
    <w:p w14:paraId="6490F8FA"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lastRenderedPageBreak/>
        <w:t>3. Une suspicion d’effet indésirable considéré comme grave et inattendu ;</w:t>
      </w:r>
    </w:p>
    <w:p w14:paraId="6490F8FB"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4. Un investigateur ou tout autre notificateur identifiable ;</w:t>
      </w:r>
    </w:p>
    <w:p w14:paraId="6490F8FC"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5. Un identifiant unique du cas * ;</w:t>
      </w:r>
    </w:p>
    <w:p w14:paraId="6490F8FD"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 xml:space="preserve">6. Un identifiant unique de la recherche biomédicale (numéro </w:t>
      </w:r>
      <w:proofErr w:type="spellStart"/>
      <w:r w:rsidRPr="00F0055D">
        <w:rPr>
          <w:i/>
          <w:iCs/>
          <w:sz w:val="16"/>
          <w:lang w:eastAsia="fr-FR"/>
        </w:rPr>
        <w:t>EudraCT</w:t>
      </w:r>
      <w:proofErr w:type="spellEnd"/>
      <w:r w:rsidRPr="00F0055D">
        <w:rPr>
          <w:i/>
          <w:iCs/>
          <w:sz w:val="16"/>
          <w:lang w:eastAsia="fr-FR"/>
        </w:rPr>
        <w:t xml:space="preserve"> ou, à défaut, numéro du protocole)." (Arrêté du </w:t>
      </w:r>
      <w:smartTag w:uri="urn:schemas-microsoft-com:office:smarttags" w:element="date">
        <w:smartTagPr>
          <w:attr w:name="ls" w:val="trans"/>
          <w:attr w:name="Month" w:val="5"/>
          <w:attr w:name="Day" w:val="24"/>
          <w:attr w:name="Year" w:val="2006"/>
        </w:smartTagPr>
        <w:r w:rsidRPr="00F0055D">
          <w:rPr>
            <w:i/>
            <w:iCs/>
            <w:sz w:val="16"/>
            <w:lang w:eastAsia="fr-FR"/>
          </w:rPr>
          <w:t>24 mai 2006</w:t>
        </w:r>
      </w:smartTag>
      <w:r w:rsidRPr="00F0055D">
        <w:rPr>
          <w:i/>
          <w:iCs/>
          <w:sz w:val="16"/>
          <w:lang w:eastAsia="fr-FR"/>
        </w:rPr>
        <w:t xml:space="preserve"> fixant la forme, le contenu et les modalités des déclarations d'effets indésirables et des faits nouveaux dans le cadre de recherche biomédicale portant sur un médicament à usage humain.)</w:t>
      </w:r>
    </w:p>
    <w:p w14:paraId="6490F8FE" w14:textId="77777777" w:rsidR="00636045" w:rsidRPr="00F0055D" w:rsidRDefault="005C7731"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rFonts w:ascii="Forte" w:hAnsi="Forte"/>
          <w:i/>
          <w:iCs/>
          <w:noProof/>
          <w:color w:val="000080"/>
          <w:sz w:val="36"/>
          <w:szCs w:val="36"/>
          <w:lang w:eastAsia="fr-FR"/>
        </w:rPr>
        <w:drawing>
          <wp:inline distT="0" distB="0" distL="0" distR="0" wp14:anchorId="6490FB0D" wp14:editId="6490FB0E">
            <wp:extent cx="114300" cy="114300"/>
            <wp:effectExtent l="0" t="0" r="0" b="0"/>
            <wp:docPr id="111" name="Image 11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6045" w:rsidRPr="00F0055D">
        <w:rPr>
          <w:i/>
          <w:iCs/>
          <w:sz w:val="16"/>
          <w:szCs w:val="16"/>
          <w:lang w:eastAsia="fr-FR"/>
        </w:rPr>
        <w:t xml:space="preserve"> </w:t>
      </w:r>
      <w:r w:rsidR="00636045" w:rsidRPr="00F0055D">
        <w:rPr>
          <w:i/>
          <w:iCs/>
          <w:sz w:val="16"/>
          <w:lang w:eastAsia="fr-FR"/>
        </w:rPr>
        <w:t xml:space="preserve">"En cas de recherche biomédicale menée en insu, le promoteur lève l’insu préalablement à la déclaration d’une suspicion d’effet indésirable grave inattendu à l’Agence française de sécurité sanitaire des produits de santé et au comité de protection des personnes concerné.(Arrêté du </w:t>
      </w:r>
      <w:smartTag w:uri="urn:schemas-microsoft-com:office:smarttags" w:element="date">
        <w:smartTagPr>
          <w:attr w:name="Year" w:val="2006"/>
          <w:attr w:name="Day" w:val="24"/>
          <w:attr w:name="Month" w:val="5"/>
          <w:attr w:name="ls" w:val="trans"/>
        </w:smartTagPr>
        <w:r w:rsidR="00636045" w:rsidRPr="00F0055D">
          <w:rPr>
            <w:i/>
            <w:iCs/>
            <w:sz w:val="16"/>
            <w:lang w:eastAsia="fr-FR"/>
          </w:rPr>
          <w:t>24 mai 2006</w:t>
        </w:r>
      </w:smartTag>
      <w:r w:rsidR="00636045" w:rsidRPr="00F0055D">
        <w:rPr>
          <w:i/>
          <w:iCs/>
          <w:sz w:val="16"/>
          <w:lang w:val="en-GB" w:eastAsia="fr-FR"/>
        </w:rPr>
        <w:fldChar w:fldCharType="begin"/>
      </w:r>
      <w:r w:rsidR="00636045" w:rsidRPr="00F0055D">
        <w:rPr>
          <w:i/>
          <w:iCs/>
          <w:sz w:val="16"/>
          <w:lang w:eastAsia="fr-FR"/>
        </w:rPr>
        <w:instrText xml:space="preserve"> HYPERLINK "file:///W:\\InetPub\\wwwroot\\Intra_SC\\Reglementation\\France\\Arrete_20060524_Declaration_EIG.pdf" </w:instrText>
      </w:r>
      <w:r w:rsidR="00636045" w:rsidRPr="00F0055D">
        <w:rPr>
          <w:i/>
          <w:iCs/>
          <w:sz w:val="16"/>
          <w:lang w:val="en-GB" w:eastAsia="fr-FR"/>
        </w:rPr>
        <w:fldChar w:fldCharType="separate"/>
      </w:r>
      <w:r w:rsidR="00636045" w:rsidRPr="00F0055D">
        <w:rPr>
          <w:i/>
          <w:iCs/>
          <w:sz w:val="16"/>
          <w:lang w:eastAsia="fr-FR"/>
        </w:rPr>
        <w:t xml:space="preserve"> fixant la forme, le contenu et les modalités des déclarations d'effets indésirables et des faits nouveaux dans le cadre de recherche biomédicale portant sur un médicament à usage humain</w:t>
      </w:r>
      <w:r w:rsidR="00636045" w:rsidRPr="00F0055D">
        <w:rPr>
          <w:i/>
          <w:iCs/>
          <w:sz w:val="16"/>
          <w:lang w:val="en-GB" w:eastAsia="fr-FR"/>
        </w:rPr>
        <w:fldChar w:fldCharType="end"/>
      </w:r>
      <w:r w:rsidR="00636045" w:rsidRPr="00F0055D">
        <w:rPr>
          <w:i/>
          <w:iCs/>
          <w:sz w:val="16"/>
          <w:lang w:eastAsia="fr-FR"/>
        </w:rPr>
        <w:t>, Article 8)</w:t>
      </w:r>
    </w:p>
    <w:p w14:paraId="6490F8FF" w14:textId="77777777" w:rsidR="00636045" w:rsidRPr="00F0055D" w:rsidRDefault="005C7731"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rFonts w:ascii="Forte" w:hAnsi="Forte"/>
          <w:i/>
          <w:iCs/>
          <w:noProof/>
          <w:color w:val="000080"/>
          <w:sz w:val="36"/>
          <w:szCs w:val="36"/>
          <w:lang w:eastAsia="fr-FR"/>
        </w:rPr>
        <w:drawing>
          <wp:inline distT="0" distB="0" distL="0" distR="0" wp14:anchorId="6490FB0F" wp14:editId="6490FB10">
            <wp:extent cx="114300" cy="114300"/>
            <wp:effectExtent l="0" t="0" r="0" b="0"/>
            <wp:docPr id="112" name="Image 11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6045" w:rsidRPr="00F0055D">
        <w:rPr>
          <w:i/>
          <w:iCs/>
          <w:sz w:val="16"/>
          <w:szCs w:val="16"/>
          <w:lang w:eastAsia="fr-FR"/>
        </w:rPr>
        <w:t xml:space="preserve"> </w:t>
      </w:r>
      <w:r w:rsidR="00636045" w:rsidRPr="00F0055D">
        <w:rPr>
          <w:i/>
          <w:iCs/>
          <w:sz w:val="16"/>
          <w:lang w:eastAsia="fr-FR"/>
        </w:rPr>
        <w:t xml:space="preserve">"En règle générale, l’insu doit être levé par le promoteur préalablement à la déclaration de l’EIGI à l'Afssaps et au CPP concerné. </w:t>
      </w:r>
    </w:p>
    <w:p w14:paraId="6490F900"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 xml:space="preserve">Bien qu’il soit utile de maintenir l’insu pour tous les participants avant l’analyse finale de l’essai, quand un événement indésirable grave s’avère être un EIGI qui doit être déclaré immédiatement, il est recommandé que l’insu soit levé par le promoteur uniquement pour le sujet ayant présenté l'EIGI, même si l'investigateur ne l’a pas fait. Il est également recommandé, lorsque cela est possible et approprié, de maintenir l’insu pour les personnes responsables de l’analyse des données ou de l’interprétation des résultats finaux de l’essai, telles que le personnel en charge de la biométrie de l’EC. </w:t>
      </w:r>
    </w:p>
    <w:p w14:paraId="6490F901"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 xml:space="preserve">La levée d’insu de cas individuels par l’investigateur ne devra se faire que si la connaissance de cette information modifie la prise en charge du patient. </w:t>
      </w:r>
    </w:p>
    <w:p w14:paraId="6490F902"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 xml:space="preserve">Il est recommandé qu’en cas d’essai en insu, la gravité de l'EIGI, son caractère attendu et sa relation causale soient évalués en considérant que c’est le médicament expérimenté qui est à l’origine de l’effet." (Tome 1 - Texte - V1, Avis aux Promoteurs d'essais cliniques de médicaments, </w:t>
      </w:r>
      <w:smartTag w:uri="urn:schemas-microsoft-com:office:smarttags" w:element="date">
        <w:smartTagPr>
          <w:attr w:name="Year" w:val="2006"/>
          <w:attr w:name="Day" w:val="28"/>
          <w:attr w:name="Month" w:val="8"/>
          <w:attr w:name="ls" w:val="trans"/>
        </w:smartTagPr>
        <w:r w:rsidRPr="00F0055D">
          <w:rPr>
            <w:i/>
            <w:iCs/>
            <w:sz w:val="16"/>
            <w:lang w:eastAsia="fr-FR"/>
          </w:rPr>
          <w:t>28 août 2006</w:t>
        </w:r>
      </w:smartTag>
      <w:r w:rsidRPr="00F0055D">
        <w:rPr>
          <w:i/>
          <w:iCs/>
          <w:sz w:val="16"/>
          <w:lang w:eastAsia="fr-FR"/>
        </w:rPr>
        <w:t xml:space="preserve">) </w:t>
      </w:r>
    </w:p>
    <w:p w14:paraId="6490F903"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 xml:space="preserve">En fonction du produit administré : Différentes Déclarations possibles après la levée d'insu </w:t>
      </w:r>
    </w:p>
    <w:p w14:paraId="6490F904"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 xml:space="preserve"> </w:t>
      </w:r>
      <w:r w:rsidR="005C7731">
        <w:rPr>
          <w:rFonts w:ascii="Forte" w:hAnsi="Forte"/>
          <w:i/>
          <w:iCs/>
          <w:noProof/>
          <w:color w:val="000080"/>
          <w:sz w:val="36"/>
          <w:szCs w:val="36"/>
          <w:lang w:eastAsia="fr-FR"/>
        </w:rPr>
        <w:drawing>
          <wp:inline distT="0" distB="0" distL="0" distR="0" wp14:anchorId="6490FB11" wp14:editId="6490FB12">
            <wp:extent cx="114300" cy="114300"/>
            <wp:effectExtent l="0" t="0" r="0" b="0"/>
            <wp:docPr id="113" name="Image 11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F0055D">
        <w:rPr>
          <w:i/>
          <w:iCs/>
          <w:sz w:val="16"/>
          <w:szCs w:val="16"/>
          <w:lang w:eastAsia="fr-FR"/>
        </w:rPr>
        <w:t xml:space="preserve"> </w:t>
      </w:r>
      <w:r w:rsidRPr="00F0055D">
        <w:rPr>
          <w:i/>
          <w:iCs/>
          <w:sz w:val="16"/>
          <w:lang w:eastAsia="fr-FR"/>
        </w:rPr>
        <w:t xml:space="preserve">"Trois situations résultant de cette levée de l’insu sont alors possibles : </w:t>
      </w:r>
    </w:p>
    <w:p w14:paraId="6490F905"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 xml:space="preserve">a) si le médicament administré est le médicament expérimenté : le cas sera donc déclaré immédiatement comme suspicion d’EIGI, </w:t>
      </w:r>
    </w:p>
    <w:p w14:paraId="6490F906" w14:textId="77777777" w:rsidR="00636045" w:rsidRPr="00F0055D"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 xml:space="preserve">b) si le médicament administré est le comparateur : le caractère inattendu de l’effet indésirable devra être réévalué par rapport au document de référence identifié dans </w:t>
      </w:r>
      <w:r w:rsidRPr="00F0055D">
        <w:rPr>
          <w:i/>
          <w:iCs/>
          <w:sz w:val="16"/>
          <w:lang w:eastAsia="fr-FR"/>
        </w:rPr>
        <w:lastRenderedPageBreak/>
        <w:t xml:space="preserve">le protocole. En cas d’effet inattendu, le cas sera alors déclaré immédiatement. Dans le cas contraire, il s’agit d’un EIG attendu non soumis à déclaration immédiate, </w:t>
      </w:r>
    </w:p>
    <w:p w14:paraId="6490F907" w14:textId="77777777" w:rsidR="00636045"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0055D">
        <w:rPr>
          <w:i/>
          <w:iCs/>
          <w:sz w:val="16"/>
          <w:lang w:eastAsia="fr-FR"/>
        </w:rPr>
        <w:t xml:space="preserve">c) si le produit est un placebo : les événements liés à un placebo ne satisfont pas habituellement les critères d’un effet indésirable grave et par conséquent ne requièrent pas de déclaration immédiate. Cependant, si des suspicions d’EIGI sont associés au placebo (par exemple effet dû à un excipient), il appartient au promoteur de les déclarer." (Tome 1 - Texte - V1, Avis aux Promoteurs d'essais cliniques de médicaments, </w:t>
      </w:r>
      <w:smartTag w:uri="urn:schemas-microsoft-com:office:smarttags" w:element="date">
        <w:smartTagPr>
          <w:attr w:name="Year" w:val="2006"/>
          <w:attr w:name="Day" w:val="28"/>
          <w:attr w:name="Month" w:val="8"/>
          <w:attr w:name="ls" w:val="trans"/>
        </w:smartTagPr>
        <w:r w:rsidRPr="00F0055D">
          <w:rPr>
            <w:i/>
            <w:iCs/>
            <w:sz w:val="16"/>
            <w:lang w:eastAsia="fr-FR"/>
          </w:rPr>
          <w:t>28 août 2006</w:t>
        </w:r>
      </w:smartTag>
      <w:r w:rsidR="00DB744C">
        <w:rPr>
          <w:i/>
          <w:iCs/>
          <w:sz w:val="16"/>
          <w:lang w:eastAsia="fr-FR"/>
        </w:rPr>
        <w:t>)</w:t>
      </w:r>
    </w:p>
    <w:p w14:paraId="6490F908" w14:textId="77777777" w:rsidR="00DB744C" w:rsidRPr="00DB744C" w:rsidRDefault="005C7731" w:rsidP="00DB744C">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Pr>
          <w:i/>
          <w:iCs/>
          <w:noProof/>
          <w:sz w:val="16"/>
          <w:lang w:eastAsia="fr-FR"/>
        </w:rPr>
        <w:drawing>
          <wp:inline distT="0" distB="0" distL="0" distR="0" wp14:anchorId="6490FB13" wp14:editId="6490FB14">
            <wp:extent cx="114300" cy="114300"/>
            <wp:effectExtent l="0" t="0" r="0" b="0"/>
            <wp:docPr id="114" name="Image 114"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B744C" w:rsidRPr="00DB744C">
        <w:rPr>
          <w:i/>
          <w:iCs/>
          <w:sz w:val="16"/>
          <w:lang w:val="en-GB" w:eastAsia="fr-FR"/>
        </w:rPr>
        <w:t>"As a general rule treatment codes should be broken by the sponsor before reporting a SUSAR to the competent authority and the Ethics Committee of the concerned Member States.</w:t>
      </w:r>
    </w:p>
    <w:p w14:paraId="6490F909" w14:textId="77777777" w:rsidR="00DB744C" w:rsidRPr="00DB744C" w:rsidRDefault="00DB744C" w:rsidP="00DB744C">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sidRPr="00DB744C">
        <w:rPr>
          <w:i/>
          <w:iCs/>
          <w:sz w:val="16"/>
          <w:lang w:val="en-GB" w:eastAsia="fr-FR"/>
        </w:rPr>
        <w:t>Although it is advantageous to retain the blind for all patients prior to final study analysis, when a serious adverse event may be a serious adverse reaction unexpected or otherwise judged reportable on an expedited basis, it is recommended that the blind be broken only for that specific patient by the sponsor even if the investigator has not broken the blind. It is also recommended that, when possible and appropriate, the blind be maintained for those persons, such as biometrics personnel, responsible for data-analysis and interpretation of results at the study’s conclusion. The unblinding of single cases by investigators in the course of a clinical trial should only be performed if relevant for the safety of the trial subject.</w:t>
      </w:r>
    </w:p>
    <w:p w14:paraId="6490F90A" w14:textId="77777777" w:rsidR="00DB744C" w:rsidRPr="00DB744C" w:rsidRDefault="00DB744C" w:rsidP="00DB744C">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sidRPr="00DB744C">
        <w:rPr>
          <w:i/>
          <w:iCs/>
          <w:sz w:val="16"/>
          <w:lang w:val="en-GB" w:eastAsia="fr-FR"/>
        </w:rPr>
        <w:t>It is recommended that in case of a blinded study, the case is assessed for seriousness, expectedness and causal relationship assuming that the tested investigational medicinal product caused the reaction. If the case appears to be a SUSAR, then the blinding should be broken.(...)" (Detailed guidance on the collection, verification and presentation of adverse reaction reports arising from clinical trials on medicinal products for human use, Revision 2, April 2006)</w:t>
      </w:r>
    </w:p>
    <w:p w14:paraId="6490F90B" w14:textId="77777777" w:rsidR="00636045" w:rsidRPr="00DB744C" w:rsidRDefault="00636045" w:rsidP="00636045">
      <w:pPr>
        <w:rPr>
          <w:highlight w:val="green"/>
          <w:lang w:val="en-GB"/>
        </w:rPr>
      </w:pPr>
    </w:p>
    <w:p w14:paraId="6490F90C" w14:textId="77777777" w:rsidR="00636045" w:rsidRPr="003D44D5" w:rsidRDefault="005C7731"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rFonts w:ascii="Forte" w:hAnsi="Forte"/>
          <w:i/>
          <w:iCs/>
          <w:noProof/>
          <w:color w:val="000080"/>
          <w:sz w:val="36"/>
          <w:szCs w:val="36"/>
          <w:lang w:eastAsia="fr-FR"/>
        </w:rPr>
        <w:drawing>
          <wp:inline distT="0" distB="0" distL="0" distR="0" wp14:anchorId="6490FB15" wp14:editId="6490FB16">
            <wp:extent cx="114300" cy="114300"/>
            <wp:effectExtent l="0" t="0" r="0" b="0"/>
            <wp:docPr id="115" name="Image 11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6045" w:rsidRPr="003D44D5">
        <w:rPr>
          <w:i/>
          <w:iCs/>
          <w:sz w:val="16"/>
          <w:szCs w:val="16"/>
          <w:lang w:eastAsia="fr-FR"/>
        </w:rPr>
        <w:t xml:space="preserve"> </w:t>
      </w:r>
      <w:r w:rsidR="00636045" w:rsidRPr="003D44D5">
        <w:rPr>
          <w:i/>
          <w:iCs/>
          <w:sz w:val="16"/>
          <w:lang w:eastAsia="fr-FR"/>
        </w:rPr>
        <w:t>"L’Afssaps et le CPP concerné doivent être informés sans délai, et au plus tard dans un délai de 7 jours calendaires, à compter du moment où le promoteur a eu connaissance pour la première fois des critères minimum permettant une déclaration immédiate de l'EIGI (cf. § 3.5.3.1.6.1).</w:t>
      </w:r>
    </w:p>
    <w:p w14:paraId="6490F90D" w14:textId="77777777" w:rsidR="00636045" w:rsidRDefault="005C7731"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rFonts w:ascii="Forte" w:hAnsi="Forte"/>
          <w:i/>
          <w:iCs/>
          <w:noProof/>
          <w:color w:val="000080"/>
          <w:sz w:val="36"/>
          <w:szCs w:val="36"/>
          <w:lang w:eastAsia="fr-FR"/>
        </w:rPr>
        <w:drawing>
          <wp:inline distT="0" distB="0" distL="0" distR="0" wp14:anchorId="6490FB17" wp14:editId="6490FB18">
            <wp:extent cx="114300" cy="114300"/>
            <wp:effectExtent l="0" t="0" r="0" b="0"/>
            <wp:docPr id="116" name="Image 11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6045" w:rsidRPr="003D44D5">
        <w:rPr>
          <w:i/>
          <w:iCs/>
          <w:sz w:val="16"/>
          <w:szCs w:val="16"/>
          <w:lang w:eastAsia="fr-FR"/>
        </w:rPr>
        <w:t xml:space="preserve"> "</w:t>
      </w:r>
      <w:r w:rsidR="00636045" w:rsidRPr="003D44D5">
        <w:rPr>
          <w:i/>
          <w:iCs/>
          <w:sz w:val="16"/>
          <w:lang w:eastAsia="fr-FR"/>
        </w:rPr>
        <w:t xml:space="preserve">Dans tous les cas, des informations complémentaires pertinentes doivent être recherchées et un rapport de suivi doit être complété dès que possible. Ce rapport doit être transmis à l’Afssaps et au CPP concerné, dans un nouveau délai de 8 jours à compter du délai de 7 jours." (Tome 1 - Texte - V1, Avis aux Promoteurs d'essais cliniques de médicaments, </w:t>
      </w:r>
      <w:smartTag w:uri="urn:schemas-microsoft-com:office:smarttags" w:element="date">
        <w:smartTagPr>
          <w:attr w:name="ls" w:val="trans"/>
          <w:attr w:name="Month" w:val="8"/>
          <w:attr w:name="Day" w:val="28"/>
          <w:attr w:name="Year" w:val="2006"/>
        </w:smartTagPr>
        <w:r w:rsidR="00636045" w:rsidRPr="003D44D5">
          <w:rPr>
            <w:i/>
            <w:iCs/>
            <w:sz w:val="16"/>
            <w:lang w:eastAsia="fr-FR"/>
          </w:rPr>
          <w:t>28 août 2006</w:t>
        </w:r>
      </w:smartTag>
      <w:r w:rsidR="00636045" w:rsidRPr="003D44D5">
        <w:rPr>
          <w:i/>
          <w:iCs/>
          <w:sz w:val="16"/>
          <w:lang w:eastAsia="fr-FR"/>
        </w:rPr>
        <w:t>)</w:t>
      </w:r>
    </w:p>
    <w:p w14:paraId="6490F90E" w14:textId="77777777" w:rsidR="00FA2643" w:rsidRPr="00FA2643" w:rsidRDefault="005C7731" w:rsidP="00FA2643">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Pr>
          <w:b/>
          <w:bCs/>
          <w:i/>
          <w:iCs/>
          <w:noProof/>
          <w:sz w:val="16"/>
          <w:lang w:eastAsia="fr-FR"/>
        </w:rPr>
        <w:drawing>
          <wp:inline distT="0" distB="0" distL="0" distR="0" wp14:anchorId="6490FB19" wp14:editId="6490FB1A">
            <wp:extent cx="114300" cy="114300"/>
            <wp:effectExtent l="0" t="0" r="0" b="0"/>
            <wp:docPr id="117" name="Image 11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2643" w:rsidRPr="00FA2643">
        <w:rPr>
          <w:i/>
          <w:iCs/>
          <w:sz w:val="16"/>
          <w:lang w:eastAsia="fr-FR"/>
        </w:rPr>
        <w:t xml:space="preserve">"Les autres cas d’EIGI et les faits nouveaux de sécurité décrits au § 3.5.3.1.1.2 doivent être déclarés à l’Afssaps et au CPP concerné </w:t>
      </w:r>
      <w:r w:rsidR="00FA2643" w:rsidRPr="00FA2643">
        <w:rPr>
          <w:b/>
          <w:bCs/>
          <w:i/>
          <w:iCs/>
          <w:sz w:val="16"/>
          <w:lang w:eastAsia="fr-FR"/>
        </w:rPr>
        <w:t>dès que possible</w:t>
      </w:r>
      <w:r w:rsidR="00FA2643" w:rsidRPr="00FA2643">
        <w:rPr>
          <w:i/>
          <w:iCs/>
          <w:sz w:val="16"/>
          <w:lang w:eastAsia="fr-FR"/>
        </w:rPr>
        <w:t xml:space="preserve"> et au plus tard dans les 15 jours calendaires à compter du moment où le promoteur a eu connaissance pour la première fois des critères minimum permettant la déclaration immédiate de l'EIGI (cf. § 3.5.3.1.6.1).</w:t>
      </w:r>
    </w:p>
    <w:p w14:paraId="6490F90F" w14:textId="77777777" w:rsidR="00FA2643" w:rsidRPr="003D44D5" w:rsidRDefault="00FA2643" w:rsidP="00FA2643">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eastAsia="fr-FR"/>
        </w:rPr>
      </w:pPr>
      <w:r w:rsidRPr="00FA2643">
        <w:rPr>
          <w:i/>
          <w:iCs/>
          <w:sz w:val="16"/>
          <w:lang w:eastAsia="fr-FR"/>
        </w:rPr>
        <w:lastRenderedPageBreak/>
        <w:t>Des informations complémentaires pertinentes doivent être transmises, dans un nouveau délai de 8 jours, à compter du délai de 15 jours." (Tome 1 - Texte - V1, Avis aux Promoteurs d'essais cliniques de médicaments, 28 août 2006)</w:t>
      </w:r>
    </w:p>
    <w:p w14:paraId="6490F910" w14:textId="77777777" w:rsidR="00E23639" w:rsidRPr="003D44D5" w:rsidRDefault="005C7731" w:rsidP="00E2363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Pr>
          <w:i/>
          <w:iCs/>
          <w:noProof/>
          <w:sz w:val="16"/>
          <w:lang w:eastAsia="fr-FR"/>
        </w:rPr>
        <w:drawing>
          <wp:inline distT="0" distB="0" distL="0" distR="0" wp14:anchorId="6490FB1B" wp14:editId="6490FB1C">
            <wp:extent cx="114300" cy="114300"/>
            <wp:effectExtent l="0" t="0" r="0" b="0"/>
            <wp:docPr id="118" name="Image 11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23639" w:rsidRPr="003D44D5">
        <w:rPr>
          <w:i/>
          <w:iCs/>
          <w:sz w:val="16"/>
          <w:lang w:val="en-GB" w:eastAsia="fr-FR"/>
        </w:rPr>
        <w:t xml:space="preserve">"5.1.5.1 </w:t>
      </w:r>
      <w:r w:rsidR="00E23639" w:rsidRPr="003D44D5">
        <w:rPr>
          <w:b/>
          <w:bCs/>
          <w:i/>
          <w:iCs/>
          <w:sz w:val="16"/>
          <w:lang w:val="en-GB" w:eastAsia="fr-FR"/>
        </w:rPr>
        <w:t>Fatal or life-threatening SUSARs</w:t>
      </w:r>
    </w:p>
    <w:p w14:paraId="6490F911" w14:textId="77777777" w:rsidR="00B77F0D" w:rsidRDefault="00E23639" w:rsidP="00E2363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sidRPr="003D44D5">
        <w:rPr>
          <w:i/>
          <w:iCs/>
          <w:sz w:val="16"/>
          <w:lang w:val="en-GB" w:eastAsia="fr-FR"/>
        </w:rPr>
        <w:t xml:space="preserve">The competent authority and the Ethics Committee in the concerned Member States should be notified </w:t>
      </w:r>
      <w:r w:rsidRPr="003D44D5">
        <w:rPr>
          <w:b/>
          <w:bCs/>
          <w:i/>
          <w:iCs/>
          <w:sz w:val="16"/>
          <w:lang w:val="en-GB" w:eastAsia="fr-FR"/>
        </w:rPr>
        <w:t>as soon as possible but no later than 7 calendar days</w:t>
      </w:r>
      <w:r w:rsidRPr="003D44D5">
        <w:rPr>
          <w:i/>
          <w:iCs/>
          <w:sz w:val="16"/>
          <w:lang w:val="en-GB" w:eastAsia="fr-FR"/>
        </w:rPr>
        <w:t xml:space="preserve"> after the sponsor has first knowledge of the minimum criteria for expedited reporting</w:t>
      </w:r>
      <w:r w:rsidR="00B77F0D">
        <w:rPr>
          <w:i/>
          <w:iCs/>
          <w:sz w:val="16"/>
          <w:lang w:val="en-GB" w:eastAsia="fr-FR"/>
        </w:rPr>
        <w:t>.</w:t>
      </w:r>
    </w:p>
    <w:p w14:paraId="6490F912" w14:textId="77777777" w:rsidR="0064623D" w:rsidRDefault="00B77F0D" w:rsidP="00E2363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sidRPr="00B77F0D">
        <w:rPr>
          <w:i/>
          <w:iCs/>
          <w:sz w:val="16"/>
          <w:lang w:val="en-GB" w:eastAsia="fr-FR"/>
        </w:rPr>
        <w:t>In each case relevant follow-up information should be sought and a report completed as soon as possible. It should be communicated to the competent authority and the Ethics Committee in the concerned Member States within an additional eight calendar days</w:t>
      </w:r>
      <w:r w:rsidR="00E23639" w:rsidRPr="003D44D5">
        <w:rPr>
          <w:i/>
          <w:iCs/>
          <w:sz w:val="16"/>
          <w:lang w:val="en-GB" w:eastAsia="fr-FR"/>
        </w:rPr>
        <w:t xml:space="preserve">." (Detailed guidance on the collection, verification and presentation of adverse reaction reports arising from clinical trials on medicinal products for human use, April 2006) </w:t>
      </w:r>
    </w:p>
    <w:p w14:paraId="6490F913" w14:textId="77777777" w:rsidR="00B00974" w:rsidRPr="00B00974" w:rsidRDefault="005C7731" w:rsidP="00B00974">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Pr>
          <w:i/>
          <w:iCs/>
          <w:noProof/>
          <w:sz w:val="16"/>
          <w:lang w:eastAsia="fr-FR"/>
        </w:rPr>
        <w:drawing>
          <wp:inline distT="0" distB="0" distL="0" distR="0" wp14:anchorId="6490FB1D" wp14:editId="6490FB1E">
            <wp:extent cx="114300" cy="114300"/>
            <wp:effectExtent l="0" t="0" r="0" b="0"/>
            <wp:docPr id="119" name="Image 119"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00974">
        <w:rPr>
          <w:i/>
          <w:iCs/>
          <w:sz w:val="16"/>
          <w:lang w:val="en-GB" w:eastAsia="fr-FR"/>
        </w:rPr>
        <w:t xml:space="preserve"> "</w:t>
      </w:r>
      <w:r w:rsidR="00B00974" w:rsidRPr="00B00974">
        <w:rPr>
          <w:i/>
          <w:iCs/>
          <w:sz w:val="16"/>
          <w:lang w:val="en-GB" w:eastAsia="fr-FR"/>
        </w:rPr>
        <w:t xml:space="preserve">5.1.5.2 </w:t>
      </w:r>
      <w:proofErr w:type="spellStart"/>
      <w:r w:rsidR="00B00974" w:rsidRPr="00B00974">
        <w:rPr>
          <w:b/>
          <w:i/>
          <w:iCs/>
          <w:sz w:val="16"/>
          <w:lang w:val="en-GB" w:eastAsia="fr-FR"/>
        </w:rPr>
        <w:t>Non fatal</w:t>
      </w:r>
      <w:proofErr w:type="spellEnd"/>
      <w:r w:rsidR="00B00974" w:rsidRPr="00B00974">
        <w:rPr>
          <w:b/>
          <w:i/>
          <w:iCs/>
          <w:sz w:val="16"/>
          <w:lang w:val="en-GB" w:eastAsia="fr-FR"/>
        </w:rPr>
        <w:t xml:space="preserve"> and </w:t>
      </w:r>
      <w:proofErr w:type="spellStart"/>
      <w:r w:rsidR="00B00974" w:rsidRPr="00B00974">
        <w:rPr>
          <w:b/>
          <w:i/>
          <w:iCs/>
          <w:sz w:val="16"/>
          <w:lang w:val="en-GB" w:eastAsia="fr-FR"/>
        </w:rPr>
        <w:t>non life-threatening</w:t>
      </w:r>
      <w:proofErr w:type="spellEnd"/>
      <w:r w:rsidR="00B00974" w:rsidRPr="00B00974">
        <w:rPr>
          <w:b/>
          <w:i/>
          <w:iCs/>
          <w:sz w:val="16"/>
          <w:lang w:val="en-GB" w:eastAsia="fr-FR"/>
        </w:rPr>
        <w:t xml:space="preserve"> SUSARs</w:t>
      </w:r>
    </w:p>
    <w:p w14:paraId="6490F914" w14:textId="77777777" w:rsidR="00B00974" w:rsidRPr="003D44D5" w:rsidRDefault="00B00974" w:rsidP="00E23639">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lang w:val="en-GB" w:eastAsia="fr-FR"/>
        </w:rPr>
      </w:pPr>
      <w:r w:rsidRPr="00B00974">
        <w:rPr>
          <w:i/>
          <w:iCs/>
          <w:sz w:val="16"/>
          <w:lang w:val="en-GB" w:eastAsia="fr-FR"/>
        </w:rPr>
        <w:t>All other SUSARs and safety issues, described in section 5.1.1.2, must be reported to the competent authority and the Ethics Committee in the concerned Member States as soon as possible but no later than 15 calendar days after the sponsor has first knowledge of the minimum criteria for expedited reporting. Further relevant follow-up information should be given as soon as possible." (Detailed guidance on the collection, verification and presentation of adverse reaction reports arising from clinical trials on medicinal products for human use, April 2006)</w:t>
      </w:r>
    </w:p>
    <w:p w14:paraId="6490F915" w14:textId="77777777" w:rsidR="00636045" w:rsidRPr="00235129" w:rsidRDefault="00636045" w:rsidP="00636045">
      <w:pPr>
        <w:rPr>
          <w:lang w:val="en-GB"/>
        </w:rPr>
      </w:pPr>
    </w:p>
    <w:p w14:paraId="6490F916" w14:textId="77777777" w:rsidR="00636045" w:rsidRPr="00235129" w:rsidRDefault="00123B42" w:rsidP="00636045">
      <w:pPr>
        <w:rPr>
          <w:lang w:val="en-GB"/>
        </w:rPr>
      </w:pPr>
      <w:r w:rsidRPr="00235129">
        <w:rPr>
          <w:lang w:val="en-GB"/>
        </w:rPr>
        <w:t>Are reported to the Competent Authorities and the Ethic Committees the following SUSAR:</w:t>
      </w:r>
    </w:p>
    <w:p w14:paraId="6490F917" w14:textId="77777777" w:rsidR="00636045" w:rsidRPr="00235129" w:rsidRDefault="00636045" w:rsidP="00636045">
      <w:pPr>
        <w:numPr>
          <w:ilvl w:val="0"/>
          <w:numId w:val="2"/>
        </w:numPr>
        <w:tabs>
          <w:tab w:val="left" w:pos="567"/>
        </w:tabs>
        <w:spacing w:before="60"/>
        <w:ind w:left="284" w:right="0" w:firstLine="0"/>
        <w:rPr>
          <w:lang w:val="en-GB"/>
        </w:rPr>
      </w:pPr>
      <w:r w:rsidRPr="00235129">
        <w:sym w:font="Wingdings" w:char="F071"/>
      </w:r>
      <w:r w:rsidRPr="00235129">
        <w:rPr>
          <w:lang w:val="en-GB"/>
        </w:rPr>
        <w:t xml:space="preserve"> </w:t>
      </w:r>
      <w:r w:rsidR="00123B42" w:rsidRPr="00235129">
        <w:rPr>
          <w:lang w:val="en-GB"/>
        </w:rPr>
        <w:t xml:space="preserve">SUSAR that </w:t>
      </w:r>
      <w:r w:rsidR="00235129" w:rsidRPr="00235129">
        <w:rPr>
          <w:lang w:val="en-GB"/>
        </w:rPr>
        <w:t>occurs at the end of the study</w:t>
      </w:r>
      <w:r w:rsidRPr="00235129">
        <w:rPr>
          <w:lang w:val="en-GB"/>
        </w:rPr>
        <w:t>,</w:t>
      </w:r>
    </w:p>
    <w:p w14:paraId="6490F918" w14:textId="77777777" w:rsidR="00636045" w:rsidRPr="00235129" w:rsidRDefault="00636045" w:rsidP="00636045">
      <w:pPr>
        <w:numPr>
          <w:ilvl w:val="0"/>
          <w:numId w:val="2"/>
        </w:numPr>
        <w:tabs>
          <w:tab w:val="left" w:pos="567"/>
        </w:tabs>
        <w:spacing w:before="60"/>
        <w:ind w:left="284" w:right="0" w:firstLine="0"/>
        <w:rPr>
          <w:lang w:val="en-GB"/>
        </w:rPr>
      </w:pPr>
      <w:r w:rsidRPr="00235129">
        <w:sym w:font="Wingdings" w:char="F071"/>
      </w:r>
      <w:r w:rsidRPr="00235129">
        <w:rPr>
          <w:lang w:val="en-GB"/>
        </w:rPr>
        <w:t xml:space="preserve"> </w:t>
      </w:r>
      <w:r w:rsidR="00235129" w:rsidRPr="00235129">
        <w:rPr>
          <w:lang w:val="en-GB"/>
        </w:rPr>
        <w:t>SUSAR related to the</w:t>
      </w:r>
      <w:r w:rsidRPr="00235129">
        <w:rPr>
          <w:lang w:val="en-GB"/>
        </w:rPr>
        <w:t xml:space="preserve"> placebo,</w:t>
      </w:r>
    </w:p>
    <w:p w14:paraId="6490F919" w14:textId="77777777" w:rsidR="00636045" w:rsidRPr="00235129" w:rsidRDefault="00636045" w:rsidP="00636045">
      <w:pPr>
        <w:numPr>
          <w:ilvl w:val="0"/>
          <w:numId w:val="2"/>
        </w:numPr>
        <w:tabs>
          <w:tab w:val="left" w:pos="567"/>
        </w:tabs>
        <w:spacing w:before="60"/>
        <w:ind w:left="284" w:right="0" w:firstLine="0"/>
        <w:rPr>
          <w:lang w:val="en-GB"/>
        </w:rPr>
      </w:pPr>
      <w:r w:rsidRPr="00235129">
        <w:sym w:font="Wingdings" w:char="F071"/>
      </w:r>
      <w:r w:rsidRPr="00235129">
        <w:rPr>
          <w:lang w:val="en-GB"/>
        </w:rPr>
        <w:t xml:space="preserve"> </w:t>
      </w:r>
      <w:r w:rsidR="00235129" w:rsidRPr="00235129">
        <w:rPr>
          <w:lang w:val="en-GB"/>
        </w:rPr>
        <w:t xml:space="preserve">SUSAR related to the </w:t>
      </w:r>
      <w:r w:rsidRPr="00235129">
        <w:rPr>
          <w:lang w:val="en-GB"/>
        </w:rPr>
        <w:t>comparat</w:t>
      </w:r>
      <w:r w:rsidR="00235129" w:rsidRPr="00235129">
        <w:rPr>
          <w:lang w:val="en-GB"/>
        </w:rPr>
        <w:t>o</w:t>
      </w:r>
      <w:r w:rsidRPr="00235129">
        <w:rPr>
          <w:lang w:val="en-GB"/>
        </w:rPr>
        <w:t>r,</w:t>
      </w:r>
    </w:p>
    <w:p w14:paraId="6490F91A" w14:textId="77777777" w:rsidR="00636045" w:rsidRPr="00235129" w:rsidRDefault="00636045" w:rsidP="00636045">
      <w:pPr>
        <w:numPr>
          <w:ilvl w:val="0"/>
          <w:numId w:val="2"/>
        </w:numPr>
        <w:tabs>
          <w:tab w:val="left" w:pos="567"/>
        </w:tabs>
        <w:spacing w:before="60"/>
        <w:ind w:left="284" w:right="0" w:firstLine="0"/>
        <w:rPr>
          <w:lang w:val="en-GB"/>
        </w:rPr>
      </w:pPr>
    </w:p>
    <w:p w14:paraId="6490F91B" w14:textId="77777777" w:rsidR="00636045" w:rsidRPr="00235129" w:rsidRDefault="00636045" w:rsidP="00636045">
      <w:pPr>
        <w:rPr>
          <w:highlight w:val="green"/>
          <w:lang w:val="en-GB"/>
        </w:rPr>
      </w:pPr>
    </w:p>
    <w:p w14:paraId="6490F91C" w14:textId="77777777" w:rsidR="00636045" w:rsidRPr="002D221F" w:rsidRDefault="005C7731"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B1F" wp14:editId="6490FB20">
            <wp:extent cx="114300" cy="114300"/>
            <wp:effectExtent l="0" t="0" r="0" b="0"/>
            <wp:docPr id="120" name="Image 12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6045" w:rsidRPr="002D221F">
        <w:rPr>
          <w:i/>
          <w:iCs/>
          <w:sz w:val="16"/>
          <w:szCs w:val="16"/>
          <w:lang w:eastAsia="fr-FR"/>
        </w:rPr>
        <w:t xml:space="preserve"> "Le promoteur doit déclarer à l’Afssaps et au CPP concerné toutes les suspicions d’EIGI liés au comparateur même si le produit bénéficie d’une AMM.</w:t>
      </w:r>
    </w:p>
    <w:p w14:paraId="6490F91D" w14:textId="77777777" w:rsidR="00636045" w:rsidRPr="002D221F"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2D221F">
        <w:rPr>
          <w:i/>
          <w:iCs/>
          <w:sz w:val="16"/>
          <w:szCs w:val="16"/>
          <w:lang w:eastAsia="fr-FR"/>
        </w:rPr>
        <w:t>En outre, il est recommandé que ces informations soient transmises par le promoteur au titulaire de l’AMM et qu’il l’informe de sa déclaration à l’Afssaps.</w:t>
      </w:r>
    </w:p>
    <w:p w14:paraId="6490F91E" w14:textId="77777777" w:rsidR="00636045" w:rsidRPr="002D221F"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2D221F">
        <w:rPr>
          <w:i/>
          <w:iCs/>
          <w:sz w:val="16"/>
          <w:szCs w:val="16"/>
          <w:lang w:eastAsia="fr-FR"/>
        </w:rPr>
        <w:t>Dans tous les cas, la déclaration des suspicions d’EIGI à l’Afssaps et au CPP concerné doit être faite uniquement par le promoteur.</w:t>
      </w:r>
    </w:p>
    <w:p w14:paraId="6490F91F" w14:textId="77777777" w:rsidR="00636045" w:rsidRPr="002D221F" w:rsidRDefault="00636045" w:rsidP="0063604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2D221F">
        <w:rPr>
          <w:i/>
          <w:iCs/>
          <w:sz w:val="16"/>
          <w:szCs w:val="16"/>
          <w:lang w:eastAsia="fr-FR"/>
        </w:rPr>
        <w:t xml:space="preserve">Les événements liés à un placebo ne satisfont pas habituellement les critères d’un effet indésirable grave et par conséquent ne requièrent pas de déclaration immédiate. Cependant, si des suspicions d’EIGI sont associés au placebo (par exemple effet dû à un excipient), il appartient alors au promoteur de les déclarer." </w:t>
      </w:r>
      <w:r w:rsidRPr="002D221F">
        <w:rPr>
          <w:i/>
          <w:iCs/>
          <w:sz w:val="16"/>
          <w:szCs w:val="16"/>
          <w:lang w:eastAsia="fr-FR"/>
        </w:rPr>
        <w:lastRenderedPageBreak/>
        <w:t>(</w:t>
      </w:r>
      <w:hyperlink r:id="rId18" w:history="1">
        <w:r w:rsidRPr="002D221F">
          <w:rPr>
            <w:i/>
            <w:iCs/>
            <w:sz w:val="16"/>
            <w:szCs w:val="16"/>
            <w:lang w:eastAsia="fr-FR"/>
          </w:rPr>
          <w:t>Tome 1 - Texte - V1</w:t>
        </w:r>
      </w:hyperlink>
      <w:r w:rsidRPr="002D221F">
        <w:rPr>
          <w:i/>
          <w:iCs/>
          <w:sz w:val="16"/>
          <w:szCs w:val="16"/>
          <w:lang w:eastAsia="fr-FR"/>
        </w:rPr>
        <w:t xml:space="preserve">, Avis aux Promoteurs d'essais cliniques de médicaments, </w:t>
      </w:r>
      <w:smartTag w:uri="urn:schemas-microsoft-com:office:smarttags" w:element="date">
        <w:smartTagPr>
          <w:attr w:name="ls" w:val="trans"/>
          <w:attr w:name="Month" w:val="8"/>
          <w:attr w:name="Day" w:val="28"/>
          <w:attr w:name="Year" w:val="2006"/>
        </w:smartTagPr>
        <w:r w:rsidRPr="002D221F">
          <w:rPr>
            <w:i/>
            <w:iCs/>
            <w:sz w:val="16"/>
            <w:szCs w:val="16"/>
            <w:lang w:eastAsia="fr-FR"/>
          </w:rPr>
          <w:t>28 août 2006</w:t>
        </w:r>
      </w:smartTag>
      <w:r w:rsidRPr="002D221F">
        <w:rPr>
          <w:i/>
          <w:iCs/>
          <w:sz w:val="16"/>
          <w:szCs w:val="16"/>
          <w:lang w:eastAsia="fr-FR"/>
        </w:rPr>
        <w:t>)</w:t>
      </w:r>
    </w:p>
    <w:p w14:paraId="6490F920" w14:textId="77777777" w:rsidR="002D221F" w:rsidRPr="002D221F" w:rsidRDefault="005C7731" w:rsidP="002D221F">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Pr>
          <w:i/>
          <w:iCs/>
          <w:noProof/>
          <w:sz w:val="16"/>
          <w:szCs w:val="16"/>
          <w:lang w:eastAsia="fr-FR"/>
        </w:rPr>
        <w:drawing>
          <wp:inline distT="0" distB="0" distL="0" distR="0" wp14:anchorId="6490FB21" wp14:editId="6490FB22">
            <wp:extent cx="114300" cy="114300"/>
            <wp:effectExtent l="0" t="0" r="0" b="0"/>
            <wp:docPr id="121" name="Image 121" descr="Prom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Promot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D221F" w:rsidRPr="002D221F">
        <w:rPr>
          <w:i/>
          <w:iCs/>
          <w:sz w:val="16"/>
          <w:szCs w:val="16"/>
          <w:lang w:val="en-GB" w:eastAsia="fr-FR"/>
        </w:rPr>
        <w:t>"The sponsor must report to the competent authority and the Ethics Committee of the concerned Member States all SUSARs associated with a comparator product in the concerned clinical trial even if this product is authorised. In addition, it is recommended that the sponsor transmits them to the marketing authorisation holder and informs him of the previous notification to the competent authority. However, in all cases reporting SUSARs from a clinical trial to the competent authority should only take place through the sponsor.</w:t>
      </w:r>
    </w:p>
    <w:p w14:paraId="6490F921" w14:textId="77777777" w:rsidR="002D221F" w:rsidRPr="002D221F" w:rsidRDefault="002D221F" w:rsidP="002D221F">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2D221F">
        <w:rPr>
          <w:i/>
          <w:iCs/>
          <w:sz w:val="16"/>
          <w:szCs w:val="16"/>
          <w:lang w:val="en-GB" w:eastAsia="fr-FR"/>
        </w:rPr>
        <w:t>Events associated with placebo will usually not satisfy the criteria for a serious adverse drug reaction and therefore for expedited reporting. However, where SUSARs are associated with placebo (e.g. reaction due to an excipient), it is recommended that the sponsor report such cases." (Detailed guidance on the collection, verification and presentation of adverse reaction reports arising from clinical trials on medicinal products for human use, April 2006)</w:t>
      </w:r>
    </w:p>
    <w:p w14:paraId="6490F922" w14:textId="77777777" w:rsidR="00A71BCB" w:rsidRPr="008F2453" w:rsidRDefault="00A71BCB" w:rsidP="00A71BCB">
      <w:pPr>
        <w:pStyle w:val="Titre3"/>
        <w:rPr>
          <w:kern w:val="32"/>
          <w:lang w:val="en-GB"/>
        </w:rPr>
      </w:pPr>
      <w:bookmarkStart w:id="199" w:name="_Toc221004519"/>
      <w:bookmarkStart w:id="200" w:name="_Toc215463427"/>
      <w:r w:rsidRPr="008F2453">
        <w:rPr>
          <w:kern w:val="32"/>
          <w:lang w:val="en-GB"/>
        </w:rPr>
        <w:t>SUSARs reporting to the Investigator</w:t>
      </w:r>
      <w:bookmarkEnd w:id="199"/>
    </w:p>
    <w:p w14:paraId="6490F923" w14:textId="77777777" w:rsidR="00A71BCB" w:rsidRPr="002D1FAA" w:rsidRDefault="00A71BCB" w:rsidP="00A71BCB">
      <w:pPr>
        <w:rPr>
          <w:lang w:val="en-GB"/>
        </w:rPr>
      </w:pPr>
      <w:r w:rsidRPr="002D1FAA">
        <w:sym w:font="Wingdings" w:char="F071"/>
      </w:r>
      <w:r w:rsidRPr="002D1FAA">
        <w:rPr>
          <w:lang w:val="en-GB"/>
        </w:rPr>
        <w:t xml:space="preserve"> SUSARs are transmitted to the Investigator by:</w:t>
      </w:r>
    </w:p>
    <w:p w14:paraId="6490F924" w14:textId="77777777" w:rsidR="00A71BCB" w:rsidRPr="002D1FAA" w:rsidRDefault="00A71BCB" w:rsidP="00A71BCB">
      <w:pPr>
        <w:pStyle w:val="B1"/>
        <w:rPr>
          <w:lang w:eastAsia="fr-FR"/>
        </w:rPr>
      </w:pPr>
      <w:r w:rsidRPr="002D1FAA">
        <w:sym w:font="Wingdings" w:char="F071"/>
      </w:r>
      <w:r w:rsidRPr="002D1FAA">
        <w:rPr>
          <w:lang w:val="en-GB"/>
        </w:rPr>
        <w:t xml:space="preserve"> the Pharmacovigilance Unit,</w:t>
      </w:r>
    </w:p>
    <w:p w14:paraId="6490F925" w14:textId="77777777" w:rsidR="00A71BCB" w:rsidRPr="002D1FAA" w:rsidRDefault="00A71BCB" w:rsidP="00A71BCB">
      <w:pPr>
        <w:pStyle w:val="B1"/>
        <w:rPr>
          <w:lang w:eastAsia="fr-FR"/>
        </w:rPr>
      </w:pPr>
      <w:r w:rsidRPr="002D1FAA">
        <w:sym w:font="Wingdings" w:char="F071"/>
      </w:r>
      <w:r w:rsidRPr="002D1FAA">
        <w:t xml:space="preserve"> the </w:t>
      </w:r>
      <w:proofErr w:type="spellStart"/>
      <w:r w:rsidRPr="002D1FAA">
        <w:t>Clinical</w:t>
      </w:r>
      <w:proofErr w:type="spellEnd"/>
      <w:r w:rsidRPr="002D1FAA">
        <w:t xml:space="preserve"> </w:t>
      </w:r>
      <w:proofErr w:type="spellStart"/>
      <w:r w:rsidRPr="002D1FAA">
        <w:t>Research</w:t>
      </w:r>
      <w:proofErr w:type="spellEnd"/>
      <w:r w:rsidRPr="002D1FAA">
        <w:t xml:space="preserve"> Unit</w:t>
      </w:r>
      <w:r w:rsidRPr="002D1FAA">
        <w:rPr>
          <w:lang w:eastAsia="fr-FR"/>
        </w:rPr>
        <w:t>.</w:t>
      </w:r>
    </w:p>
    <w:p w14:paraId="6490F926" w14:textId="77777777" w:rsidR="00A71BCB" w:rsidRPr="002D1FAA" w:rsidRDefault="00A71BCB" w:rsidP="00A71BCB">
      <w:pPr>
        <w:rPr>
          <w:lang w:eastAsia="fr-FR"/>
        </w:rPr>
      </w:pPr>
    </w:p>
    <w:p w14:paraId="6490F927" w14:textId="77777777" w:rsidR="00A71BCB" w:rsidRPr="002D1FAA" w:rsidRDefault="00A71BCB" w:rsidP="00A71BCB">
      <w:pPr>
        <w:rPr>
          <w:lang w:val="en-GB" w:eastAsia="fr-FR"/>
        </w:rPr>
      </w:pPr>
      <w:r w:rsidRPr="002D1FAA">
        <w:sym w:font="Wingdings" w:char="F071"/>
      </w:r>
      <w:r w:rsidRPr="002D1FAA">
        <w:rPr>
          <w:lang w:val="en-GB"/>
        </w:rPr>
        <w:t xml:space="preserve"> SUSARs are not transmitted to the Investigator by the Pharmacovigilance Unit.</w:t>
      </w:r>
    </w:p>
    <w:p w14:paraId="6490F928" w14:textId="77777777" w:rsidR="00A71BCB" w:rsidRPr="008D6B5E" w:rsidRDefault="00A71BCB" w:rsidP="00A71BCB">
      <w:pPr>
        <w:rPr>
          <w:lang w:val="en-GB"/>
        </w:rPr>
      </w:pPr>
    </w:p>
    <w:p w14:paraId="6490F929" w14:textId="77777777" w:rsidR="00A71BCB" w:rsidRPr="002D1FAA" w:rsidRDefault="00A71BCB" w:rsidP="00A71BCB">
      <w:pPr>
        <w:rPr>
          <w:lang w:val="en-GB" w:eastAsia="fr-FR"/>
        </w:rPr>
      </w:pPr>
      <w:r w:rsidRPr="002D1FAA">
        <w:sym w:font="Wingdings" w:char="F071"/>
      </w:r>
      <w:r w:rsidRPr="002D1FAA">
        <w:rPr>
          <w:lang w:val="en-GB"/>
        </w:rPr>
        <w:t xml:space="preserve"> </w:t>
      </w:r>
      <w:r w:rsidRPr="002D1FAA">
        <w:rPr>
          <w:lang w:val="en-GB" w:eastAsia="fr-FR"/>
        </w:rPr>
        <w:t>SUSARs are transmitted to the Investigator as:</w:t>
      </w:r>
    </w:p>
    <w:p w14:paraId="6490F92A" w14:textId="77777777" w:rsidR="00A71BCB" w:rsidRPr="002D1FAA" w:rsidRDefault="00A71BCB" w:rsidP="00A71BCB">
      <w:pPr>
        <w:pStyle w:val="B1"/>
        <w:rPr>
          <w:lang w:eastAsia="fr-FR"/>
        </w:rPr>
      </w:pPr>
      <w:r w:rsidRPr="002D1FAA">
        <w:sym w:font="Wingdings" w:char="F071"/>
      </w:r>
      <w:r w:rsidRPr="002D1FAA">
        <w:rPr>
          <w:lang w:val="en-GB"/>
        </w:rPr>
        <w:t xml:space="preserve"> listing,</w:t>
      </w:r>
    </w:p>
    <w:p w14:paraId="6490F92B" w14:textId="77777777" w:rsidR="00A71BCB" w:rsidRPr="002D1FAA" w:rsidRDefault="00A71BCB" w:rsidP="00A71BCB">
      <w:pPr>
        <w:pStyle w:val="B1"/>
        <w:rPr>
          <w:lang w:eastAsia="fr-FR"/>
        </w:rPr>
      </w:pPr>
      <w:r w:rsidRPr="002D1FAA">
        <w:sym w:font="Wingdings" w:char="F071"/>
      </w:r>
      <w:r w:rsidRPr="002D1FAA">
        <w:t xml:space="preserve">  </w:t>
      </w:r>
      <w:r w:rsidRPr="002D1FAA">
        <w:rPr>
          <w:lang w:eastAsia="fr-FR"/>
        </w:rPr>
        <w:t>.</w:t>
      </w:r>
    </w:p>
    <w:p w14:paraId="6490F92C" w14:textId="77777777" w:rsidR="00A71BCB" w:rsidRPr="002D1FAA" w:rsidRDefault="00A71BCB" w:rsidP="00A71BCB">
      <w:pPr>
        <w:rPr>
          <w:lang w:eastAsia="fr-FR"/>
        </w:rPr>
      </w:pPr>
    </w:p>
    <w:p w14:paraId="6490F92D" w14:textId="77777777" w:rsidR="00A71BCB" w:rsidRPr="002D1FAA" w:rsidRDefault="00A71BCB" w:rsidP="00A71BCB">
      <w:pPr>
        <w:rPr>
          <w:lang w:val="en-GB" w:eastAsia="fr-FR"/>
        </w:rPr>
      </w:pPr>
      <w:r w:rsidRPr="002D1FAA">
        <w:sym w:font="Wingdings" w:char="F071"/>
      </w:r>
      <w:r w:rsidRPr="002D1FAA">
        <w:rPr>
          <w:lang w:val="en-GB"/>
        </w:rPr>
        <w:t xml:space="preserve"> The Investigators are informed of any relevant safety data that could have an </w:t>
      </w:r>
      <w:proofErr w:type="spellStart"/>
      <w:r w:rsidRPr="002D1FAA">
        <w:rPr>
          <w:lang w:val="en-GB"/>
        </w:rPr>
        <w:t>unfavorable</w:t>
      </w:r>
      <w:proofErr w:type="spellEnd"/>
      <w:r w:rsidRPr="002D1FAA">
        <w:rPr>
          <w:lang w:val="en-GB"/>
        </w:rPr>
        <w:t xml:space="preserve"> impact on the patient safety</w:t>
      </w:r>
      <w:r w:rsidRPr="002D1FAA">
        <w:rPr>
          <w:lang w:val="en-GB" w:eastAsia="fr-FR"/>
        </w:rPr>
        <w:t>:</w:t>
      </w:r>
    </w:p>
    <w:p w14:paraId="6490F92E" w14:textId="77777777" w:rsidR="00A71BCB" w:rsidRPr="002D1FAA" w:rsidRDefault="00A71BCB" w:rsidP="00A71BCB">
      <w:pPr>
        <w:numPr>
          <w:ilvl w:val="0"/>
          <w:numId w:val="2"/>
        </w:numPr>
        <w:tabs>
          <w:tab w:val="left" w:pos="567"/>
        </w:tabs>
        <w:spacing w:before="60"/>
        <w:ind w:left="284" w:right="0" w:firstLine="0"/>
        <w:rPr>
          <w:lang w:val="en-GB" w:eastAsia="fr-FR"/>
        </w:rPr>
      </w:pPr>
      <w:r w:rsidRPr="002D1FAA">
        <w:sym w:font="Wingdings" w:char="F071"/>
      </w:r>
      <w:r w:rsidRPr="002D1FAA">
        <w:rPr>
          <w:lang w:val="en-GB"/>
        </w:rPr>
        <w:t xml:space="preserve"> </w:t>
      </w:r>
      <w:r w:rsidRPr="002D1FAA">
        <w:rPr>
          <w:lang w:val="en-GB" w:eastAsia="fr-FR"/>
        </w:rPr>
        <w:t xml:space="preserve">means: listing of SUSARs, summary of the safety </w:t>
      </w:r>
      <w:proofErr w:type="spellStart"/>
      <w:r w:rsidRPr="002D1FAA">
        <w:rPr>
          <w:lang w:val="en-GB" w:eastAsia="fr-FR"/>
        </w:rPr>
        <w:t>profil</w:t>
      </w:r>
      <w:proofErr w:type="spellEnd"/>
      <w:r w:rsidRPr="002D1FAA">
        <w:rPr>
          <w:lang w:val="en-GB" w:eastAsia="fr-FR"/>
        </w:rPr>
        <w:t>,</w:t>
      </w:r>
    </w:p>
    <w:p w14:paraId="6490F92F" w14:textId="77777777" w:rsidR="00A71BCB" w:rsidRPr="002D1FAA" w:rsidRDefault="00A71BCB" w:rsidP="00A71BCB">
      <w:pPr>
        <w:numPr>
          <w:ilvl w:val="0"/>
          <w:numId w:val="2"/>
        </w:numPr>
        <w:tabs>
          <w:tab w:val="left" w:pos="567"/>
        </w:tabs>
        <w:spacing w:before="60"/>
        <w:ind w:left="284" w:right="0" w:firstLine="0"/>
        <w:rPr>
          <w:lang w:eastAsia="fr-FR"/>
        </w:rPr>
      </w:pPr>
      <w:r w:rsidRPr="002D1FAA">
        <w:sym w:font="Wingdings" w:char="F071"/>
      </w:r>
      <w:r w:rsidRPr="002D1FAA">
        <w:t xml:space="preserve"> </w:t>
      </w:r>
      <w:proofErr w:type="spellStart"/>
      <w:r w:rsidRPr="002D1FAA">
        <w:rPr>
          <w:lang w:eastAsia="fr-FR"/>
        </w:rPr>
        <w:t>frequency</w:t>
      </w:r>
      <w:proofErr w:type="spellEnd"/>
      <w:r w:rsidRPr="002D1FAA">
        <w:rPr>
          <w:lang w:eastAsia="fr-FR"/>
        </w:rPr>
        <w:t>:</w:t>
      </w:r>
    </w:p>
    <w:p w14:paraId="6490F930" w14:textId="77777777" w:rsidR="00A71BCB" w:rsidRPr="002D1FAA" w:rsidRDefault="00A71BCB" w:rsidP="00A71BCB">
      <w:pPr>
        <w:numPr>
          <w:ilvl w:val="0"/>
          <w:numId w:val="2"/>
        </w:numPr>
        <w:tabs>
          <w:tab w:val="left" w:pos="567"/>
        </w:tabs>
        <w:spacing w:before="60"/>
        <w:ind w:left="284" w:right="0" w:firstLine="0"/>
        <w:rPr>
          <w:lang w:eastAsia="fr-FR"/>
        </w:rPr>
      </w:pPr>
      <w:r w:rsidRPr="002D1FAA">
        <w:sym w:font="Wingdings" w:char="F071"/>
      </w:r>
      <w:r w:rsidRPr="002D1FAA">
        <w:t xml:space="preserve"> </w:t>
      </w:r>
      <w:proofErr w:type="spellStart"/>
      <w:r w:rsidRPr="002D1FAA">
        <w:rPr>
          <w:lang w:eastAsia="fr-FR"/>
        </w:rPr>
        <w:t>blinded</w:t>
      </w:r>
      <w:proofErr w:type="spellEnd"/>
      <w:r w:rsidRPr="002D1FAA">
        <w:rPr>
          <w:lang w:eastAsia="fr-FR"/>
        </w:rPr>
        <w:t>.</w:t>
      </w:r>
    </w:p>
    <w:p w14:paraId="6490F931" w14:textId="77777777" w:rsidR="00A71BCB" w:rsidRPr="002D1FAA" w:rsidRDefault="00A71BCB" w:rsidP="00A71BCB">
      <w:pPr>
        <w:rPr>
          <w:lang w:eastAsia="fr-FR"/>
        </w:rPr>
      </w:pPr>
    </w:p>
    <w:p w14:paraId="6490F932" w14:textId="77777777" w:rsidR="00A71BCB" w:rsidRPr="002D1FAA" w:rsidRDefault="00A71BCB" w:rsidP="00A71BCB">
      <w:pPr>
        <w:rPr>
          <w:lang w:val="en-GB" w:eastAsia="fr-FR"/>
        </w:rPr>
      </w:pPr>
      <w:r w:rsidRPr="002D1FAA">
        <w:sym w:font="Wingdings" w:char="F071"/>
      </w:r>
      <w:r w:rsidRPr="002D1FAA">
        <w:rPr>
          <w:lang w:val="en-GB"/>
        </w:rPr>
        <w:t xml:space="preserve"> The Investigators are not informed of any relevant safety data that could have an </w:t>
      </w:r>
      <w:proofErr w:type="spellStart"/>
      <w:r w:rsidRPr="002D1FAA">
        <w:rPr>
          <w:lang w:val="en-GB"/>
        </w:rPr>
        <w:t>unfavorable</w:t>
      </w:r>
      <w:proofErr w:type="spellEnd"/>
      <w:r w:rsidRPr="002D1FAA">
        <w:rPr>
          <w:lang w:val="en-GB"/>
        </w:rPr>
        <w:t xml:space="preserve"> impact on the patient safety</w:t>
      </w:r>
      <w:r w:rsidRPr="002D1FAA">
        <w:rPr>
          <w:lang w:val="en-GB" w:eastAsia="fr-FR"/>
        </w:rPr>
        <w:t>.</w:t>
      </w:r>
    </w:p>
    <w:p w14:paraId="6490F933" w14:textId="77777777" w:rsidR="00A71BCB" w:rsidRPr="002D1FAA" w:rsidRDefault="00A71BCB" w:rsidP="00A71BCB">
      <w:pPr>
        <w:rPr>
          <w:lang w:val="en-GB" w:eastAsia="fr-FR"/>
        </w:rPr>
      </w:pPr>
    </w:p>
    <w:p w14:paraId="6490F934" w14:textId="77777777" w:rsidR="00A71BCB" w:rsidRPr="002D1FAA" w:rsidRDefault="00A71BCB" w:rsidP="00A71BCB">
      <w:pPr>
        <w:rPr>
          <w:lang w:val="en-GB" w:eastAsia="fr-FR"/>
        </w:rPr>
      </w:pPr>
      <w:r w:rsidRPr="002D1FAA">
        <w:sym w:font="Wingdings" w:char="F071"/>
      </w:r>
      <w:r w:rsidRPr="002D1FAA">
        <w:rPr>
          <w:lang w:val="en-GB"/>
        </w:rPr>
        <w:t xml:space="preserve"> The Investigators are informed of any problem that could have an impact on the study conduct.</w:t>
      </w:r>
    </w:p>
    <w:p w14:paraId="6490F935" w14:textId="77777777" w:rsidR="00A71BCB" w:rsidRPr="002D1FAA" w:rsidRDefault="00A71BCB" w:rsidP="00A71BCB">
      <w:pPr>
        <w:rPr>
          <w:lang w:val="en-GB" w:eastAsia="fr-FR"/>
        </w:rPr>
      </w:pPr>
      <w:r w:rsidRPr="002D1FAA">
        <w:sym w:font="Wingdings" w:char="F071"/>
      </w:r>
      <w:r w:rsidRPr="002D1FAA">
        <w:rPr>
          <w:lang w:val="en-GB"/>
        </w:rPr>
        <w:t xml:space="preserve"> The Investigators are not informed of any problem that could have an impact on the study conduct</w:t>
      </w:r>
    </w:p>
    <w:p w14:paraId="6490F936" w14:textId="77777777" w:rsidR="00A71BCB" w:rsidRPr="002D1FAA" w:rsidRDefault="00A71BCB" w:rsidP="00A71BCB">
      <w:pPr>
        <w:rPr>
          <w:lang w:val="en-GB" w:eastAsia="fr-FR"/>
        </w:rPr>
      </w:pPr>
    </w:p>
    <w:p w14:paraId="6490F937" w14:textId="77777777" w:rsidR="00A71BCB" w:rsidRPr="002D1FAA" w:rsidRDefault="005C7731"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B23" wp14:editId="6490FB24">
            <wp:extent cx="114300" cy="114300"/>
            <wp:effectExtent l="0" t="0" r="0" b="0"/>
            <wp:docPr id="122" name="Image 12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71BCB" w:rsidRPr="002D1FAA">
        <w:rPr>
          <w:i/>
          <w:iCs/>
          <w:sz w:val="16"/>
          <w:szCs w:val="16"/>
          <w:lang w:eastAsia="fr-FR"/>
        </w:rPr>
        <w:t xml:space="preserve"> "Pour toutes les recherches biomédicales, le promoteur transmet aux investigateurs concernés toute information susceptible d’affecter la sécurité des personnes." (Article R. 1123-45 du CSP)</w:t>
      </w:r>
    </w:p>
    <w:p w14:paraId="6490F938" w14:textId="77777777" w:rsidR="00A71BCB" w:rsidRPr="002D1FAA" w:rsidRDefault="005C7731"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lastRenderedPageBreak/>
        <w:drawing>
          <wp:inline distT="0" distB="0" distL="0" distR="0" wp14:anchorId="6490FB25" wp14:editId="6490FB26">
            <wp:extent cx="114300" cy="114300"/>
            <wp:effectExtent l="0" t="0" r="0" b="0"/>
            <wp:docPr id="123" name="Image 12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71BCB" w:rsidRPr="002D1FAA">
        <w:rPr>
          <w:i/>
          <w:iCs/>
          <w:sz w:val="16"/>
          <w:szCs w:val="16"/>
          <w:lang w:eastAsia="fr-FR"/>
        </w:rPr>
        <w:t xml:space="preserve"> "(...) En cas de survenue de fait significatif relatif à la sécurité, soit après réception d’un rapport individuel, soit après examen des données globales, le promoteur doit en informer tous les investigateurs dès que possible.(...)" (Tome 1 - Texte - V1, Avis aux Promoteurs d'essais cliniques de médicaments, 28 août 2006)</w:t>
      </w:r>
    </w:p>
    <w:p w14:paraId="6490F939" w14:textId="77777777" w:rsidR="00A71BCB" w:rsidRDefault="005C7731"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B27" wp14:editId="6490FB28">
            <wp:extent cx="114300" cy="114300"/>
            <wp:effectExtent l="0" t="0" r="0" b="0"/>
            <wp:docPr id="124" name="Image 12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71BCB" w:rsidRPr="002D1FAA">
        <w:rPr>
          <w:i/>
          <w:iCs/>
          <w:sz w:val="16"/>
          <w:szCs w:val="16"/>
          <w:lang w:eastAsia="fr-FR"/>
        </w:rPr>
        <w:t xml:space="preserve"> "(...) Un problème de sécurité ayant un impact sur la conduite de l’essai clinique ou sur le projet de développement, y compris la suspension du programme d’étude ou la décision d’amender le protocole pour raison de sécurité, doit également être rapporté aux investigateurs." (Tome 1 - Texte - V1, Avis aux Promoteurs d'essais cliniques de médicaments, 28 août 2006)</w:t>
      </w:r>
    </w:p>
    <w:p w14:paraId="6490F93A" w14:textId="77777777" w:rsidR="00A71BCB" w:rsidRPr="002D1FAA" w:rsidRDefault="005C7731"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Pr>
          <w:i/>
          <w:iCs/>
          <w:noProof/>
          <w:sz w:val="16"/>
          <w:szCs w:val="16"/>
          <w:lang w:eastAsia="fr-FR"/>
        </w:rPr>
        <w:drawing>
          <wp:inline distT="0" distB="0" distL="0" distR="0" wp14:anchorId="6490FB29" wp14:editId="6490FB2A">
            <wp:extent cx="114300" cy="114300"/>
            <wp:effectExtent l="0" t="0" r="0" b="0"/>
            <wp:docPr id="125" name="Image 125" descr="Prom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Promot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71BCB">
        <w:rPr>
          <w:i/>
          <w:iCs/>
          <w:sz w:val="16"/>
          <w:szCs w:val="16"/>
          <w:lang w:val="en-GB" w:eastAsia="fr-FR"/>
        </w:rPr>
        <w:t xml:space="preserve"> </w:t>
      </w:r>
      <w:r w:rsidR="00A71BCB" w:rsidRPr="002D1FAA">
        <w:rPr>
          <w:i/>
          <w:iCs/>
          <w:sz w:val="16"/>
          <w:szCs w:val="16"/>
          <w:lang w:val="en-GB" w:eastAsia="fr-FR"/>
        </w:rPr>
        <w:t>"6.1. General Remarks (...)The sponsor is responsible for the prompt notification to all concerned investigator(s), (...), of findings that could adversely affect the health of subjects, impact on the conduct of the trial or alter the competent authority's authorisation to continue the trial in accordance with Directive 2001/20/EC" </w:t>
      </w:r>
    </w:p>
    <w:p w14:paraId="6490F93B" w14:textId="77777777" w:rsidR="00A71BCB" w:rsidRPr="002D1FAA" w:rsidRDefault="00A71BCB"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2D1FAA">
        <w:rPr>
          <w:i/>
          <w:iCs/>
          <w:sz w:val="16"/>
          <w:szCs w:val="16"/>
          <w:lang w:val="en-GB" w:eastAsia="fr-FR"/>
        </w:rPr>
        <w:t xml:space="preserve">(Detailed guidance on the collection, verification and presentation of adverse reaction reports arising from clinical trials on medicinal products for human use, revision 1 - </w:t>
      </w:r>
      <w:proofErr w:type="spellStart"/>
      <w:r w:rsidRPr="002D1FAA">
        <w:rPr>
          <w:i/>
          <w:iCs/>
          <w:sz w:val="16"/>
          <w:szCs w:val="16"/>
          <w:lang w:val="en-GB" w:eastAsia="fr-FR"/>
        </w:rPr>
        <w:t>april</w:t>
      </w:r>
      <w:proofErr w:type="spellEnd"/>
      <w:r w:rsidRPr="002D1FAA">
        <w:rPr>
          <w:i/>
          <w:iCs/>
          <w:sz w:val="16"/>
          <w:szCs w:val="16"/>
          <w:lang w:val="en-GB" w:eastAsia="fr-FR"/>
        </w:rPr>
        <w:t xml:space="preserve"> 2004, chapter 6.1)</w:t>
      </w:r>
    </w:p>
    <w:p w14:paraId="6490F93C" w14:textId="77777777" w:rsidR="00A71BCB" w:rsidRPr="002D1FAA" w:rsidRDefault="005C7731"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Pr>
          <w:i/>
          <w:iCs/>
          <w:noProof/>
          <w:sz w:val="16"/>
          <w:szCs w:val="16"/>
          <w:lang w:eastAsia="fr-FR"/>
        </w:rPr>
        <w:drawing>
          <wp:inline distT="0" distB="0" distL="0" distR="0" wp14:anchorId="6490FB2B" wp14:editId="6490FB2C">
            <wp:extent cx="114300" cy="114300"/>
            <wp:effectExtent l="0" t="0" r="0" b="0"/>
            <wp:docPr id="126" name="Image 126" descr="Prom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Promot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71BCB">
        <w:rPr>
          <w:i/>
          <w:iCs/>
          <w:sz w:val="16"/>
          <w:szCs w:val="16"/>
          <w:lang w:val="en-GB" w:eastAsia="fr-FR"/>
        </w:rPr>
        <w:t xml:space="preserve"> </w:t>
      </w:r>
      <w:r w:rsidR="00A71BCB" w:rsidRPr="002D1FAA">
        <w:rPr>
          <w:i/>
          <w:iCs/>
          <w:sz w:val="16"/>
          <w:szCs w:val="16"/>
          <w:lang w:val="en-GB" w:eastAsia="fr-FR"/>
        </w:rPr>
        <w:t>"The sponsor shall inform all investigators concerned of relevant information about SUSARs that could adversely affect the safety of subjects. (...)</w:t>
      </w:r>
    </w:p>
    <w:p w14:paraId="6490F93D" w14:textId="77777777" w:rsidR="00A71BCB" w:rsidRPr="002D1FAA" w:rsidRDefault="00A71BCB"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2D1FAA">
        <w:rPr>
          <w:i/>
          <w:iCs/>
          <w:sz w:val="16"/>
          <w:szCs w:val="16"/>
          <w:lang w:val="en-GB" w:eastAsia="fr-FR"/>
        </w:rPr>
        <w:t>If a significant safety issue is identified, either upon receipt of an individual case report or upon review of aggregate data, the sponsor should issue as soon as possible a communication to all investigators. (...)</w:t>
      </w:r>
    </w:p>
    <w:p w14:paraId="6490F93E" w14:textId="77777777" w:rsidR="00A71BCB" w:rsidRPr="002D1FAA" w:rsidRDefault="00A71BCB"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2D1FAA">
        <w:rPr>
          <w:i/>
          <w:iCs/>
          <w:sz w:val="16"/>
          <w:szCs w:val="16"/>
          <w:lang w:val="en-GB" w:eastAsia="fr-FR"/>
        </w:rPr>
        <w:t>A safety issue that impacts upon the course of the clinical study or development project, including suspension of the study programme or safety-related amendments to study protocols should also be reported to the investigators."</w:t>
      </w:r>
    </w:p>
    <w:p w14:paraId="6490F93F" w14:textId="77777777" w:rsidR="00A71BCB" w:rsidRPr="002D1FAA" w:rsidRDefault="00A71BCB" w:rsidP="00A71BCB">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2D1FAA">
        <w:rPr>
          <w:i/>
          <w:iCs/>
          <w:sz w:val="16"/>
          <w:szCs w:val="16"/>
          <w:lang w:val="en-GB" w:eastAsia="fr-FR"/>
        </w:rPr>
        <w:t xml:space="preserve">(Detailed guidance on the collection, verification and presentation of adverse reaction reports arising from clinical trials on medicinal products for human use, revision 1 - </w:t>
      </w:r>
      <w:proofErr w:type="spellStart"/>
      <w:r w:rsidRPr="002D1FAA">
        <w:rPr>
          <w:i/>
          <w:iCs/>
          <w:sz w:val="16"/>
          <w:szCs w:val="16"/>
          <w:lang w:val="en-GB" w:eastAsia="fr-FR"/>
        </w:rPr>
        <w:t>april</w:t>
      </w:r>
      <w:proofErr w:type="spellEnd"/>
      <w:r w:rsidRPr="002D1FAA">
        <w:rPr>
          <w:i/>
          <w:iCs/>
          <w:sz w:val="16"/>
          <w:szCs w:val="16"/>
          <w:lang w:val="en-GB" w:eastAsia="fr-FR"/>
        </w:rPr>
        <w:t xml:space="preserve"> 2004, chapter 6.4)</w:t>
      </w:r>
    </w:p>
    <w:p w14:paraId="6490F940" w14:textId="77777777" w:rsidR="00A71BCB" w:rsidRPr="002D1FAA" w:rsidRDefault="00A71BCB" w:rsidP="00A71BCB">
      <w:pPr>
        <w:rPr>
          <w:highlight w:val="green"/>
          <w:lang w:val="en-GB" w:eastAsia="fr-FR"/>
        </w:rPr>
      </w:pPr>
    </w:p>
    <w:p w14:paraId="6490F941" w14:textId="77777777" w:rsidR="008F2453" w:rsidRDefault="008F2453" w:rsidP="004C310B">
      <w:pPr>
        <w:pStyle w:val="Titre3"/>
        <w:rPr>
          <w:kern w:val="32"/>
        </w:rPr>
      </w:pPr>
      <w:bookmarkStart w:id="201" w:name="_Toc221004520"/>
      <w:r>
        <w:rPr>
          <w:kern w:val="32"/>
        </w:rPr>
        <w:t>6-</w:t>
      </w:r>
      <w:r w:rsidR="00A71BCB">
        <w:rPr>
          <w:kern w:val="32"/>
        </w:rPr>
        <w:t>M</w:t>
      </w:r>
      <w:r>
        <w:rPr>
          <w:kern w:val="32"/>
        </w:rPr>
        <w:t>onthly Reports</w:t>
      </w:r>
      <w:bookmarkEnd w:id="201"/>
    </w:p>
    <w:p w14:paraId="6490F942" w14:textId="77777777" w:rsidR="008F2453" w:rsidRDefault="008F2453" w:rsidP="008F2453">
      <w:pPr>
        <w:rPr>
          <w:lang w:val="en-GB"/>
        </w:rPr>
      </w:pPr>
      <w:r w:rsidRPr="002D1FAA">
        <w:sym w:font="Wingdings" w:char="F071"/>
      </w:r>
      <w:r w:rsidRPr="008F2453">
        <w:rPr>
          <w:lang w:val="en-GB"/>
        </w:rPr>
        <w:t xml:space="preserve"> 6-monthly report is not managed by the Pharmacovigilance Unit</w:t>
      </w:r>
      <w:r>
        <w:rPr>
          <w:lang w:val="en-GB"/>
        </w:rPr>
        <w:t>.</w:t>
      </w:r>
    </w:p>
    <w:p w14:paraId="6490F943" w14:textId="77777777" w:rsidR="008F2453" w:rsidRDefault="008F2453" w:rsidP="008F2453">
      <w:pPr>
        <w:rPr>
          <w:lang w:val="en-GB"/>
        </w:rPr>
      </w:pPr>
    </w:p>
    <w:p w14:paraId="6490F944" w14:textId="77777777" w:rsidR="008F2453" w:rsidRPr="008F2453" w:rsidRDefault="008F2453" w:rsidP="008F2453">
      <w:pPr>
        <w:rPr>
          <w:lang w:val="en-GB"/>
        </w:rPr>
      </w:pPr>
      <w:r w:rsidRPr="002D1FAA">
        <w:sym w:font="Wingdings" w:char="F071"/>
      </w:r>
      <w:r w:rsidRPr="008F2453">
        <w:rPr>
          <w:lang w:val="en-GB"/>
        </w:rPr>
        <w:t xml:space="preserve"> 6-monthly report</w:t>
      </w:r>
      <w:r w:rsidR="00685955">
        <w:rPr>
          <w:lang w:val="en-GB"/>
        </w:rPr>
        <w:t>s</w:t>
      </w:r>
      <w:r w:rsidRPr="008F2453">
        <w:rPr>
          <w:lang w:val="en-GB"/>
        </w:rPr>
        <w:t xml:space="preserve"> are sent to the Ethic </w:t>
      </w:r>
      <w:proofErr w:type="spellStart"/>
      <w:r w:rsidRPr="008F2453">
        <w:rPr>
          <w:lang w:val="en-GB"/>
        </w:rPr>
        <w:t>Committes</w:t>
      </w:r>
      <w:proofErr w:type="spellEnd"/>
      <w:r w:rsidRPr="008F2453">
        <w:rPr>
          <w:lang w:val="en-GB"/>
        </w:rPr>
        <w:t xml:space="preserve"> by:</w:t>
      </w:r>
    </w:p>
    <w:p w14:paraId="6490F945" w14:textId="77777777" w:rsidR="008F2453" w:rsidRPr="008F2453" w:rsidRDefault="008F2453" w:rsidP="008F2453">
      <w:pPr>
        <w:pStyle w:val="B1"/>
        <w:rPr>
          <w:lang w:val="en-GB" w:eastAsia="fr-FR"/>
        </w:rPr>
      </w:pPr>
      <w:r w:rsidRPr="002D1FAA">
        <w:sym w:font="Wingdings" w:char="F071"/>
      </w:r>
      <w:r>
        <w:t xml:space="preserve"> the Pharmacovigilance Unit,</w:t>
      </w:r>
    </w:p>
    <w:p w14:paraId="6490F946" w14:textId="77777777" w:rsidR="008F2453" w:rsidRPr="00685955" w:rsidRDefault="008F2453" w:rsidP="008F2453">
      <w:pPr>
        <w:pStyle w:val="B1"/>
        <w:rPr>
          <w:lang w:val="en-GB" w:eastAsia="fr-FR"/>
        </w:rPr>
      </w:pPr>
      <w:r w:rsidRPr="002D1FAA">
        <w:sym w:font="Wingdings" w:char="F071"/>
      </w:r>
      <w:r>
        <w:t xml:space="preserve"> the </w:t>
      </w:r>
      <w:proofErr w:type="spellStart"/>
      <w:r>
        <w:t>Clinical</w:t>
      </w:r>
      <w:proofErr w:type="spellEnd"/>
      <w:r>
        <w:t xml:space="preserve"> </w:t>
      </w:r>
      <w:proofErr w:type="spellStart"/>
      <w:r>
        <w:t>Research</w:t>
      </w:r>
      <w:proofErr w:type="spellEnd"/>
      <w:r>
        <w:t xml:space="preserve"> Unit</w:t>
      </w:r>
      <w:r w:rsidR="00685955">
        <w:t>.</w:t>
      </w:r>
    </w:p>
    <w:p w14:paraId="6490F947" w14:textId="77777777" w:rsidR="00685955" w:rsidRDefault="00685955" w:rsidP="00685955">
      <w:pPr>
        <w:rPr>
          <w:lang w:val="en-GB" w:eastAsia="fr-FR"/>
        </w:rPr>
      </w:pPr>
    </w:p>
    <w:p w14:paraId="6490F948" w14:textId="77777777" w:rsidR="00685955" w:rsidRDefault="00685955" w:rsidP="00685955">
      <w:pPr>
        <w:rPr>
          <w:lang w:val="en-GB"/>
        </w:rPr>
      </w:pPr>
      <w:r w:rsidRPr="002D1FAA">
        <w:sym w:font="Wingdings" w:char="F071"/>
      </w:r>
      <w:r w:rsidRPr="00685955">
        <w:rPr>
          <w:lang w:val="en-GB"/>
        </w:rPr>
        <w:t xml:space="preserve"> A copy of the 6-monthly report is sent to the </w:t>
      </w:r>
      <w:r>
        <w:rPr>
          <w:lang w:val="en-GB"/>
        </w:rPr>
        <w:t xml:space="preserve">concerned </w:t>
      </w:r>
      <w:r w:rsidRPr="00685955">
        <w:rPr>
          <w:lang w:val="en-GB"/>
        </w:rPr>
        <w:t>Competent Authority</w:t>
      </w:r>
      <w:r>
        <w:rPr>
          <w:lang w:val="en-GB"/>
        </w:rPr>
        <w:t>.</w:t>
      </w:r>
    </w:p>
    <w:p w14:paraId="6490F949" w14:textId="77777777" w:rsidR="00685955" w:rsidRDefault="00685955" w:rsidP="00685955">
      <w:pPr>
        <w:rPr>
          <w:lang w:val="en-GB"/>
        </w:rPr>
      </w:pPr>
      <w:r w:rsidRPr="002D1FAA">
        <w:sym w:font="Wingdings" w:char="F071"/>
      </w:r>
      <w:r w:rsidRPr="00685955">
        <w:rPr>
          <w:lang w:val="en-GB"/>
        </w:rPr>
        <w:t xml:space="preserve"> A copy of the 6-monthly report is</w:t>
      </w:r>
      <w:r>
        <w:rPr>
          <w:lang w:val="en-GB"/>
        </w:rPr>
        <w:t xml:space="preserve"> not</w:t>
      </w:r>
      <w:r w:rsidRPr="00685955">
        <w:rPr>
          <w:lang w:val="en-GB"/>
        </w:rPr>
        <w:t xml:space="preserve"> sent to the </w:t>
      </w:r>
      <w:r>
        <w:rPr>
          <w:lang w:val="en-GB"/>
        </w:rPr>
        <w:t xml:space="preserve">concerned </w:t>
      </w:r>
      <w:r w:rsidRPr="00685955">
        <w:rPr>
          <w:lang w:val="en-GB"/>
        </w:rPr>
        <w:t>Competent Authority</w:t>
      </w:r>
      <w:r>
        <w:rPr>
          <w:lang w:val="en-GB"/>
        </w:rPr>
        <w:t>.</w:t>
      </w:r>
    </w:p>
    <w:p w14:paraId="6490F94A" w14:textId="77777777" w:rsidR="00685955" w:rsidRDefault="00685955" w:rsidP="00685955">
      <w:pPr>
        <w:rPr>
          <w:lang w:val="en-GB"/>
        </w:rPr>
      </w:pPr>
    </w:p>
    <w:p w14:paraId="6490F94B" w14:textId="77777777" w:rsidR="00685955" w:rsidRPr="00685955" w:rsidRDefault="005C7731" w:rsidP="00685955">
      <w:pPr>
        <w:pStyle w:val="StyleProposalB1Italique"/>
        <w:jc w:val="both"/>
        <w:rPr>
          <w:color w:val="auto"/>
        </w:rPr>
      </w:pPr>
      <w:r>
        <w:rPr>
          <w:b/>
          <w:bCs/>
          <w:noProof/>
          <w:color w:val="auto"/>
        </w:rPr>
        <w:lastRenderedPageBreak/>
        <w:drawing>
          <wp:inline distT="0" distB="0" distL="0" distR="0" wp14:anchorId="6490FB2D" wp14:editId="6490FB2E">
            <wp:extent cx="114300" cy="114300"/>
            <wp:effectExtent l="0" t="0" r="0" b="0"/>
            <wp:docPr id="127" name="Image 12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85955" w:rsidRPr="00685955">
        <w:rPr>
          <w:color w:val="auto"/>
        </w:rPr>
        <w:t>" En outre, le promoteur déclare semestriellement au comité de protection des personnes sous forme d’une liste accompagnée d’une synthèse, les suspicions d’effets, événements ou incidents tels que mentionnés à l’article R. 1123-42, survenus dans une autre recherche qu’il conduit en France, ou survenus hors du territoire national.(...)" (Article R. 1123-43 du CSP) </w:t>
      </w:r>
    </w:p>
    <w:p w14:paraId="6490F94C" w14:textId="77777777" w:rsidR="00685955" w:rsidRPr="00685955" w:rsidRDefault="005C7731" w:rsidP="00685955">
      <w:pPr>
        <w:pStyle w:val="StyleProposalB1Italique"/>
        <w:jc w:val="both"/>
        <w:rPr>
          <w:color w:val="auto"/>
        </w:rPr>
      </w:pPr>
      <w:r>
        <w:rPr>
          <w:b/>
          <w:bCs/>
          <w:noProof/>
          <w:color w:val="auto"/>
        </w:rPr>
        <w:drawing>
          <wp:inline distT="0" distB="0" distL="0" distR="0" wp14:anchorId="6490FB2F" wp14:editId="6490FB30">
            <wp:extent cx="114300" cy="114300"/>
            <wp:effectExtent l="0" t="0" r="0" b="0"/>
            <wp:docPr id="128" name="Image 12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85955" w:rsidRPr="00685955">
        <w:rPr>
          <w:b/>
          <w:bCs/>
          <w:color w:val="auto"/>
        </w:rPr>
        <w:t> </w:t>
      </w:r>
      <w:r w:rsidR="00685955" w:rsidRPr="00685955">
        <w:rPr>
          <w:color w:val="auto"/>
        </w:rPr>
        <w:t xml:space="preserve"> "Le promoteur doit transmettre au CPP concerné : (...)</w:t>
      </w:r>
      <w:r w:rsidR="00685955" w:rsidRPr="00685955">
        <w:rPr>
          <w:color w:val="auto"/>
        </w:rPr>
        <w:br/>
        <w:t xml:space="preserve">semestriellement : une liste des suspicions d’EIGI survenues hors du territoire national </w:t>
      </w:r>
      <w:r w:rsidR="00685955" w:rsidRPr="00685955">
        <w:rPr>
          <w:b/>
          <w:bCs/>
          <w:color w:val="auto"/>
        </w:rPr>
        <w:t>dans l’essai concerné</w:t>
      </w:r>
      <w:r w:rsidR="00685955" w:rsidRPr="00685955">
        <w:rPr>
          <w:color w:val="auto"/>
        </w:rPr>
        <w:t xml:space="preserve"> ainsi que celles survenues dans une autre recherche que le promoteur conduit en France.</w:t>
      </w:r>
    </w:p>
    <w:p w14:paraId="6490F94D" w14:textId="77777777" w:rsidR="00685955" w:rsidRPr="00685955" w:rsidRDefault="00685955" w:rsidP="00685955">
      <w:pPr>
        <w:pStyle w:val="StyleProposalB1Italique"/>
        <w:jc w:val="both"/>
        <w:rPr>
          <w:color w:val="auto"/>
        </w:rPr>
      </w:pPr>
      <w:r w:rsidRPr="00685955">
        <w:rPr>
          <w:color w:val="auto"/>
        </w:rPr>
        <w:t xml:space="preserve">Cette liste est accompagnée d’une synthèse concise préparée par le promoteur mettant en exergue les principaux problèmes de sécurité soulevés." (Tome 1 - Texte - V1, Avis aux Promoteurs d'essais cliniques de médicaments, 28 août 2006) </w:t>
      </w:r>
    </w:p>
    <w:p w14:paraId="6490F94E" w14:textId="77777777" w:rsidR="00685955" w:rsidRPr="00685955" w:rsidRDefault="005C7731" w:rsidP="00685955">
      <w:pPr>
        <w:pStyle w:val="StyleProposalB1Italique"/>
        <w:jc w:val="both"/>
        <w:rPr>
          <w:color w:val="auto"/>
          <w:lang w:val="en-GB"/>
        </w:rPr>
      </w:pPr>
      <w:r>
        <w:rPr>
          <w:noProof/>
          <w:color w:val="auto"/>
        </w:rPr>
        <w:drawing>
          <wp:inline distT="0" distB="0" distL="0" distR="0" wp14:anchorId="6490FB31" wp14:editId="6490FB32">
            <wp:extent cx="114300" cy="114300"/>
            <wp:effectExtent l="0" t="0" r="0" b="0"/>
            <wp:docPr id="129" name="Image 129"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EE_fla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85955" w:rsidRPr="00685955">
        <w:rPr>
          <w:color w:val="auto"/>
          <w:lang w:val="en-GB"/>
        </w:rPr>
        <w:t xml:space="preserve">"In accordance with national legislation Member States may provide that the concerned Ethics Committee only receive expedited individual reports of SUSARs that occurred in subjects who have been recruited </w:t>
      </w:r>
      <w:r w:rsidR="00685955" w:rsidRPr="00685955">
        <w:rPr>
          <w:b/>
          <w:bCs/>
          <w:color w:val="auto"/>
          <w:lang w:val="en-GB"/>
        </w:rPr>
        <w:t xml:space="preserve">in the concerned trial </w:t>
      </w:r>
      <w:r w:rsidR="00685955" w:rsidRPr="00685955">
        <w:rPr>
          <w:color w:val="auto"/>
          <w:lang w:val="en-GB"/>
        </w:rPr>
        <w:t>in that Member State. In this case, it is strongly recommended that:</w:t>
      </w:r>
    </w:p>
    <w:p w14:paraId="6490F94F" w14:textId="77777777" w:rsidR="00685955" w:rsidRPr="00685955" w:rsidRDefault="00685955" w:rsidP="00685955">
      <w:pPr>
        <w:pStyle w:val="StyleProposalB1Italique"/>
        <w:jc w:val="both"/>
        <w:rPr>
          <w:color w:val="auto"/>
          <w:lang w:val="en-GB"/>
        </w:rPr>
      </w:pPr>
      <w:r w:rsidRPr="00685955">
        <w:rPr>
          <w:color w:val="auto"/>
          <w:lang w:val="en-GB"/>
        </w:rPr>
        <w:t xml:space="preserve">a) </w:t>
      </w:r>
      <w:r w:rsidRPr="00685955">
        <w:rPr>
          <w:b/>
          <w:bCs/>
          <w:color w:val="auto"/>
          <w:lang w:val="en-GB"/>
        </w:rPr>
        <w:t>All SUSARs from other Member States and, where applicable, from third countries,</w:t>
      </w:r>
      <w:r w:rsidRPr="00685955">
        <w:rPr>
          <w:color w:val="auto"/>
          <w:lang w:val="en-GB"/>
        </w:rPr>
        <w:t xml:space="preserve"> are periodically reported </w:t>
      </w:r>
      <w:r w:rsidRPr="00685955">
        <w:rPr>
          <w:b/>
          <w:bCs/>
          <w:color w:val="auto"/>
          <w:lang w:val="en-GB"/>
        </w:rPr>
        <w:t xml:space="preserve">at least every 6 months </w:t>
      </w:r>
      <w:r w:rsidRPr="00685955">
        <w:rPr>
          <w:color w:val="auto"/>
          <w:lang w:val="en-GB"/>
        </w:rPr>
        <w:t>as a line listing accompanied by a brief report by the sponsor highlighting the main points of concern. Those periodic reports should only include SUSARs reported within the period covered by the report. (...)" (Detailed guidance on the collection, verification and presentation of adverse reaction reports arising from clinical trials on medicinal products for human use, Revision 2, April 2006)</w:t>
      </w:r>
    </w:p>
    <w:p w14:paraId="6490F950" w14:textId="77777777" w:rsidR="00602898" w:rsidRPr="005565A7" w:rsidRDefault="0000399A" w:rsidP="00602898">
      <w:pPr>
        <w:keepNext/>
        <w:numPr>
          <w:ilvl w:val="1"/>
          <w:numId w:val="14"/>
        </w:numPr>
        <w:tabs>
          <w:tab w:val="left" w:pos="1418"/>
        </w:tabs>
        <w:spacing w:before="360" w:after="120"/>
        <w:ind w:left="1418" w:right="0" w:hanging="860"/>
        <w:outlineLvl w:val="1"/>
        <w:rPr>
          <w:rFonts w:ascii="Franklin Gothic Demi" w:hAnsi="Franklin Gothic Demi" w:cs="Arial"/>
          <w:iCs/>
          <w:kern w:val="32"/>
          <w:szCs w:val="28"/>
          <w:lang w:eastAsia="fr-FR"/>
        </w:rPr>
      </w:pPr>
      <w:bookmarkStart w:id="202" w:name="_Toc221004521"/>
      <w:bookmarkEnd w:id="200"/>
      <w:r w:rsidRPr="005565A7">
        <w:rPr>
          <w:rFonts w:ascii="Franklin Gothic Demi" w:hAnsi="Franklin Gothic Demi" w:cs="Arial"/>
          <w:iCs/>
          <w:kern w:val="32"/>
          <w:szCs w:val="28"/>
          <w:lang w:eastAsia="fr-FR"/>
        </w:rPr>
        <w:t xml:space="preserve">Case </w:t>
      </w:r>
      <w:proofErr w:type="spellStart"/>
      <w:r w:rsidRPr="005565A7">
        <w:rPr>
          <w:rFonts w:ascii="Franklin Gothic Demi" w:hAnsi="Franklin Gothic Demi" w:cs="Arial"/>
          <w:iCs/>
          <w:kern w:val="32"/>
          <w:szCs w:val="28"/>
          <w:lang w:eastAsia="fr-FR"/>
        </w:rPr>
        <w:t>evaluation</w:t>
      </w:r>
      <w:bookmarkEnd w:id="202"/>
      <w:proofErr w:type="spellEnd"/>
    </w:p>
    <w:p w14:paraId="6490F951" w14:textId="77777777" w:rsidR="0000399A" w:rsidRPr="005565A7" w:rsidRDefault="0000399A" w:rsidP="0000399A">
      <w:pPr>
        <w:rPr>
          <w:kern w:val="32"/>
          <w:lang w:val="en-GB" w:eastAsia="fr-FR"/>
        </w:rPr>
      </w:pPr>
      <w:r w:rsidRPr="005565A7">
        <w:rPr>
          <w:kern w:val="32"/>
          <w:lang w:val="en-GB" w:eastAsia="fr-FR"/>
        </w:rPr>
        <w:t>During the audit, the Auditors checked the following cases:</w:t>
      </w:r>
    </w:p>
    <w:p w14:paraId="6490F952" w14:textId="77777777" w:rsidR="0000399A" w:rsidRPr="005565A7" w:rsidRDefault="0000399A" w:rsidP="0000399A">
      <w:pPr>
        <w:pStyle w:val="B1"/>
        <w:rPr>
          <w:kern w:val="32"/>
          <w:lang w:val="en-GB" w:eastAsia="fr-FR"/>
        </w:rPr>
      </w:pPr>
      <w:r w:rsidRPr="005565A7">
        <w:rPr>
          <w:kern w:val="32"/>
          <w:lang w:val="en-GB" w:eastAsia="fr-FR"/>
        </w:rPr>
        <w:t xml:space="preserve"> ,</w:t>
      </w:r>
    </w:p>
    <w:p w14:paraId="6490F953" w14:textId="77777777" w:rsidR="0000399A" w:rsidRPr="005565A7" w:rsidRDefault="0000399A" w:rsidP="0000399A">
      <w:pPr>
        <w:pStyle w:val="B1"/>
        <w:rPr>
          <w:kern w:val="32"/>
          <w:lang w:val="en-GB" w:eastAsia="fr-FR"/>
        </w:rPr>
      </w:pPr>
      <w:r w:rsidRPr="005565A7">
        <w:rPr>
          <w:kern w:val="32"/>
          <w:lang w:val="en-GB" w:eastAsia="fr-FR"/>
        </w:rPr>
        <w:t xml:space="preserve"> ,</w:t>
      </w:r>
    </w:p>
    <w:p w14:paraId="6490F954" w14:textId="77777777" w:rsidR="0000399A" w:rsidRPr="005565A7" w:rsidRDefault="0000399A" w:rsidP="0000399A">
      <w:pPr>
        <w:pStyle w:val="B1"/>
        <w:rPr>
          <w:kern w:val="32"/>
          <w:lang w:val="en-GB" w:eastAsia="fr-FR"/>
        </w:rPr>
      </w:pPr>
      <w:r w:rsidRPr="005565A7">
        <w:rPr>
          <w:kern w:val="32"/>
          <w:lang w:val="en-GB" w:eastAsia="fr-FR"/>
        </w:rPr>
        <w:t>,</w:t>
      </w:r>
    </w:p>
    <w:p w14:paraId="6490F955" w14:textId="77777777" w:rsidR="0000399A" w:rsidRPr="005565A7" w:rsidRDefault="0000399A" w:rsidP="0000399A">
      <w:pPr>
        <w:rPr>
          <w:kern w:val="32"/>
          <w:lang w:val="en-GB" w:eastAsia="fr-FR"/>
        </w:rPr>
      </w:pPr>
    </w:p>
    <w:p w14:paraId="6490F956" w14:textId="77777777" w:rsidR="0000399A" w:rsidRPr="005565A7" w:rsidRDefault="00A2047F" w:rsidP="0000399A">
      <w:pPr>
        <w:rPr>
          <w:kern w:val="32"/>
          <w:lang w:val="en-GB" w:eastAsia="fr-FR"/>
        </w:rPr>
      </w:pPr>
      <w:r w:rsidRPr="005565A7">
        <w:rPr>
          <w:kern w:val="32"/>
          <w:lang w:val="en-GB" w:eastAsia="fr-FR"/>
        </w:rPr>
        <w:t>The following discrepancies were detected:</w:t>
      </w:r>
    </w:p>
    <w:p w14:paraId="6490F957" w14:textId="77777777" w:rsidR="00A2047F" w:rsidRPr="005565A7" w:rsidRDefault="005565A7" w:rsidP="00A2047F">
      <w:pPr>
        <w:pStyle w:val="B1"/>
        <w:tabs>
          <w:tab w:val="left" w:leader="underscore" w:pos="5103"/>
        </w:tabs>
        <w:rPr>
          <w:kern w:val="32"/>
          <w:lang w:val="en-GB" w:eastAsia="fr-FR"/>
        </w:rPr>
      </w:pPr>
      <w:r w:rsidRPr="005565A7">
        <w:sym w:font="Wingdings" w:char="F071"/>
      </w:r>
      <w:r w:rsidR="00A2047F" w:rsidRPr="005565A7">
        <w:rPr>
          <w:kern w:val="32"/>
          <w:lang w:val="en-GB" w:eastAsia="fr-FR"/>
        </w:rPr>
        <w:t xml:space="preserve"> the seriousness was not evaluated for:</w:t>
      </w:r>
      <w:r w:rsidR="00A2047F" w:rsidRPr="005565A7">
        <w:rPr>
          <w:kern w:val="32"/>
          <w:lang w:val="en-GB" w:eastAsia="fr-FR"/>
        </w:rPr>
        <w:tab/>
        <w:t>,</w:t>
      </w:r>
    </w:p>
    <w:p w14:paraId="6490F958" w14:textId="77777777" w:rsidR="00A2047F" w:rsidRPr="005565A7" w:rsidRDefault="005565A7" w:rsidP="00A2047F">
      <w:pPr>
        <w:pStyle w:val="B1"/>
        <w:tabs>
          <w:tab w:val="left" w:leader="underscore" w:pos="5103"/>
        </w:tabs>
        <w:rPr>
          <w:kern w:val="32"/>
          <w:lang w:val="en-GB" w:eastAsia="fr-FR"/>
        </w:rPr>
      </w:pPr>
      <w:r w:rsidRPr="005565A7">
        <w:sym w:font="Wingdings" w:char="F071"/>
      </w:r>
      <w:r w:rsidRPr="005565A7">
        <w:rPr>
          <w:kern w:val="32"/>
          <w:lang w:val="en-GB" w:eastAsia="fr-FR"/>
        </w:rPr>
        <w:t xml:space="preserve"> </w:t>
      </w:r>
      <w:r>
        <w:rPr>
          <w:kern w:val="32"/>
          <w:lang w:val="en-GB" w:eastAsia="fr-FR"/>
        </w:rPr>
        <w:t xml:space="preserve">the causality </w:t>
      </w:r>
      <w:r w:rsidRPr="005565A7">
        <w:rPr>
          <w:kern w:val="32"/>
          <w:lang w:val="en-GB" w:eastAsia="fr-FR"/>
        </w:rPr>
        <w:t>was not evaluated for:</w:t>
      </w:r>
    </w:p>
    <w:p w14:paraId="6490F959" w14:textId="77777777" w:rsidR="00A2047F" w:rsidRPr="005565A7" w:rsidRDefault="005565A7" w:rsidP="00A2047F">
      <w:pPr>
        <w:pStyle w:val="B1"/>
        <w:tabs>
          <w:tab w:val="left" w:leader="underscore" w:pos="5103"/>
        </w:tabs>
        <w:rPr>
          <w:kern w:val="32"/>
          <w:lang w:val="en-GB" w:eastAsia="fr-FR"/>
        </w:rPr>
      </w:pPr>
      <w:r w:rsidRPr="005565A7">
        <w:sym w:font="Wingdings" w:char="F071"/>
      </w:r>
      <w:r w:rsidRPr="005565A7">
        <w:rPr>
          <w:lang w:val="en-GB"/>
        </w:rPr>
        <w:t xml:space="preserve"> the expectedness was not evaluated for:</w:t>
      </w:r>
    </w:p>
    <w:p w14:paraId="6490F95A" w14:textId="77777777" w:rsidR="00602898" w:rsidRPr="00BD2A9F" w:rsidRDefault="00602898" w:rsidP="00602898">
      <w:pPr>
        <w:rPr>
          <w:lang w:val="en-GB"/>
        </w:rPr>
      </w:pPr>
    </w:p>
    <w:p w14:paraId="6490F95B" w14:textId="77777777" w:rsidR="00602898" w:rsidRPr="005565A7"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Pr>
          <w:rFonts w:ascii="Verdana" w:hAnsi="Verdana"/>
          <w:i/>
          <w:iCs/>
          <w:noProof/>
          <w:sz w:val="14"/>
          <w:szCs w:val="14"/>
          <w:lang w:eastAsia="fr-FR"/>
        </w:rPr>
        <w:drawing>
          <wp:inline distT="0" distB="0" distL="0" distR="0" wp14:anchorId="6490FB33" wp14:editId="6490FB34">
            <wp:extent cx="114300" cy="114300"/>
            <wp:effectExtent l="0" t="0" r="0" b="0"/>
            <wp:docPr id="130" name="Image 130"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8F2453">
        <w:rPr>
          <w:i/>
          <w:iCs/>
          <w:color w:val="5F5F5F"/>
          <w:sz w:val="16"/>
          <w:szCs w:val="16"/>
          <w:lang w:val="en-GB" w:eastAsia="fr-FR"/>
        </w:rPr>
        <w:t xml:space="preserve"> </w:t>
      </w:r>
      <w:r w:rsidR="00602898" w:rsidRPr="008F2453">
        <w:rPr>
          <w:i/>
          <w:iCs/>
          <w:sz w:val="16"/>
          <w:szCs w:val="16"/>
          <w:lang w:val="en-GB" w:eastAsia="fr-FR"/>
        </w:rPr>
        <w:t>"The</w:t>
      </w:r>
      <w:r w:rsidR="00602898" w:rsidRPr="005565A7">
        <w:rPr>
          <w:i/>
          <w:iCs/>
          <w:sz w:val="16"/>
          <w:szCs w:val="16"/>
          <w:lang w:val="en-GB" w:eastAsia="fr-FR"/>
        </w:rPr>
        <w:t xml:space="preserve"> sponsor has to (...) to perform an evaluation with respect to seriousness, causality and expectedness." (Detailed guidance on the collection, verification and presentation of adverse reaction reports arising from clinical trials on medicinal products for human use, revision 1 - April 2004, chapter 6.2)</w:t>
      </w:r>
    </w:p>
    <w:p w14:paraId="6490F95C" w14:textId="77777777" w:rsidR="00602898" w:rsidRPr="005565A7"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p>
    <w:p w14:paraId="6490F95D" w14:textId="77777777" w:rsidR="00602898" w:rsidRPr="005565A7"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b/>
          <w:iCs/>
          <w:sz w:val="16"/>
          <w:szCs w:val="16"/>
          <w:lang w:eastAsia="fr-FR"/>
        </w:rPr>
      </w:pPr>
      <w:r w:rsidRPr="005565A7">
        <w:rPr>
          <w:b/>
          <w:iCs/>
          <w:sz w:val="16"/>
          <w:szCs w:val="16"/>
          <w:lang w:eastAsia="fr-FR"/>
        </w:rPr>
        <w:lastRenderedPageBreak/>
        <w:t>Gravité</w:t>
      </w:r>
    </w:p>
    <w:p w14:paraId="6490F95E" w14:textId="77777777" w:rsidR="00602898" w:rsidRPr="005565A7"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B35" wp14:editId="6490FB36">
            <wp:extent cx="114300" cy="114300"/>
            <wp:effectExtent l="0" t="0" r="0" b="0"/>
            <wp:docPr id="131" name="Image 13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5565A7">
        <w:rPr>
          <w:i/>
          <w:iCs/>
          <w:sz w:val="16"/>
          <w:szCs w:val="16"/>
          <w:lang w:eastAsia="fr-FR"/>
        </w:rPr>
        <w:t>Le promoteur "évalue la gravité de tous les événements indésirables qui lui sont rapportés par les investigateurs, leur lien de causalité avec chaque médicament expérimental et les autres traitements éventuels ainsi que le caractère inattendu des effets indésirables." (</w:t>
      </w:r>
      <w:hyperlink r:id="rId19" w:history="1">
        <w:r w:rsidR="00602898" w:rsidRPr="005565A7">
          <w:rPr>
            <w:i/>
            <w:iCs/>
            <w:sz w:val="16"/>
            <w:szCs w:val="16"/>
            <w:lang w:eastAsia="fr-FR"/>
          </w:rPr>
          <w:t>Arrêté du 24 mai 2006</w:t>
        </w:r>
      </w:hyperlink>
      <w:hyperlink r:id="rId20" w:history="1">
        <w:r w:rsidR="00602898" w:rsidRPr="005565A7">
          <w:rPr>
            <w:i/>
            <w:iCs/>
            <w:sz w:val="16"/>
            <w:szCs w:val="16"/>
            <w:lang w:eastAsia="fr-FR"/>
          </w:rPr>
          <w:t xml:space="preserve"> fixant la forme, le contenu et les modalités des déclarations d'effets indésirables et des faits nouveaux dans le cadre de recherche biomédicale portant sur un médicament à usage humain</w:t>
        </w:r>
      </w:hyperlink>
      <w:r w:rsidR="00602898" w:rsidRPr="005565A7">
        <w:rPr>
          <w:i/>
          <w:iCs/>
          <w:sz w:val="16"/>
          <w:szCs w:val="16"/>
          <w:lang w:eastAsia="fr-FR"/>
        </w:rPr>
        <w:t>, article 3)</w:t>
      </w:r>
    </w:p>
    <w:p w14:paraId="6490F95F" w14:textId="77777777" w:rsidR="00602898" w:rsidRPr="005565A7"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5565A7">
        <w:rPr>
          <w:i/>
          <w:iCs/>
          <w:sz w:val="16"/>
          <w:szCs w:val="16"/>
          <w:lang w:eastAsia="fr-FR"/>
        </w:rPr>
        <w:t>"La</w:t>
      </w:r>
      <w:hyperlink r:id="rId21" w:anchor="effet indésirable grave" w:history="1">
        <w:r w:rsidRPr="005565A7">
          <w:rPr>
            <w:i/>
            <w:iCs/>
            <w:sz w:val="16"/>
            <w:szCs w:val="16"/>
            <w:lang w:eastAsia="fr-FR"/>
          </w:rPr>
          <w:t xml:space="preserve"> gravité </w:t>
        </w:r>
      </w:hyperlink>
      <w:r w:rsidRPr="005565A7">
        <w:rPr>
          <w:i/>
          <w:iCs/>
          <w:sz w:val="16"/>
          <w:szCs w:val="16"/>
          <w:lang w:eastAsia="fr-FR"/>
        </w:rPr>
        <w:t xml:space="preserve">est déterminée conformément à la définition de l’article </w:t>
      </w:r>
      <w:hyperlink r:id="rId22" w:history="1">
        <w:r w:rsidRPr="005565A7">
          <w:rPr>
            <w:i/>
            <w:iCs/>
            <w:sz w:val="16"/>
            <w:szCs w:val="16"/>
            <w:lang w:eastAsia="fr-FR"/>
          </w:rPr>
          <w:t xml:space="preserve">R. 1123-39 </w:t>
        </w:r>
      </w:hyperlink>
      <w:r w:rsidRPr="005565A7">
        <w:rPr>
          <w:i/>
          <w:iCs/>
          <w:sz w:val="16"/>
          <w:szCs w:val="16"/>
          <w:lang w:eastAsia="fr-FR"/>
        </w:rPr>
        <w:t>du CSP en prenant en compte les commentaires présentés dans le Tome 3 - Fiche "Définitions et commentaires sur les définitions".(</w:t>
      </w:r>
      <w:hyperlink r:id="rId23" w:history="1">
        <w:r w:rsidRPr="005565A7">
          <w:rPr>
            <w:i/>
            <w:iCs/>
            <w:sz w:val="16"/>
            <w:szCs w:val="16"/>
            <w:lang w:eastAsia="fr-FR"/>
          </w:rPr>
          <w:t>Tome 1 - Texte - V1</w:t>
        </w:r>
      </w:hyperlink>
      <w:r w:rsidRPr="005565A7">
        <w:rPr>
          <w:i/>
          <w:iCs/>
          <w:sz w:val="16"/>
          <w:szCs w:val="16"/>
          <w:lang w:eastAsia="fr-FR"/>
        </w:rPr>
        <w:t xml:space="preserve">, Avis aux Promoteurs d'essais cliniques de médicaments, </w:t>
      </w:r>
      <w:smartTag w:uri="urn:schemas-microsoft-com:office:smarttags" w:element="date">
        <w:smartTagPr>
          <w:attr w:name="ls" w:val="trans"/>
          <w:attr w:name="Month" w:val="8"/>
          <w:attr w:name="Day" w:val="28"/>
          <w:attr w:name="Year" w:val="2006"/>
        </w:smartTagPr>
        <w:r w:rsidRPr="005565A7">
          <w:rPr>
            <w:i/>
            <w:iCs/>
            <w:sz w:val="16"/>
            <w:szCs w:val="16"/>
            <w:lang w:eastAsia="fr-FR"/>
          </w:rPr>
          <w:t>28 août 2006</w:t>
        </w:r>
      </w:smartTag>
      <w:r w:rsidRPr="005565A7">
        <w:rPr>
          <w:i/>
          <w:iCs/>
          <w:sz w:val="16"/>
          <w:szCs w:val="16"/>
          <w:lang w:eastAsia="fr-FR"/>
        </w:rPr>
        <w:t>)</w:t>
      </w:r>
    </w:p>
    <w:p w14:paraId="6490F960" w14:textId="77777777" w:rsidR="00602898" w:rsidRPr="005565A7"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b/>
          <w:iCs/>
          <w:sz w:val="16"/>
          <w:szCs w:val="16"/>
          <w:lang w:eastAsia="fr-FR"/>
        </w:rPr>
      </w:pPr>
      <w:r w:rsidRPr="005565A7">
        <w:rPr>
          <w:b/>
          <w:iCs/>
          <w:sz w:val="16"/>
          <w:szCs w:val="16"/>
          <w:lang w:eastAsia="fr-FR"/>
        </w:rPr>
        <w:t>Inattendu</w:t>
      </w:r>
    </w:p>
    <w:p w14:paraId="6490F961" w14:textId="77777777" w:rsidR="00602898" w:rsidRPr="005565A7"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B37" wp14:editId="6490FB38">
            <wp:extent cx="114300" cy="114300"/>
            <wp:effectExtent l="0" t="0" r="0" b="0"/>
            <wp:docPr id="132" name="Image 13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5565A7">
        <w:rPr>
          <w:i/>
          <w:iCs/>
          <w:sz w:val="16"/>
          <w:szCs w:val="16"/>
          <w:lang w:eastAsia="fr-FR"/>
        </w:rPr>
        <w:t>"Un effet indésirable doit être considéré comme inattendu si sa nature, sa sévérité ou son évolution ne concordent pas avec les informations disponibles dans le document de référence du médicament expérimental.</w:t>
      </w:r>
    </w:p>
    <w:p w14:paraId="6490F962" w14:textId="77777777" w:rsidR="00602898" w:rsidRPr="005565A7"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5565A7">
        <w:rPr>
          <w:i/>
          <w:iCs/>
          <w:sz w:val="16"/>
          <w:szCs w:val="16"/>
          <w:lang w:eastAsia="fr-FR"/>
        </w:rPr>
        <w:t xml:space="preserve">Le document de référence est le même pour l’ensemble de l’essai clinique dans tous les </w:t>
      </w:r>
      <w:proofErr w:type="spellStart"/>
      <w:r w:rsidRPr="005565A7">
        <w:rPr>
          <w:i/>
          <w:iCs/>
          <w:sz w:val="16"/>
          <w:szCs w:val="16"/>
          <w:lang w:eastAsia="fr-FR"/>
        </w:rPr>
        <w:t>Etats</w:t>
      </w:r>
      <w:proofErr w:type="spellEnd"/>
      <w:r w:rsidRPr="005565A7">
        <w:rPr>
          <w:i/>
          <w:iCs/>
          <w:sz w:val="16"/>
          <w:szCs w:val="16"/>
          <w:lang w:eastAsia="fr-FR"/>
        </w:rPr>
        <w:t xml:space="preserve"> membres concernés. Il est identifié clairement dans le protocole et est joint au dossier de demande d’AEC auprès de l’Afssaps. Ce document peut être rédigé en français ou en anglais." (</w:t>
      </w:r>
      <w:hyperlink r:id="rId24" w:history="1">
        <w:r w:rsidRPr="005565A7">
          <w:rPr>
            <w:i/>
            <w:iCs/>
            <w:sz w:val="16"/>
            <w:szCs w:val="16"/>
            <w:lang w:eastAsia="fr-FR"/>
          </w:rPr>
          <w:t>Tome 1 - Texte - V1</w:t>
        </w:r>
      </w:hyperlink>
      <w:r w:rsidRPr="005565A7">
        <w:rPr>
          <w:i/>
          <w:iCs/>
          <w:sz w:val="16"/>
          <w:szCs w:val="16"/>
          <w:lang w:eastAsia="fr-FR"/>
        </w:rPr>
        <w:t xml:space="preserve">, Avis aux Promoteurs d'essais cliniques de médicaments, </w:t>
      </w:r>
      <w:smartTag w:uri="urn:schemas-microsoft-com:office:smarttags" w:element="date">
        <w:smartTagPr>
          <w:attr w:name="ls" w:val="trans"/>
          <w:attr w:name="Month" w:val="8"/>
          <w:attr w:name="Day" w:val="28"/>
          <w:attr w:name="Year" w:val="2006"/>
        </w:smartTagPr>
        <w:r w:rsidRPr="005565A7">
          <w:rPr>
            <w:i/>
            <w:iCs/>
            <w:sz w:val="16"/>
            <w:szCs w:val="16"/>
            <w:lang w:eastAsia="fr-FR"/>
          </w:rPr>
          <w:t>28 août 2006</w:t>
        </w:r>
      </w:smartTag>
    </w:p>
    <w:p w14:paraId="6490F963" w14:textId="77777777" w:rsidR="00602898" w:rsidRPr="00696B2A" w:rsidRDefault="00602898" w:rsidP="00602898"/>
    <w:p w14:paraId="6490F964" w14:textId="77777777" w:rsidR="00602898" w:rsidRPr="00696B2A" w:rsidRDefault="00602898" w:rsidP="00602898">
      <w:pPr>
        <w:rPr>
          <w:lang w:val="en-GB"/>
        </w:rPr>
      </w:pPr>
      <w:r w:rsidRPr="00696B2A">
        <w:sym w:font="Wingdings" w:char="F071"/>
      </w:r>
      <w:r w:rsidRPr="00696B2A">
        <w:rPr>
          <w:lang w:val="en-GB"/>
        </w:rPr>
        <w:t xml:space="preserve"> </w:t>
      </w:r>
      <w:r w:rsidR="005565A7" w:rsidRPr="00696B2A">
        <w:rPr>
          <w:lang w:val="en-GB"/>
        </w:rPr>
        <w:t>Source data are all available</w:t>
      </w:r>
      <w:r w:rsidRPr="00696B2A">
        <w:rPr>
          <w:lang w:val="en-GB"/>
        </w:rPr>
        <w:t>.</w:t>
      </w:r>
    </w:p>
    <w:p w14:paraId="6490F965" w14:textId="77777777" w:rsidR="005565A7" w:rsidRPr="00696B2A" w:rsidRDefault="00602898" w:rsidP="00602898">
      <w:pPr>
        <w:rPr>
          <w:lang w:val="en-GB"/>
        </w:rPr>
      </w:pPr>
      <w:r w:rsidRPr="00696B2A">
        <w:sym w:font="Wingdings" w:char="F071"/>
      </w:r>
      <w:r w:rsidRPr="00696B2A">
        <w:rPr>
          <w:lang w:val="en-GB"/>
        </w:rPr>
        <w:t xml:space="preserve"> </w:t>
      </w:r>
      <w:r w:rsidR="005565A7" w:rsidRPr="00696B2A">
        <w:rPr>
          <w:lang w:val="en-GB"/>
        </w:rPr>
        <w:t>For the following cases sources data are not available in the case file:</w:t>
      </w:r>
    </w:p>
    <w:p w14:paraId="6490F966" w14:textId="77777777" w:rsidR="00602898" w:rsidRPr="00696B2A" w:rsidRDefault="00602898" w:rsidP="005565A7">
      <w:pPr>
        <w:pStyle w:val="B1"/>
      </w:pPr>
      <w:r w:rsidRPr="00696B2A">
        <w:t>.</w:t>
      </w:r>
    </w:p>
    <w:p w14:paraId="6490F967" w14:textId="77777777" w:rsidR="00602898" w:rsidRPr="00696B2A" w:rsidRDefault="00602898" w:rsidP="00602898"/>
    <w:p w14:paraId="6490F968" w14:textId="77777777" w:rsidR="00602898" w:rsidRPr="00696B2A" w:rsidRDefault="00602898" w:rsidP="00602898">
      <w:pPr>
        <w:rPr>
          <w:lang w:val="en-GB"/>
        </w:rPr>
      </w:pPr>
      <w:r w:rsidRPr="00696B2A">
        <w:sym w:font="Wingdings" w:char="F071"/>
      </w:r>
      <w:r w:rsidRPr="00696B2A">
        <w:rPr>
          <w:lang w:val="en-GB"/>
        </w:rPr>
        <w:t xml:space="preserve"> </w:t>
      </w:r>
      <w:r w:rsidR="00696B2A" w:rsidRPr="00696B2A">
        <w:rPr>
          <w:lang w:val="en-GB"/>
        </w:rPr>
        <w:t>The data privacy is respected</w:t>
      </w:r>
      <w:r w:rsidRPr="00696B2A">
        <w:rPr>
          <w:lang w:val="en-GB"/>
        </w:rPr>
        <w:t>.</w:t>
      </w:r>
    </w:p>
    <w:p w14:paraId="6490F969" w14:textId="77777777" w:rsidR="00602898" w:rsidRPr="00696B2A" w:rsidRDefault="00602898" w:rsidP="00602898">
      <w:pPr>
        <w:rPr>
          <w:lang w:val="en-GB"/>
        </w:rPr>
      </w:pPr>
      <w:r w:rsidRPr="00696B2A">
        <w:sym w:font="Wingdings" w:char="F071"/>
      </w:r>
      <w:r w:rsidRPr="00696B2A">
        <w:rPr>
          <w:lang w:val="en-GB"/>
        </w:rPr>
        <w:t xml:space="preserve"> </w:t>
      </w:r>
      <w:r w:rsidR="00696B2A" w:rsidRPr="00696B2A">
        <w:rPr>
          <w:lang w:val="en-GB"/>
        </w:rPr>
        <w:t>The data privacy is not respected for the following cases:</w:t>
      </w:r>
    </w:p>
    <w:p w14:paraId="6490F96A" w14:textId="77777777" w:rsidR="00696B2A" w:rsidRPr="00696B2A" w:rsidRDefault="00696B2A" w:rsidP="00696B2A">
      <w:pPr>
        <w:pStyle w:val="B1"/>
        <w:rPr>
          <w:lang w:val="en-GB"/>
        </w:rPr>
      </w:pPr>
    </w:p>
    <w:p w14:paraId="6490F96B" w14:textId="77777777" w:rsidR="00602898" w:rsidRPr="00BD2A9F" w:rsidRDefault="00602898" w:rsidP="00602898">
      <w:pPr>
        <w:rPr>
          <w:highlight w:val="green"/>
          <w:lang w:val="en-GB"/>
        </w:rPr>
      </w:pPr>
      <w:bookmarkStart w:id="203" w:name="_Toc104266164"/>
    </w:p>
    <w:p w14:paraId="6490F96C" w14:textId="77777777" w:rsidR="00602898" w:rsidRPr="00A04122" w:rsidRDefault="00A71BCB" w:rsidP="00A71BCB">
      <w:pPr>
        <w:pStyle w:val="Titre2"/>
      </w:pPr>
      <w:bookmarkStart w:id="204" w:name="_Toc221004522"/>
      <w:r w:rsidRPr="00A04122">
        <w:t xml:space="preserve">New </w:t>
      </w:r>
      <w:proofErr w:type="spellStart"/>
      <w:r w:rsidRPr="00A04122">
        <w:t>event</w:t>
      </w:r>
      <w:bookmarkEnd w:id="204"/>
      <w:proofErr w:type="spellEnd"/>
    </w:p>
    <w:p w14:paraId="6490F96D" w14:textId="77777777" w:rsidR="00602898" w:rsidRPr="00A04122" w:rsidRDefault="00602898" w:rsidP="00602898">
      <w:pPr>
        <w:tabs>
          <w:tab w:val="left" w:leader="underscore" w:pos="5387"/>
        </w:tabs>
        <w:rPr>
          <w:lang w:val="en-GB" w:eastAsia="fr-FR"/>
        </w:rPr>
      </w:pPr>
      <w:r w:rsidRPr="00A04122">
        <w:sym w:font="Wingdings" w:char="F071"/>
      </w:r>
      <w:r w:rsidRPr="00A04122">
        <w:rPr>
          <w:lang w:val="en-GB"/>
        </w:rPr>
        <w:t xml:space="preserve"> </w:t>
      </w:r>
      <w:r w:rsidR="00A71BCB" w:rsidRPr="00A04122">
        <w:rPr>
          <w:lang w:val="en-GB"/>
        </w:rPr>
        <w:t>This process is described in the procedure</w:t>
      </w:r>
      <w:r w:rsidRPr="00A04122">
        <w:rPr>
          <w:lang w:val="en-GB"/>
        </w:rPr>
        <w:t xml:space="preserve"> </w:t>
      </w:r>
      <w:r w:rsidRPr="00A04122">
        <w:rPr>
          <w:lang w:val="en-GB"/>
        </w:rPr>
        <w:tab/>
        <w:t>.</w:t>
      </w:r>
    </w:p>
    <w:p w14:paraId="6490F96E" w14:textId="77777777" w:rsidR="00602898" w:rsidRPr="00A04122" w:rsidRDefault="00602898" w:rsidP="00602898">
      <w:pPr>
        <w:tabs>
          <w:tab w:val="left" w:leader="underscore" w:pos="5387"/>
        </w:tabs>
        <w:rPr>
          <w:lang w:val="en-GB"/>
        </w:rPr>
      </w:pPr>
      <w:r w:rsidRPr="00A04122">
        <w:sym w:font="Wingdings" w:char="F071"/>
      </w:r>
      <w:r w:rsidRPr="00A04122">
        <w:rPr>
          <w:lang w:val="en-GB"/>
        </w:rPr>
        <w:t xml:space="preserve"> </w:t>
      </w:r>
      <w:r w:rsidR="00A71BCB" w:rsidRPr="00A04122">
        <w:rPr>
          <w:lang w:val="en-GB"/>
        </w:rPr>
        <w:t>This process is not described</w:t>
      </w:r>
      <w:r w:rsidRPr="00A04122">
        <w:rPr>
          <w:lang w:val="en-GB"/>
        </w:rPr>
        <w:t>.</w:t>
      </w:r>
    </w:p>
    <w:p w14:paraId="6490F96F" w14:textId="77777777" w:rsidR="00602898" w:rsidRPr="00A04122" w:rsidRDefault="00602898" w:rsidP="00602898">
      <w:pPr>
        <w:tabs>
          <w:tab w:val="left" w:leader="underscore" w:pos="5387"/>
        </w:tabs>
        <w:rPr>
          <w:lang w:val="en-GB" w:eastAsia="fr-FR"/>
        </w:rPr>
      </w:pPr>
    </w:p>
    <w:p w14:paraId="6490F970" w14:textId="77777777" w:rsidR="00602898" w:rsidRPr="00A04122" w:rsidRDefault="00602898" w:rsidP="00602898">
      <w:pPr>
        <w:rPr>
          <w:lang w:val="en-GB" w:eastAsia="fr-FR"/>
        </w:rPr>
      </w:pPr>
      <w:r w:rsidRPr="00A04122">
        <w:sym w:font="Wingdings" w:char="F071"/>
      </w:r>
      <w:r w:rsidRPr="00A04122">
        <w:rPr>
          <w:lang w:val="en-GB"/>
        </w:rPr>
        <w:t xml:space="preserve"> </w:t>
      </w:r>
      <w:r w:rsidR="00A71BCB" w:rsidRPr="00A04122">
        <w:rPr>
          <w:lang w:val="en-GB" w:eastAsia="fr-FR"/>
        </w:rPr>
        <w:t xml:space="preserve">The definition of a new event is </w:t>
      </w:r>
      <w:proofErr w:type="spellStart"/>
      <w:r w:rsidR="00A71BCB" w:rsidRPr="00A04122">
        <w:rPr>
          <w:lang w:val="en-GB" w:eastAsia="fr-FR"/>
        </w:rPr>
        <w:t>know</w:t>
      </w:r>
      <w:proofErr w:type="spellEnd"/>
      <w:r w:rsidR="00A71BCB" w:rsidRPr="00A04122">
        <w:rPr>
          <w:lang w:val="en-GB" w:eastAsia="fr-FR"/>
        </w:rPr>
        <w:t xml:space="preserve"> and </w:t>
      </w:r>
      <w:r w:rsidR="00517E18" w:rsidRPr="00A04122">
        <w:rPr>
          <w:lang w:val="en-GB" w:eastAsia="fr-FR"/>
        </w:rPr>
        <w:t>applicable</w:t>
      </w:r>
      <w:r w:rsidRPr="00A04122">
        <w:rPr>
          <w:lang w:val="en-GB" w:eastAsia="fr-FR"/>
        </w:rPr>
        <w:t>.</w:t>
      </w:r>
    </w:p>
    <w:p w14:paraId="6490F971" w14:textId="77777777" w:rsidR="00602898" w:rsidRPr="00A04122" w:rsidRDefault="00602898" w:rsidP="00602898">
      <w:pPr>
        <w:rPr>
          <w:lang w:val="en-GB" w:eastAsia="fr-FR"/>
        </w:rPr>
      </w:pPr>
      <w:r w:rsidRPr="00A04122">
        <w:sym w:font="Wingdings" w:char="F071"/>
      </w:r>
      <w:r w:rsidRPr="00A04122">
        <w:rPr>
          <w:lang w:val="en-GB"/>
        </w:rPr>
        <w:t xml:space="preserve"> </w:t>
      </w:r>
      <w:r w:rsidR="00517E18" w:rsidRPr="00A04122">
        <w:rPr>
          <w:lang w:val="en-GB" w:eastAsia="fr-FR"/>
        </w:rPr>
        <w:t>The definition of a new event is not known and the process not managed</w:t>
      </w:r>
      <w:r w:rsidRPr="00A04122">
        <w:rPr>
          <w:lang w:val="en-GB" w:eastAsia="fr-FR"/>
        </w:rPr>
        <w:t>.</w:t>
      </w:r>
    </w:p>
    <w:p w14:paraId="6490F972" w14:textId="77777777" w:rsidR="00602898" w:rsidRPr="00A04122" w:rsidRDefault="00602898" w:rsidP="00602898">
      <w:pPr>
        <w:rPr>
          <w:lang w:val="en-GB" w:eastAsia="fr-FR"/>
        </w:rPr>
      </w:pPr>
      <w:r w:rsidRPr="00A04122">
        <w:sym w:font="Wingdings" w:char="F071"/>
      </w:r>
      <w:r w:rsidRPr="00A04122">
        <w:rPr>
          <w:lang w:val="en-GB"/>
        </w:rPr>
        <w:t xml:space="preserve"> </w:t>
      </w:r>
      <w:r w:rsidR="00517E18" w:rsidRPr="00A04122">
        <w:rPr>
          <w:lang w:val="en-GB" w:eastAsia="fr-FR"/>
        </w:rPr>
        <w:t>New events are notified without delay to the Competent Authorities and the concerned Ethic committee</w:t>
      </w:r>
      <w:r w:rsidRPr="00A04122">
        <w:rPr>
          <w:lang w:val="en-GB" w:eastAsia="fr-FR"/>
        </w:rPr>
        <w:t>.</w:t>
      </w:r>
    </w:p>
    <w:p w14:paraId="6490F973" w14:textId="77777777" w:rsidR="00602898" w:rsidRPr="00A04122" w:rsidRDefault="00602898" w:rsidP="00602898">
      <w:pPr>
        <w:rPr>
          <w:lang w:val="en-GB" w:eastAsia="fr-FR"/>
        </w:rPr>
      </w:pPr>
      <w:r w:rsidRPr="00A04122">
        <w:sym w:font="Wingdings" w:char="F071"/>
      </w:r>
      <w:r w:rsidRPr="00A04122">
        <w:rPr>
          <w:lang w:val="en-GB"/>
        </w:rPr>
        <w:t xml:space="preserve"> </w:t>
      </w:r>
      <w:r w:rsidR="003C1C3D" w:rsidRPr="00A04122">
        <w:rPr>
          <w:lang w:val="en-GB" w:eastAsia="fr-FR"/>
        </w:rPr>
        <w:t>New events are not notified to</w:t>
      </w:r>
      <w:r w:rsidRPr="00A04122">
        <w:rPr>
          <w:lang w:val="en-GB" w:eastAsia="fr-FR"/>
        </w:rPr>
        <w:t>:</w:t>
      </w:r>
    </w:p>
    <w:p w14:paraId="6490F974" w14:textId="77777777" w:rsidR="00602898" w:rsidRPr="00A04122" w:rsidRDefault="00602898" w:rsidP="00602898">
      <w:pPr>
        <w:numPr>
          <w:ilvl w:val="0"/>
          <w:numId w:val="2"/>
        </w:numPr>
        <w:tabs>
          <w:tab w:val="left" w:pos="567"/>
        </w:tabs>
        <w:spacing w:before="60"/>
        <w:ind w:left="284" w:right="0" w:firstLine="0"/>
        <w:rPr>
          <w:lang w:eastAsia="fr-FR"/>
        </w:rPr>
      </w:pPr>
      <w:r w:rsidRPr="00A04122">
        <w:sym w:font="Wingdings" w:char="F071"/>
      </w:r>
      <w:r w:rsidRPr="00A04122">
        <w:t xml:space="preserve"> </w:t>
      </w:r>
      <w:r w:rsidR="003C1C3D" w:rsidRPr="00A04122">
        <w:rPr>
          <w:lang w:eastAsia="fr-FR"/>
        </w:rPr>
        <w:t xml:space="preserve">the </w:t>
      </w:r>
      <w:proofErr w:type="spellStart"/>
      <w:r w:rsidR="003C1C3D" w:rsidRPr="00A04122">
        <w:rPr>
          <w:lang w:eastAsia="fr-FR"/>
        </w:rPr>
        <w:t>Competent</w:t>
      </w:r>
      <w:proofErr w:type="spellEnd"/>
      <w:r w:rsidR="003C1C3D" w:rsidRPr="00A04122">
        <w:rPr>
          <w:lang w:eastAsia="fr-FR"/>
        </w:rPr>
        <w:t xml:space="preserve"> </w:t>
      </w:r>
      <w:proofErr w:type="spellStart"/>
      <w:r w:rsidR="003C1C3D" w:rsidRPr="00A04122">
        <w:rPr>
          <w:lang w:eastAsia="fr-FR"/>
        </w:rPr>
        <w:t>Authorities</w:t>
      </w:r>
      <w:proofErr w:type="spellEnd"/>
      <w:r w:rsidRPr="00A04122">
        <w:rPr>
          <w:lang w:eastAsia="fr-FR"/>
        </w:rPr>
        <w:t>,</w:t>
      </w:r>
    </w:p>
    <w:p w14:paraId="6490F975" w14:textId="77777777" w:rsidR="00602898" w:rsidRPr="00A04122" w:rsidRDefault="00602898" w:rsidP="00602898">
      <w:pPr>
        <w:numPr>
          <w:ilvl w:val="0"/>
          <w:numId w:val="2"/>
        </w:numPr>
        <w:tabs>
          <w:tab w:val="left" w:pos="567"/>
        </w:tabs>
        <w:spacing w:before="60"/>
        <w:ind w:left="284" w:right="0" w:firstLine="0"/>
        <w:rPr>
          <w:lang w:eastAsia="fr-FR"/>
        </w:rPr>
      </w:pPr>
      <w:r w:rsidRPr="00A04122">
        <w:sym w:font="Wingdings" w:char="F071"/>
      </w:r>
      <w:r w:rsidRPr="00A04122">
        <w:t xml:space="preserve"> </w:t>
      </w:r>
      <w:r w:rsidR="003C1C3D" w:rsidRPr="00A04122">
        <w:rPr>
          <w:lang w:eastAsia="fr-FR"/>
        </w:rPr>
        <w:t xml:space="preserve">the </w:t>
      </w:r>
      <w:proofErr w:type="spellStart"/>
      <w:r w:rsidR="003C1C3D" w:rsidRPr="00A04122">
        <w:rPr>
          <w:lang w:eastAsia="fr-FR"/>
        </w:rPr>
        <w:t>concerned</w:t>
      </w:r>
      <w:proofErr w:type="spellEnd"/>
      <w:r w:rsidR="003C1C3D" w:rsidRPr="00A04122">
        <w:rPr>
          <w:lang w:eastAsia="fr-FR"/>
        </w:rPr>
        <w:t xml:space="preserve"> </w:t>
      </w:r>
      <w:proofErr w:type="spellStart"/>
      <w:r w:rsidR="003C1C3D" w:rsidRPr="00A04122">
        <w:rPr>
          <w:lang w:eastAsia="fr-FR"/>
        </w:rPr>
        <w:t>Ethic</w:t>
      </w:r>
      <w:proofErr w:type="spellEnd"/>
      <w:r w:rsidR="003C1C3D" w:rsidRPr="00A04122">
        <w:rPr>
          <w:lang w:eastAsia="fr-FR"/>
        </w:rPr>
        <w:t xml:space="preserve"> </w:t>
      </w:r>
      <w:proofErr w:type="spellStart"/>
      <w:r w:rsidR="003C1C3D" w:rsidRPr="00A04122">
        <w:rPr>
          <w:lang w:eastAsia="fr-FR"/>
        </w:rPr>
        <w:t>Committee</w:t>
      </w:r>
      <w:proofErr w:type="spellEnd"/>
      <w:r w:rsidRPr="00A04122">
        <w:rPr>
          <w:lang w:eastAsia="fr-FR"/>
        </w:rPr>
        <w:t>.</w:t>
      </w:r>
    </w:p>
    <w:p w14:paraId="6490F976" w14:textId="77777777" w:rsidR="003C1C3D" w:rsidRPr="00A04122" w:rsidRDefault="003C1C3D" w:rsidP="00602898"/>
    <w:p w14:paraId="6490F977" w14:textId="77777777" w:rsidR="00602898" w:rsidRPr="00BD2A9F" w:rsidRDefault="00602898" w:rsidP="00602898">
      <w:pPr>
        <w:rPr>
          <w:lang w:val="en-GB" w:eastAsia="fr-FR"/>
        </w:rPr>
      </w:pPr>
      <w:r w:rsidRPr="00A04122">
        <w:sym w:font="Wingdings" w:char="F071"/>
      </w:r>
      <w:r w:rsidRPr="00BD2A9F">
        <w:rPr>
          <w:lang w:val="en-GB"/>
        </w:rPr>
        <w:t xml:space="preserve"> </w:t>
      </w:r>
      <w:r w:rsidR="003C1C3D" w:rsidRPr="00BD2A9F">
        <w:rPr>
          <w:lang w:val="en-GB"/>
        </w:rPr>
        <w:t>Reporting timelines are not respected.</w:t>
      </w:r>
    </w:p>
    <w:p w14:paraId="6490F978" w14:textId="77777777" w:rsidR="00602898" w:rsidRPr="00BD2A9F" w:rsidRDefault="00602898" w:rsidP="00602898">
      <w:pPr>
        <w:rPr>
          <w:lang w:val="en-GB" w:eastAsia="fr-FR"/>
        </w:rPr>
      </w:pPr>
    </w:p>
    <w:p w14:paraId="6490F979" w14:textId="77777777" w:rsidR="00602898" w:rsidRPr="00A04122" w:rsidRDefault="00602898" w:rsidP="00602898">
      <w:pPr>
        <w:rPr>
          <w:lang w:val="en-GB"/>
        </w:rPr>
      </w:pPr>
      <w:r w:rsidRPr="00A04122">
        <w:sym w:font="Wingdings" w:char="F071"/>
      </w:r>
      <w:r w:rsidRPr="00A04122">
        <w:rPr>
          <w:lang w:val="en-GB"/>
        </w:rPr>
        <w:t xml:space="preserve"> </w:t>
      </w:r>
      <w:r w:rsidR="003C1C3D" w:rsidRPr="00A04122">
        <w:rPr>
          <w:lang w:val="en-GB"/>
        </w:rPr>
        <w:t>A new event is detected as follows:</w:t>
      </w:r>
    </w:p>
    <w:p w14:paraId="6490F97A" w14:textId="77777777" w:rsidR="00602898" w:rsidRPr="00A04122" w:rsidRDefault="00602898" w:rsidP="00602898">
      <w:pPr>
        <w:numPr>
          <w:ilvl w:val="0"/>
          <w:numId w:val="2"/>
        </w:numPr>
        <w:tabs>
          <w:tab w:val="left" w:pos="567"/>
        </w:tabs>
        <w:spacing w:before="60"/>
        <w:ind w:left="284" w:right="0" w:firstLine="0"/>
        <w:rPr>
          <w:lang w:eastAsia="fr-FR"/>
        </w:rPr>
      </w:pPr>
      <w:r w:rsidRPr="00A04122">
        <w:rPr>
          <w:lang w:val="en-GB" w:eastAsia="fr-FR"/>
        </w:rPr>
        <w:t xml:space="preserve"> </w:t>
      </w:r>
      <w:r w:rsidRPr="00A04122">
        <w:rPr>
          <w:lang w:eastAsia="fr-FR"/>
        </w:rPr>
        <w:t>,</w:t>
      </w:r>
    </w:p>
    <w:p w14:paraId="6490F97B" w14:textId="77777777" w:rsidR="00602898" w:rsidRPr="00A04122" w:rsidRDefault="00602898" w:rsidP="00602898">
      <w:pPr>
        <w:numPr>
          <w:ilvl w:val="0"/>
          <w:numId w:val="2"/>
        </w:numPr>
        <w:tabs>
          <w:tab w:val="left" w:pos="567"/>
        </w:tabs>
        <w:spacing w:before="60"/>
        <w:ind w:left="284" w:right="0" w:firstLine="0"/>
        <w:rPr>
          <w:lang w:eastAsia="fr-FR"/>
        </w:rPr>
      </w:pPr>
    </w:p>
    <w:p w14:paraId="6490F97C" w14:textId="77777777" w:rsidR="00A04122" w:rsidRPr="00A04122" w:rsidRDefault="00A04122" w:rsidP="00602898"/>
    <w:p w14:paraId="6490F97D" w14:textId="77777777" w:rsidR="00602898" w:rsidRPr="00A04122" w:rsidRDefault="00602898" w:rsidP="00602898">
      <w:pPr>
        <w:rPr>
          <w:lang w:val="en-GB" w:eastAsia="fr-FR"/>
        </w:rPr>
      </w:pPr>
      <w:r w:rsidRPr="00A04122">
        <w:sym w:font="Wingdings" w:char="F071"/>
      </w:r>
      <w:r w:rsidR="00A04122" w:rsidRPr="00A04122">
        <w:rPr>
          <w:lang w:val="en-GB"/>
        </w:rPr>
        <w:t xml:space="preserve"> A new event is managed as follows:</w:t>
      </w:r>
    </w:p>
    <w:p w14:paraId="6490F97E" w14:textId="77777777" w:rsidR="00602898" w:rsidRPr="00A04122" w:rsidRDefault="00602898" w:rsidP="00602898">
      <w:pPr>
        <w:rPr>
          <w:lang w:val="en-GB" w:eastAsia="fr-FR"/>
        </w:rPr>
      </w:pPr>
    </w:p>
    <w:p w14:paraId="6490F97F" w14:textId="77777777" w:rsidR="00602898" w:rsidRPr="00A04122"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B39" wp14:editId="6490FB3A">
            <wp:extent cx="114300" cy="114300"/>
            <wp:effectExtent l="0" t="0" r="0" b="0"/>
            <wp:docPr id="133" name="Image 13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A04122">
        <w:rPr>
          <w:i/>
          <w:iCs/>
          <w:color w:val="5F5F5F"/>
          <w:sz w:val="16"/>
          <w:szCs w:val="16"/>
          <w:lang w:eastAsia="fr-FR"/>
        </w:rPr>
        <w:t xml:space="preserve"> "</w:t>
      </w:r>
      <w:r w:rsidR="00602898" w:rsidRPr="00A04122">
        <w:rPr>
          <w:i/>
          <w:iCs/>
          <w:sz w:val="16"/>
          <w:szCs w:val="16"/>
          <w:lang w:eastAsia="fr-FR"/>
        </w:rPr>
        <w:t>La déclaration d’un fait nouveau comprend notamment les informations suivantes :</w:t>
      </w:r>
    </w:p>
    <w:p w14:paraId="6490F980"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1. L’identifiant unique de la recherche biomédicale ;</w:t>
      </w:r>
    </w:p>
    <w:p w14:paraId="6490F981"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2. Le titre de la recherche biomédicale ;</w:t>
      </w:r>
    </w:p>
    <w:p w14:paraId="6490F982"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3. Le numéro de code du protocole attribué par le promoteur ;</w:t>
      </w:r>
    </w:p>
    <w:p w14:paraId="6490F983"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4. Un résumé du fait nouveau et des mesures urgentes de sécurité appropriées prises par le promoteur ;</w:t>
      </w:r>
    </w:p>
    <w:p w14:paraId="6490F984"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A04122">
        <w:rPr>
          <w:i/>
          <w:iCs/>
          <w:sz w:val="16"/>
          <w:szCs w:val="16"/>
          <w:lang w:eastAsia="fr-FR"/>
        </w:rPr>
        <w:t xml:space="preserve">5. Toute information pertinente pour l’évaluation du fait nouveau." ( </w:t>
      </w:r>
      <w:hyperlink r:id="rId25" w:history="1">
        <w:r w:rsidRPr="00A04122">
          <w:rPr>
            <w:i/>
            <w:iCs/>
            <w:sz w:val="16"/>
            <w:szCs w:val="16"/>
            <w:lang w:eastAsia="fr-FR"/>
          </w:rPr>
          <w:t>Arrêté du 24 mai 2006</w:t>
        </w:r>
      </w:hyperlink>
      <w:r w:rsidRPr="00A04122">
        <w:rPr>
          <w:i/>
          <w:iCs/>
          <w:sz w:val="16"/>
          <w:szCs w:val="16"/>
          <w:lang w:eastAsia="fr-FR"/>
        </w:rPr>
        <w:t xml:space="preserve"> fixant la forme, le contenu et les modalités des déclarations d'effets indésirables et des faits nouveaux dans le cadre de recherche biomédicale portant sur un médicament à usage humain.)</w:t>
      </w:r>
    </w:p>
    <w:p w14:paraId="6490F985" w14:textId="77777777" w:rsidR="00602898" w:rsidRPr="00A04122"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B3B" wp14:editId="6490FB3C">
            <wp:extent cx="114300" cy="114300"/>
            <wp:effectExtent l="0" t="0" r="0" b="0"/>
            <wp:docPr id="134" name="Image 13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A04122">
        <w:rPr>
          <w:i/>
          <w:iCs/>
          <w:color w:val="5F5F5F"/>
          <w:sz w:val="16"/>
          <w:szCs w:val="16"/>
          <w:lang w:eastAsia="fr-FR"/>
        </w:rPr>
        <w:t xml:space="preserve"> </w:t>
      </w:r>
      <w:r w:rsidR="00602898" w:rsidRPr="00A04122">
        <w:rPr>
          <w:i/>
          <w:iCs/>
          <w:sz w:val="16"/>
          <w:szCs w:val="16"/>
          <w:lang w:eastAsia="fr-FR"/>
        </w:rPr>
        <w:t xml:space="preserve">"Tout fait nouveau mentionné à l’article </w:t>
      </w:r>
      <w:hyperlink r:id="rId26" w:history="1">
        <w:r w:rsidR="00602898" w:rsidRPr="00A04122">
          <w:rPr>
            <w:i/>
            <w:iCs/>
            <w:sz w:val="16"/>
            <w:szCs w:val="16"/>
            <w:lang w:eastAsia="fr-FR"/>
          </w:rPr>
          <w:t>L. 1123-10</w:t>
        </w:r>
      </w:hyperlink>
      <w:r w:rsidR="00602898" w:rsidRPr="00A04122">
        <w:rPr>
          <w:i/>
          <w:iCs/>
          <w:sz w:val="16"/>
          <w:szCs w:val="16"/>
          <w:lang w:eastAsia="fr-FR"/>
        </w:rPr>
        <w:t xml:space="preserve"> du code de la santé publique, notamment toute nouvelle donnée de sécurité, pouvant conduire à une réévaluation du rapport des bénéfices et des risques de la recherche ou du médicament expérimental, ou qui pourrait être suffisant pour envisager des modifications dans l’administration du médicament expérimental, dans la conduite de la recherche, ou des documents relatifs à la recherche fait l’objet d’une déclaration dans les conditions fixées au présent article." ( </w:t>
      </w:r>
      <w:hyperlink r:id="rId27" w:history="1">
        <w:r w:rsidR="00602898" w:rsidRPr="00A04122">
          <w:rPr>
            <w:i/>
            <w:iCs/>
            <w:sz w:val="16"/>
            <w:szCs w:val="16"/>
            <w:lang w:eastAsia="fr-FR"/>
          </w:rPr>
          <w:t>Arrêté du 24 mai 2006</w:t>
        </w:r>
      </w:hyperlink>
      <w:r w:rsidR="00602898" w:rsidRPr="00A04122">
        <w:rPr>
          <w:i/>
          <w:iCs/>
          <w:sz w:val="16"/>
          <w:szCs w:val="16"/>
          <w:lang w:eastAsia="fr-FR"/>
        </w:rPr>
        <w:t xml:space="preserve"> fixant la forme, le contenu et les modalités des déclarations d'effets indésirables et des faits nouveaux dans le cadre de recherche biomédicale portant sur un médicament à usage humain.) </w:t>
      </w:r>
    </w:p>
    <w:p w14:paraId="6490F986" w14:textId="77777777" w:rsidR="00602898" w:rsidRPr="00A04122" w:rsidRDefault="005C7731"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Pr>
          <w:rFonts w:ascii="Verdana" w:hAnsi="Verdana"/>
          <w:i/>
          <w:iCs/>
          <w:noProof/>
          <w:sz w:val="14"/>
          <w:szCs w:val="14"/>
          <w:lang w:eastAsia="fr-FR"/>
        </w:rPr>
        <w:drawing>
          <wp:inline distT="0" distB="0" distL="0" distR="0" wp14:anchorId="6490FB3D" wp14:editId="6490FB3E">
            <wp:extent cx="114300" cy="114300"/>
            <wp:effectExtent l="0" t="0" r="0" b="0"/>
            <wp:docPr id="135" name="Image 135"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02898" w:rsidRPr="00A04122">
        <w:rPr>
          <w:rFonts w:ascii="Verdana" w:hAnsi="Verdana"/>
          <w:i/>
          <w:iCs/>
          <w:sz w:val="14"/>
          <w:szCs w:val="14"/>
          <w:lang w:val="en-GB" w:eastAsia="fr-FR"/>
        </w:rPr>
        <w:t xml:space="preserve"> </w:t>
      </w:r>
      <w:r w:rsidR="00602898" w:rsidRPr="00A04122">
        <w:rPr>
          <w:i/>
          <w:iCs/>
          <w:sz w:val="16"/>
          <w:szCs w:val="16"/>
          <w:lang w:val="en-GB" w:eastAsia="fr-FR"/>
        </w:rPr>
        <w:t>"5.1.1.2 Other safety issues requiring expedited reporting</w:t>
      </w:r>
    </w:p>
    <w:p w14:paraId="6490F987"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p>
    <w:p w14:paraId="6490F988"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A04122">
        <w:rPr>
          <w:i/>
          <w:iCs/>
          <w:sz w:val="16"/>
          <w:szCs w:val="16"/>
          <w:lang w:val="en-GB" w:eastAsia="fr-FR"/>
        </w:rPr>
        <w:t>Other safety issues also qualify for expedited reporting where they might materially alter the current benefit-risk assessment of an investigational medicinal product or that would be sufficient to consider changes in the investigational medicinal products administration or in the overall conduct of the trial, for instance:</w:t>
      </w:r>
    </w:p>
    <w:p w14:paraId="6490F989"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A04122">
        <w:rPr>
          <w:i/>
          <w:iCs/>
          <w:sz w:val="16"/>
          <w:szCs w:val="16"/>
          <w:lang w:val="en-GB" w:eastAsia="fr-FR"/>
        </w:rPr>
        <w:lastRenderedPageBreak/>
        <w:t>a) an increase in the rate of occurrence or a qualitative change of an expected serious adverse reaction, which is judged to be clinically important,</w:t>
      </w:r>
    </w:p>
    <w:p w14:paraId="6490F98A"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A04122">
        <w:rPr>
          <w:i/>
          <w:iCs/>
          <w:sz w:val="16"/>
          <w:szCs w:val="16"/>
          <w:lang w:val="en-GB" w:eastAsia="fr-FR"/>
        </w:rPr>
        <w:t>b) post-study SUSARs that occur after the patient has completed a clinical trial and are reported by the investigator to the sponsor,</w:t>
      </w:r>
    </w:p>
    <w:p w14:paraId="6490F98B"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A04122">
        <w:rPr>
          <w:i/>
          <w:iCs/>
          <w:sz w:val="16"/>
          <w:szCs w:val="16"/>
          <w:lang w:val="en-GB" w:eastAsia="fr-FR"/>
        </w:rPr>
        <w:t>c) new events related to the conduct of the trial or the development of the investigational medicinal products and likely to affect the safety of the subjects, such as:</w:t>
      </w:r>
    </w:p>
    <w:p w14:paraId="6490F98C"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A04122">
        <w:rPr>
          <w:i/>
          <w:iCs/>
          <w:sz w:val="16"/>
          <w:szCs w:val="16"/>
          <w:lang w:val="en-GB" w:eastAsia="fr-FR"/>
        </w:rPr>
        <w:t>- a serious adverse event which could be associated with the trial procedures and which could modify the conduct of the trial,</w:t>
      </w:r>
    </w:p>
    <w:p w14:paraId="6490F98D"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A04122">
        <w:rPr>
          <w:i/>
          <w:iCs/>
          <w:sz w:val="16"/>
          <w:szCs w:val="16"/>
          <w:lang w:val="en-GB" w:eastAsia="fr-FR"/>
        </w:rPr>
        <w:t>- a significant hazard to the subject population such as lack of efficacy of an investigational medicinal products used for the treatment of a life-threatening disease,</w:t>
      </w:r>
    </w:p>
    <w:p w14:paraId="6490F98E"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A04122">
        <w:rPr>
          <w:i/>
          <w:iCs/>
          <w:sz w:val="16"/>
          <w:szCs w:val="16"/>
          <w:lang w:val="en-GB" w:eastAsia="fr-FR"/>
        </w:rPr>
        <w:t>- a major safety finding from a newly completed animal study (such as carcinogenicity)</w:t>
      </w:r>
    </w:p>
    <w:p w14:paraId="6490F98F"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A04122">
        <w:rPr>
          <w:i/>
          <w:iCs/>
          <w:sz w:val="16"/>
          <w:szCs w:val="16"/>
          <w:lang w:val="en-GB" w:eastAsia="fr-FR"/>
        </w:rPr>
        <w:t>- any anticipated end or temporally halt of a trial for safety reasons and conducted with the same investigational medicinal products in another country by the same sponsor,</w:t>
      </w:r>
    </w:p>
    <w:p w14:paraId="6490F990" w14:textId="77777777" w:rsidR="00602898" w:rsidRPr="00A04122" w:rsidRDefault="00602898" w:rsidP="0060289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A04122">
        <w:rPr>
          <w:i/>
          <w:iCs/>
          <w:sz w:val="16"/>
          <w:szCs w:val="16"/>
          <w:lang w:val="en-GB" w:eastAsia="fr-FR"/>
        </w:rPr>
        <w:t xml:space="preserve">d) recommendations of the Data Monitoring Committee, if any, where relevant for the safety of the subjects." (Detailed guidance on the collection, verification and presentation of adverse reaction reports arising from clinical trials on medicinal products for human use, April 2006) </w:t>
      </w:r>
    </w:p>
    <w:p w14:paraId="6490F991" w14:textId="77777777" w:rsidR="00602898" w:rsidRPr="00602898" w:rsidRDefault="00602898" w:rsidP="00602898">
      <w:pPr>
        <w:rPr>
          <w:highlight w:val="green"/>
          <w:lang w:val="en-GB" w:eastAsia="fr-FR"/>
        </w:rPr>
      </w:pPr>
    </w:p>
    <w:p w14:paraId="6490F992" w14:textId="77777777" w:rsidR="00602898" w:rsidRPr="00932741" w:rsidRDefault="00A04122" w:rsidP="0078761A">
      <w:pPr>
        <w:pStyle w:val="Titre2"/>
      </w:pPr>
      <w:bookmarkStart w:id="205" w:name="_Toc221004523"/>
      <w:proofErr w:type="spellStart"/>
      <w:r w:rsidRPr="00932741">
        <w:t>Reporting</w:t>
      </w:r>
      <w:proofErr w:type="spellEnd"/>
      <w:r w:rsidRPr="00932741">
        <w:t xml:space="preserve"> </w:t>
      </w:r>
      <w:proofErr w:type="spellStart"/>
      <w:r w:rsidRPr="00932741">
        <w:t>form</w:t>
      </w:r>
      <w:bookmarkEnd w:id="205"/>
      <w:proofErr w:type="spellEnd"/>
    </w:p>
    <w:p w14:paraId="6490F993" w14:textId="77777777" w:rsidR="00602898" w:rsidRPr="00932741" w:rsidRDefault="00602898" w:rsidP="00602898">
      <w:r w:rsidRPr="00932741">
        <w:sym w:font="Wingdings" w:char="F071"/>
      </w:r>
      <w:r w:rsidRPr="00932741">
        <w:t xml:space="preserve"> </w:t>
      </w:r>
      <w:r w:rsidR="00A04122" w:rsidRPr="00932741">
        <w:t xml:space="preserve">The </w:t>
      </w:r>
      <w:proofErr w:type="spellStart"/>
      <w:r w:rsidR="00A04122" w:rsidRPr="00932741">
        <w:t>contain</w:t>
      </w:r>
      <w:proofErr w:type="spellEnd"/>
      <w:r w:rsidR="00A04122" w:rsidRPr="00932741">
        <w:t xml:space="preserve"> of the </w:t>
      </w:r>
      <w:proofErr w:type="spellStart"/>
      <w:r w:rsidR="00A04122" w:rsidRPr="00932741">
        <w:t>reporting</w:t>
      </w:r>
      <w:proofErr w:type="spellEnd"/>
      <w:r w:rsidR="00A04122" w:rsidRPr="00932741">
        <w:t xml:space="preserve"> for mis in compliance </w:t>
      </w:r>
      <w:proofErr w:type="spellStart"/>
      <w:r w:rsidR="00A04122" w:rsidRPr="00932741">
        <w:t>with</w:t>
      </w:r>
      <w:proofErr w:type="spellEnd"/>
      <w:r w:rsidR="00A04122" w:rsidRPr="00932741">
        <w:t xml:space="preserve"> the information </w:t>
      </w:r>
      <w:proofErr w:type="spellStart"/>
      <w:r w:rsidR="00A04122" w:rsidRPr="00932741">
        <w:t>described</w:t>
      </w:r>
      <w:proofErr w:type="spellEnd"/>
      <w:r w:rsidR="00A04122" w:rsidRPr="00932741">
        <w:t xml:space="preserve"> in the </w:t>
      </w:r>
      <w:proofErr w:type="spellStart"/>
      <w:r w:rsidR="00A04122" w:rsidRPr="00BD2A9F">
        <w:t>annex</w:t>
      </w:r>
      <w:proofErr w:type="spellEnd"/>
      <w:r w:rsidR="00A04122" w:rsidRPr="00932741">
        <w:t xml:space="preserve"> of the "</w:t>
      </w:r>
      <w:r w:rsidRPr="00932741">
        <w:t xml:space="preserve">arrêté du </w:t>
      </w:r>
      <w:smartTag w:uri="urn:schemas-microsoft-com:office:smarttags" w:element="date">
        <w:smartTagPr>
          <w:attr w:name="ls" w:val="trans"/>
          <w:attr w:name="Month" w:val="5"/>
          <w:attr w:name="Day" w:val="24"/>
          <w:attr w:name="Year" w:val="2006"/>
        </w:smartTagPr>
        <w:r w:rsidRPr="00932741">
          <w:t>24 mai 2006</w:t>
        </w:r>
      </w:smartTag>
      <w:r w:rsidRPr="00932741">
        <w:t xml:space="preserve"> fixant la forme, le contenu et les modalités des déclarations d'effets indésirables et des faits nouveaux dans le cadre de recherche biomédicale portant sur un médicament à usage humain</w:t>
      </w:r>
      <w:r w:rsidR="00A04122" w:rsidRPr="00932741">
        <w:t>".</w:t>
      </w:r>
    </w:p>
    <w:p w14:paraId="6490F994" w14:textId="77777777" w:rsidR="00602898" w:rsidRPr="00932741" w:rsidRDefault="00602898" w:rsidP="00602898"/>
    <w:p w14:paraId="6490F995" w14:textId="77777777" w:rsidR="00602898" w:rsidRPr="00932741" w:rsidRDefault="00602898" w:rsidP="00602898">
      <w:r w:rsidRPr="00932741">
        <w:sym w:font="Wingdings" w:char="F071"/>
      </w:r>
      <w:r w:rsidRPr="00932741">
        <w:t xml:space="preserve"> </w:t>
      </w:r>
      <w:r w:rsidR="0048386C" w:rsidRPr="00932741">
        <w:t xml:space="preserve">The 6-Monthly Report </w:t>
      </w:r>
      <w:proofErr w:type="spellStart"/>
      <w:r w:rsidR="00AD52A7" w:rsidRPr="00932741">
        <w:t>contains</w:t>
      </w:r>
      <w:proofErr w:type="spellEnd"/>
      <w:r w:rsidR="00AD52A7" w:rsidRPr="00932741">
        <w:t>:</w:t>
      </w:r>
    </w:p>
    <w:p w14:paraId="6490F996" w14:textId="77777777" w:rsidR="00602898" w:rsidRPr="00932741" w:rsidRDefault="00602898" w:rsidP="00602898">
      <w:pPr>
        <w:numPr>
          <w:ilvl w:val="0"/>
          <w:numId w:val="2"/>
        </w:numPr>
        <w:tabs>
          <w:tab w:val="left" w:pos="567"/>
        </w:tabs>
        <w:spacing w:before="60"/>
        <w:ind w:left="284" w:right="0" w:firstLine="0"/>
      </w:pPr>
      <w:r w:rsidRPr="00932741">
        <w:sym w:font="Wingdings" w:char="F071"/>
      </w:r>
      <w:r w:rsidRPr="00932741">
        <w:t xml:space="preserve"> </w:t>
      </w:r>
      <w:proofErr w:type="spellStart"/>
      <w:r w:rsidR="00AD52A7" w:rsidRPr="00932741">
        <w:t>a</w:t>
      </w:r>
      <w:proofErr w:type="spellEnd"/>
      <w:r w:rsidR="00AD52A7" w:rsidRPr="00932741">
        <w:t xml:space="preserve"> SUSAR listing</w:t>
      </w:r>
      <w:r w:rsidRPr="00932741">
        <w:t>,</w:t>
      </w:r>
    </w:p>
    <w:p w14:paraId="6490F997" w14:textId="77777777" w:rsidR="00602898" w:rsidRPr="00932741" w:rsidRDefault="00602898" w:rsidP="00602898">
      <w:pPr>
        <w:numPr>
          <w:ilvl w:val="0"/>
          <w:numId w:val="2"/>
        </w:numPr>
        <w:tabs>
          <w:tab w:val="left" w:pos="567"/>
        </w:tabs>
        <w:spacing w:before="60"/>
        <w:ind w:left="284" w:right="0" w:firstLine="0"/>
        <w:rPr>
          <w:lang w:val="en-GB"/>
        </w:rPr>
      </w:pPr>
      <w:r w:rsidRPr="00932741">
        <w:sym w:font="Wingdings" w:char="F071"/>
      </w:r>
      <w:r w:rsidR="00AD52A7" w:rsidRPr="00932741">
        <w:rPr>
          <w:lang w:val="en-GB"/>
        </w:rPr>
        <w:t xml:space="preserve"> a summary of the main safety problems.</w:t>
      </w:r>
    </w:p>
    <w:p w14:paraId="6490F998" w14:textId="77777777" w:rsidR="00602898" w:rsidRPr="00932741" w:rsidRDefault="00602898" w:rsidP="00602898">
      <w:pPr>
        <w:rPr>
          <w:lang w:val="en-GB"/>
        </w:rPr>
      </w:pPr>
    </w:p>
    <w:p w14:paraId="6490F999" w14:textId="77777777" w:rsidR="00883284" w:rsidRPr="00932741" w:rsidRDefault="00602898" w:rsidP="00602898">
      <w:pPr>
        <w:rPr>
          <w:lang w:val="en-GB"/>
        </w:rPr>
      </w:pPr>
      <w:r w:rsidRPr="00932741">
        <w:sym w:font="Wingdings" w:char="F071"/>
      </w:r>
      <w:r w:rsidRPr="00932741">
        <w:rPr>
          <w:lang w:val="en-GB"/>
        </w:rPr>
        <w:t xml:space="preserve"> </w:t>
      </w:r>
      <w:r w:rsidR="007A5C9E" w:rsidRPr="00932741">
        <w:rPr>
          <w:lang w:val="en-GB"/>
        </w:rPr>
        <w:t>Notification</w:t>
      </w:r>
      <w:r w:rsidR="00883284" w:rsidRPr="00932741">
        <w:rPr>
          <w:lang w:val="en-GB"/>
        </w:rPr>
        <w:t xml:space="preserve"> to the Competent Authorities</w:t>
      </w:r>
      <w:r w:rsidR="007A5C9E" w:rsidRPr="00932741">
        <w:rPr>
          <w:lang w:val="en-GB"/>
        </w:rPr>
        <w:t xml:space="preserve"> of SUSARs</w:t>
      </w:r>
      <w:r w:rsidR="00883284" w:rsidRPr="00932741">
        <w:rPr>
          <w:lang w:val="en-GB"/>
        </w:rPr>
        <w:t xml:space="preserve"> is transmitted by:</w:t>
      </w:r>
    </w:p>
    <w:p w14:paraId="6490F99A" w14:textId="77777777" w:rsidR="00602898" w:rsidRPr="00932741" w:rsidRDefault="007A5C9E" w:rsidP="00883284">
      <w:pPr>
        <w:pStyle w:val="B1"/>
        <w:rPr>
          <w:lang w:val="en-GB"/>
        </w:rPr>
      </w:pPr>
      <w:r w:rsidRPr="00932741">
        <w:sym w:font="Wingdings" w:char="F071"/>
      </w:r>
      <w:r w:rsidRPr="00932741">
        <w:rPr>
          <w:lang w:val="en-GB"/>
        </w:rPr>
        <w:t xml:space="preserve"> a</w:t>
      </w:r>
      <w:r w:rsidR="00883284" w:rsidRPr="00932741">
        <w:rPr>
          <w:lang w:val="en-GB"/>
        </w:rPr>
        <w:t xml:space="preserve"> reporting Form (CIOMS I Form)</w:t>
      </w:r>
      <w:r w:rsidRPr="00932741">
        <w:rPr>
          <w:lang w:val="en-GB"/>
        </w:rPr>
        <w:t>,</w:t>
      </w:r>
    </w:p>
    <w:p w14:paraId="6490F99B" w14:textId="77777777" w:rsidR="007A5C9E" w:rsidRPr="00932741" w:rsidRDefault="007A5C9E" w:rsidP="00883284">
      <w:pPr>
        <w:pStyle w:val="B1"/>
        <w:rPr>
          <w:lang w:val="en-GB"/>
        </w:rPr>
      </w:pPr>
      <w:r w:rsidRPr="00932741">
        <w:sym w:font="Wingdings" w:char="F071"/>
      </w:r>
      <w:r w:rsidRPr="00932741">
        <w:t xml:space="preserve"> mail,</w:t>
      </w:r>
    </w:p>
    <w:p w14:paraId="6490F99C" w14:textId="77777777" w:rsidR="007A5C9E" w:rsidRPr="00932741" w:rsidRDefault="007A5C9E" w:rsidP="00883284">
      <w:pPr>
        <w:pStyle w:val="B1"/>
        <w:rPr>
          <w:lang w:val="en-GB"/>
        </w:rPr>
      </w:pPr>
      <w:r w:rsidRPr="00932741">
        <w:sym w:font="Wingdings" w:char="F071"/>
      </w:r>
      <w:r w:rsidRPr="00932741">
        <w:t xml:space="preserve"> </w:t>
      </w:r>
      <w:proofErr w:type="spellStart"/>
      <w:r w:rsidRPr="00932741">
        <w:t>electronically</w:t>
      </w:r>
      <w:proofErr w:type="spellEnd"/>
      <w:r w:rsidRPr="00932741">
        <w:t xml:space="preserve"> (</w:t>
      </w:r>
      <w:proofErr w:type="spellStart"/>
      <w:r w:rsidRPr="00932741">
        <w:t>Eudravigilance</w:t>
      </w:r>
      <w:proofErr w:type="spellEnd"/>
      <w:r w:rsidRPr="00932741">
        <w:t>),</w:t>
      </w:r>
    </w:p>
    <w:p w14:paraId="6490F99D" w14:textId="77777777" w:rsidR="007A5C9E" w:rsidRPr="00932741" w:rsidRDefault="007A5C9E" w:rsidP="00883284">
      <w:pPr>
        <w:pStyle w:val="B1"/>
        <w:rPr>
          <w:lang w:val="en-GB"/>
        </w:rPr>
      </w:pPr>
      <w:r w:rsidRPr="00932741">
        <w:t xml:space="preserve"> </w:t>
      </w:r>
    </w:p>
    <w:p w14:paraId="6490F99E" w14:textId="77777777" w:rsidR="007A5C9E" w:rsidRPr="00932741" w:rsidRDefault="007A5C9E" w:rsidP="00602898"/>
    <w:p w14:paraId="6490F99F" w14:textId="77777777" w:rsidR="007A5C9E" w:rsidRPr="00932741" w:rsidRDefault="00602898" w:rsidP="00602898">
      <w:pPr>
        <w:rPr>
          <w:lang w:val="en-GB"/>
        </w:rPr>
      </w:pPr>
      <w:r w:rsidRPr="00932741">
        <w:lastRenderedPageBreak/>
        <w:sym w:font="Wingdings" w:char="F071"/>
      </w:r>
      <w:r w:rsidRPr="00932741">
        <w:rPr>
          <w:lang w:val="en-GB"/>
        </w:rPr>
        <w:t xml:space="preserve"> </w:t>
      </w:r>
      <w:r w:rsidR="007A5C9E" w:rsidRPr="00932741">
        <w:rPr>
          <w:lang w:val="en-GB"/>
        </w:rPr>
        <w:t>reporting to the Ethic Committees is transmitted by mail.</w:t>
      </w:r>
    </w:p>
    <w:p w14:paraId="6490F9A0" w14:textId="77777777" w:rsidR="00602898" w:rsidRPr="00932741" w:rsidRDefault="00602898" w:rsidP="00602898">
      <w:pPr>
        <w:rPr>
          <w:lang w:val="en-GB" w:eastAsia="fr-FR"/>
        </w:rPr>
      </w:pPr>
    </w:p>
    <w:p w14:paraId="6490F9A1" w14:textId="77777777" w:rsidR="00602898" w:rsidRPr="00932741" w:rsidRDefault="00602898" w:rsidP="00932741">
      <w:pPr>
        <w:rPr>
          <w:lang w:val="en-GB" w:eastAsia="fr-FR"/>
        </w:rPr>
      </w:pPr>
      <w:r w:rsidRPr="00932741">
        <w:sym w:font="Wingdings" w:char="F071"/>
      </w:r>
      <w:r w:rsidRPr="00932741">
        <w:rPr>
          <w:lang w:val="en-GB"/>
        </w:rPr>
        <w:t xml:space="preserve"> </w:t>
      </w:r>
      <w:r w:rsidR="008E4B9A" w:rsidRPr="00932741">
        <w:rPr>
          <w:lang w:val="en-GB"/>
        </w:rPr>
        <w:t xml:space="preserve">Follow-up are transmitted to the Competent Authorities </w:t>
      </w:r>
      <w:r w:rsidR="00932741" w:rsidRPr="00932741">
        <w:rPr>
          <w:lang w:val="en-GB"/>
        </w:rPr>
        <w:t>under the same conditions as the initial notification.</w:t>
      </w:r>
    </w:p>
    <w:p w14:paraId="6490F9A2" w14:textId="77777777" w:rsidR="00602898" w:rsidRPr="00932741" w:rsidRDefault="00602898" w:rsidP="00602898">
      <w:pPr>
        <w:rPr>
          <w:lang w:val="en-GB"/>
        </w:rPr>
      </w:pPr>
    </w:p>
    <w:p w14:paraId="6490F9A3" w14:textId="77777777" w:rsidR="00602898" w:rsidRPr="00932741" w:rsidRDefault="00602898" w:rsidP="00602898">
      <w:pPr>
        <w:rPr>
          <w:lang w:val="en-GB"/>
        </w:rPr>
      </w:pPr>
      <w:r w:rsidRPr="00932741">
        <w:sym w:font="Wingdings" w:char="F071"/>
      </w:r>
      <w:r w:rsidRPr="00932741">
        <w:rPr>
          <w:lang w:val="en-GB"/>
        </w:rPr>
        <w:t xml:space="preserve"> </w:t>
      </w:r>
      <w:r w:rsidR="00932741" w:rsidRPr="00932741">
        <w:rPr>
          <w:lang w:val="en-GB"/>
        </w:rPr>
        <w:t xml:space="preserve">New event are notified to the Competent Authorities and concerned Ethic </w:t>
      </w:r>
      <w:proofErr w:type="spellStart"/>
      <w:r w:rsidR="00932741" w:rsidRPr="00932741">
        <w:rPr>
          <w:lang w:val="en-GB"/>
        </w:rPr>
        <w:t>Committes</w:t>
      </w:r>
      <w:proofErr w:type="spellEnd"/>
      <w:r w:rsidR="00932741" w:rsidRPr="00932741">
        <w:rPr>
          <w:lang w:val="en-GB"/>
        </w:rPr>
        <w:t xml:space="preserve"> as follows: </w:t>
      </w:r>
    </w:p>
    <w:p w14:paraId="6490F9A4" w14:textId="77777777" w:rsidR="00602898" w:rsidRPr="00932741" w:rsidRDefault="00602898" w:rsidP="00602898">
      <w:pPr>
        <w:rPr>
          <w:lang w:val="en-GB"/>
        </w:rPr>
      </w:pPr>
    </w:p>
    <w:p w14:paraId="6490F9A5" w14:textId="77777777" w:rsidR="00602898" w:rsidRPr="00812A0A" w:rsidRDefault="00BD2A9F" w:rsidP="00602898">
      <w:pPr>
        <w:keepNext/>
        <w:numPr>
          <w:ilvl w:val="1"/>
          <w:numId w:val="14"/>
        </w:numPr>
        <w:tabs>
          <w:tab w:val="left" w:pos="1418"/>
        </w:tabs>
        <w:spacing w:before="360" w:after="120"/>
        <w:ind w:left="1418" w:right="0" w:hanging="860"/>
        <w:outlineLvl w:val="1"/>
        <w:rPr>
          <w:rFonts w:ascii="Franklin Gothic Demi" w:hAnsi="Franklin Gothic Demi" w:cs="Arial"/>
          <w:iCs/>
          <w:kern w:val="32"/>
          <w:szCs w:val="28"/>
          <w:lang w:eastAsia="fr-FR"/>
        </w:rPr>
      </w:pPr>
      <w:bookmarkStart w:id="206" w:name="_Toc415283695"/>
      <w:bookmarkStart w:id="207" w:name="_Toc215463439"/>
      <w:bookmarkStart w:id="208" w:name="_Toc221004524"/>
      <w:bookmarkEnd w:id="188"/>
      <w:bookmarkEnd w:id="203"/>
      <w:r w:rsidRPr="00812A0A">
        <w:rPr>
          <w:rFonts w:ascii="Franklin Gothic Demi" w:hAnsi="Franklin Gothic Demi" w:cs="Arial"/>
          <w:iCs/>
          <w:kern w:val="32"/>
          <w:szCs w:val="28"/>
          <w:lang w:eastAsia="fr-FR"/>
        </w:rPr>
        <w:t xml:space="preserve">Management of SUSAR </w:t>
      </w:r>
      <w:proofErr w:type="spellStart"/>
      <w:r w:rsidRPr="00812A0A">
        <w:rPr>
          <w:rFonts w:ascii="Franklin Gothic Demi" w:hAnsi="Franklin Gothic Demi" w:cs="Arial"/>
          <w:iCs/>
          <w:kern w:val="32"/>
          <w:szCs w:val="28"/>
          <w:lang w:eastAsia="fr-FR"/>
        </w:rPr>
        <w:t>database</w:t>
      </w:r>
      <w:bookmarkEnd w:id="206"/>
      <w:bookmarkEnd w:id="207"/>
      <w:bookmarkEnd w:id="208"/>
      <w:proofErr w:type="spellEnd"/>
    </w:p>
    <w:p w14:paraId="6490F9A6" w14:textId="77777777" w:rsidR="00602898" w:rsidRPr="00812A0A" w:rsidRDefault="00602898" w:rsidP="00602898">
      <w:pPr>
        <w:rPr>
          <w:lang w:val="en-GB"/>
        </w:rPr>
      </w:pPr>
      <w:r w:rsidRPr="00812A0A">
        <w:sym w:font="Wingdings" w:char="F071"/>
      </w:r>
      <w:r w:rsidRPr="00812A0A">
        <w:rPr>
          <w:lang w:val="en-GB"/>
        </w:rPr>
        <w:t xml:space="preserve"> </w:t>
      </w:r>
      <w:r w:rsidR="00BD2A9F" w:rsidRPr="00812A0A">
        <w:rPr>
          <w:lang w:val="en-GB"/>
        </w:rPr>
        <w:t>Responsibilities of the concerned persons are clearly identified</w:t>
      </w:r>
      <w:r w:rsidRPr="00812A0A">
        <w:rPr>
          <w:lang w:val="en-GB"/>
        </w:rPr>
        <w:t xml:space="preserve"> (pharmacovigilance, </w:t>
      </w:r>
      <w:r w:rsidR="00621368" w:rsidRPr="00812A0A">
        <w:rPr>
          <w:lang w:val="en-GB"/>
        </w:rPr>
        <w:t>Project Manager</w:t>
      </w:r>
      <w:r w:rsidRPr="00812A0A">
        <w:rPr>
          <w:lang w:val="en-GB"/>
        </w:rPr>
        <w:t>, Biom</w:t>
      </w:r>
      <w:r w:rsidR="00621368" w:rsidRPr="00812A0A">
        <w:rPr>
          <w:lang w:val="en-GB"/>
        </w:rPr>
        <w:t>etry</w:t>
      </w:r>
      <w:r w:rsidRPr="00812A0A">
        <w:rPr>
          <w:lang w:val="en-GB"/>
        </w:rPr>
        <w:t>).</w:t>
      </w:r>
    </w:p>
    <w:p w14:paraId="6490F9A7" w14:textId="77777777" w:rsidR="00602898" w:rsidRPr="00812A0A" w:rsidRDefault="00602898" w:rsidP="00602898">
      <w:pPr>
        <w:rPr>
          <w:lang w:val="en-GB"/>
        </w:rPr>
      </w:pPr>
      <w:r w:rsidRPr="00812A0A">
        <w:sym w:font="Wingdings" w:char="F071"/>
      </w:r>
      <w:r w:rsidRPr="00812A0A">
        <w:rPr>
          <w:lang w:val="en-GB"/>
        </w:rPr>
        <w:t xml:space="preserve"> </w:t>
      </w:r>
      <w:r w:rsidR="00621368" w:rsidRPr="00812A0A">
        <w:rPr>
          <w:lang w:val="en-GB"/>
        </w:rPr>
        <w:t xml:space="preserve">There is an adequate </w:t>
      </w:r>
      <w:r w:rsidR="006D62FD" w:rsidRPr="00812A0A">
        <w:rPr>
          <w:lang w:val="en-GB"/>
        </w:rPr>
        <w:t>computer support</w:t>
      </w:r>
      <w:r w:rsidRPr="00812A0A">
        <w:rPr>
          <w:lang w:val="en-GB"/>
        </w:rPr>
        <w:t xml:space="preserve">. </w:t>
      </w:r>
    </w:p>
    <w:p w14:paraId="6490F9A8" w14:textId="77777777" w:rsidR="00602898" w:rsidRPr="00812A0A" w:rsidRDefault="00602898" w:rsidP="00602898">
      <w:pPr>
        <w:rPr>
          <w:lang w:val="en-GB"/>
        </w:rPr>
      </w:pPr>
      <w:r w:rsidRPr="00812A0A">
        <w:sym w:font="Wingdings" w:char="F071"/>
      </w:r>
      <w:r w:rsidRPr="00812A0A">
        <w:rPr>
          <w:lang w:val="en-GB"/>
        </w:rPr>
        <w:t xml:space="preserve"> </w:t>
      </w:r>
      <w:r w:rsidR="00170624" w:rsidRPr="00812A0A">
        <w:rPr>
          <w:lang w:val="en-GB"/>
        </w:rPr>
        <w:t>Pharmacovigilance and biometry databases regarding clinical trial SAE are consistent.</w:t>
      </w:r>
      <w:r w:rsidRPr="00812A0A">
        <w:rPr>
          <w:lang w:val="en-GB"/>
        </w:rPr>
        <w:t>.</w:t>
      </w:r>
    </w:p>
    <w:p w14:paraId="6490F9A9" w14:textId="77777777" w:rsidR="00602898" w:rsidRPr="00812A0A" w:rsidRDefault="00602898" w:rsidP="00602898">
      <w:pPr>
        <w:rPr>
          <w:lang w:val="en-GB"/>
        </w:rPr>
      </w:pPr>
    </w:p>
    <w:p w14:paraId="6490F9AA" w14:textId="77777777" w:rsidR="00602898" w:rsidRPr="00784DA9" w:rsidRDefault="00602898" w:rsidP="00602898">
      <w:pPr>
        <w:rPr>
          <w:lang w:val="en-GB"/>
        </w:rPr>
      </w:pPr>
      <w:r w:rsidRPr="00812A0A">
        <w:sym w:font="Wingdings" w:char="F071"/>
      </w:r>
      <w:r w:rsidRPr="00784DA9">
        <w:rPr>
          <w:lang w:val="en-GB"/>
        </w:rPr>
        <w:t xml:space="preserve"> </w:t>
      </w:r>
      <w:r w:rsidR="00170624" w:rsidRPr="00784DA9">
        <w:rPr>
          <w:lang w:val="en-GB"/>
        </w:rPr>
        <w:t xml:space="preserve">The </w:t>
      </w:r>
      <w:r w:rsidR="00170624" w:rsidRPr="00812A0A">
        <w:rPr>
          <w:lang w:val="en-GB"/>
        </w:rPr>
        <w:t>following</w:t>
      </w:r>
      <w:r w:rsidR="00170624" w:rsidRPr="00784DA9">
        <w:rPr>
          <w:lang w:val="en-GB"/>
        </w:rPr>
        <w:t xml:space="preserve"> applications </w:t>
      </w:r>
      <w:r w:rsidR="00170624" w:rsidRPr="00812A0A">
        <w:rPr>
          <w:lang w:val="en-GB"/>
        </w:rPr>
        <w:t xml:space="preserve">need </w:t>
      </w:r>
      <w:r w:rsidR="00170624" w:rsidRPr="00784DA9">
        <w:rPr>
          <w:lang w:val="en-GB"/>
        </w:rPr>
        <w:t>validation:</w:t>
      </w:r>
    </w:p>
    <w:p w14:paraId="6490F9AB" w14:textId="77777777" w:rsidR="00602898" w:rsidRPr="00784DA9" w:rsidRDefault="00602898" w:rsidP="00602898">
      <w:pPr>
        <w:numPr>
          <w:ilvl w:val="0"/>
          <w:numId w:val="2"/>
        </w:numPr>
        <w:tabs>
          <w:tab w:val="left" w:pos="567"/>
        </w:tabs>
        <w:spacing w:before="60"/>
        <w:ind w:left="284" w:right="0" w:firstLine="0"/>
        <w:rPr>
          <w:lang w:val="en-GB"/>
        </w:rPr>
      </w:pPr>
    </w:p>
    <w:p w14:paraId="6490F9AC" w14:textId="77777777" w:rsidR="00602898" w:rsidRPr="00784DA9" w:rsidRDefault="00602898" w:rsidP="00602898">
      <w:pPr>
        <w:numPr>
          <w:ilvl w:val="0"/>
          <w:numId w:val="2"/>
        </w:numPr>
        <w:tabs>
          <w:tab w:val="left" w:pos="567"/>
        </w:tabs>
        <w:spacing w:before="60"/>
        <w:ind w:left="284" w:right="0" w:firstLine="0"/>
        <w:rPr>
          <w:lang w:val="en-GB"/>
        </w:rPr>
      </w:pPr>
    </w:p>
    <w:p w14:paraId="6490F9AD" w14:textId="77777777" w:rsidR="00602898" w:rsidRPr="00784DA9" w:rsidRDefault="00602898" w:rsidP="00602898">
      <w:pPr>
        <w:numPr>
          <w:ilvl w:val="0"/>
          <w:numId w:val="2"/>
        </w:numPr>
        <w:tabs>
          <w:tab w:val="left" w:pos="567"/>
        </w:tabs>
        <w:spacing w:before="60"/>
        <w:ind w:left="284" w:right="0" w:firstLine="0"/>
        <w:rPr>
          <w:lang w:val="en-GB"/>
        </w:rPr>
      </w:pPr>
    </w:p>
    <w:p w14:paraId="6490F9AE" w14:textId="77777777" w:rsidR="00602898" w:rsidRPr="00784DA9" w:rsidRDefault="00602898" w:rsidP="00602898">
      <w:pPr>
        <w:rPr>
          <w:lang w:val="en-GB"/>
        </w:rPr>
      </w:pPr>
    </w:p>
    <w:p w14:paraId="6490F9AF" w14:textId="77777777" w:rsidR="00602898" w:rsidRPr="00503FE9" w:rsidRDefault="00812A0A" w:rsidP="00602898">
      <w:pPr>
        <w:keepNext/>
        <w:numPr>
          <w:ilvl w:val="2"/>
          <w:numId w:val="14"/>
        </w:numPr>
        <w:tabs>
          <w:tab w:val="left" w:pos="2268"/>
        </w:tabs>
        <w:spacing w:before="240" w:after="60"/>
        <w:ind w:left="2268" w:right="0" w:hanging="850"/>
        <w:outlineLvl w:val="2"/>
        <w:rPr>
          <w:rFonts w:ascii="Franklin Gothic Demi" w:hAnsi="Franklin Gothic Demi" w:cs="Arial"/>
          <w:iCs/>
          <w:szCs w:val="20"/>
          <w:lang w:eastAsia="fr-FR"/>
        </w:rPr>
      </w:pPr>
      <w:bookmarkStart w:id="209" w:name="_Toc415283696"/>
      <w:bookmarkStart w:id="210" w:name="_Toc215463440"/>
      <w:bookmarkStart w:id="211" w:name="_Toc221004525"/>
      <w:r w:rsidRPr="00503FE9">
        <w:rPr>
          <w:rFonts w:ascii="Franklin Gothic Demi" w:hAnsi="Franklin Gothic Demi" w:cs="Arial"/>
          <w:iCs/>
          <w:szCs w:val="20"/>
          <w:lang w:eastAsia="fr-FR"/>
        </w:rPr>
        <w:t>Vigilance software</w:t>
      </w:r>
      <w:bookmarkEnd w:id="209"/>
      <w:bookmarkEnd w:id="210"/>
      <w:bookmarkEnd w:id="211"/>
    </w:p>
    <w:p w14:paraId="6490F9B0" w14:textId="77777777" w:rsidR="00602898" w:rsidRPr="00503FE9" w:rsidRDefault="00602898" w:rsidP="00602898">
      <w:pPr>
        <w:rPr>
          <w:lang w:val="en-GB"/>
        </w:rPr>
      </w:pPr>
      <w:r w:rsidRPr="00503FE9">
        <w:sym w:font="Wingdings" w:char="F071"/>
      </w:r>
      <w:r w:rsidRPr="00503FE9">
        <w:rPr>
          <w:lang w:val="en-GB"/>
        </w:rPr>
        <w:t xml:space="preserve"> </w:t>
      </w:r>
      <w:r w:rsidR="001C2003" w:rsidRPr="00503FE9">
        <w:rPr>
          <w:lang w:val="en-GB"/>
        </w:rPr>
        <w:t>The software is develo</w:t>
      </w:r>
      <w:r w:rsidR="00F74F59" w:rsidRPr="00503FE9">
        <w:rPr>
          <w:lang w:val="en-GB"/>
        </w:rPr>
        <w:t>ped internally</w:t>
      </w:r>
      <w:r w:rsidRPr="00503FE9">
        <w:rPr>
          <w:lang w:val="en-GB"/>
        </w:rPr>
        <w:t>:</w:t>
      </w:r>
    </w:p>
    <w:p w14:paraId="6490F9B1" w14:textId="77777777" w:rsidR="00602898" w:rsidRPr="00503FE9" w:rsidRDefault="00602898" w:rsidP="00602898">
      <w:pPr>
        <w:numPr>
          <w:ilvl w:val="0"/>
          <w:numId w:val="2"/>
        </w:numPr>
        <w:tabs>
          <w:tab w:val="left" w:pos="567"/>
        </w:tabs>
        <w:spacing w:before="60"/>
        <w:ind w:left="284" w:right="0" w:firstLine="0"/>
      </w:pPr>
      <w:r w:rsidRPr="00503FE9">
        <w:sym w:font="Wingdings" w:char="F071"/>
      </w:r>
      <w:r w:rsidR="00F74F59" w:rsidRPr="00503FE9">
        <w:t xml:space="preserve"> t</w:t>
      </w:r>
      <w:r w:rsidR="001C2003" w:rsidRPr="00503FE9">
        <w:t xml:space="preserve">he documentation </w:t>
      </w:r>
      <w:r w:rsidR="001C2003" w:rsidRPr="00503FE9">
        <w:rPr>
          <w:lang w:val="en-GB"/>
        </w:rPr>
        <w:t>is</w:t>
      </w:r>
      <w:r w:rsidR="001C2003" w:rsidRPr="00503FE9">
        <w:t xml:space="preserve"> </w:t>
      </w:r>
      <w:r w:rsidR="001C2003" w:rsidRPr="00503FE9">
        <w:rPr>
          <w:lang w:val="en-GB"/>
        </w:rPr>
        <w:t>available</w:t>
      </w:r>
      <w:r w:rsidRPr="00503FE9">
        <w:t xml:space="preserve">: </w:t>
      </w:r>
    </w:p>
    <w:p w14:paraId="6490F9B2" w14:textId="77777777" w:rsidR="00602898" w:rsidRPr="00503FE9" w:rsidRDefault="00602898" w:rsidP="00602898">
      <w:pPr>
        <w:numPr>
          <w:ilvl w:val="0"/>
          <w:numId w:val="7"/>
        </w:numPr>
        <w:tabs>
          <w:tab w:val="left" w:pos="851"/>
        </w:tabs>
        <w:spacing w:before="60"/>
        <w:ind w:right="0"/>
      </w:pPr>
      <w:r w:rsidRPr="00503FE9">
        <w:sym w:font="Wingdings" w:char="F071"/>
      </w:r>
      <w:r w:rsidRPr="00503FE9">
        <w:t xml:space="preserve"> </w:t>
      </w:r>
      <w:r w:rsidR="001C2003" w:rsidRPr="00503FE9">
        <w:t xml:space="preserve">software </w:t>
      </w:r>
      <w:r w:rsidRPr="00503FE9">
        <w:t xml:space="preserve">version, </w:t>
      </w:r>
      <w:r w:rsidR="001C2003" w:rsidRPr="00503FE9">
        <w:t>update</w:t>
      </w:r>
      <w:r w:rsidRPr="00503FE9">
        <w:t>,</w:t>
      </w:r>
    </w:p>
    <w:p w14:paraId="6490F9B3" w14:textId="77777777" w:rsidR="00602898" w:rsidRPr="00503FE9" w:rsidRDefault="00602898" w:rsidP="00602898">
      <w:pPr>
        <w:numPr>
          <w:ilvl w:val="0"/>
          <w:numId w:val="7"/>
        </w:numPr>
        <w:tabs>
          <w:tab w:val="left" w:pos="851"/>
        </w:tabs>
        <w:spacing w:before="60"/>
        <w:ind w:right="0"/>
      </w:pPr>
      <w:r w:rsidRPr="00503FE9">
        <w:sym w:font="Wingdings" w:char="F071"/>
      </w:r>
      <w:r w:rsidRPr="00503FE9">
        <w:t xml:space="preserve"> </w:t>
      </w:r>
      <w:r w:rsidR="001C2003" w:rsidRPr="00503FE9">
        <w:t>feedback</w:t>
      </w:r>
      <w:r w:rsidR="004436DB" w:rsidRPr="00503FE9">
        <w:t xml:space="preserve"> </w:t>
      </w:r>
      <w:r w:rsidR="004436DB" w:rsidRPr="00503FE9">
        <w:rPr>
          <w:lang w:val="en-GB"/>
        </w:rPr>
        <w:t>systems</w:t>
      </w:r>
      <w:r w:rsidRPr="00503FE9">
        <w:t>,</w:t>
      </w:r>
    </w:p>
    <w:p w14:paraId="6490F9B4" w14:textId="77777777" w:rsidR="00602898" w:rsidRPr="00503FE9" w:rsidRDefault="00602898" w:rsidP="00602898">
      <w:pPr>
        <w:numPr>
          <w:ilvl w:val="0"/>
          <w:numId w:val="7"/>
        </w:numPr>
        <w:tabs>
          <w:tab w:val="left" w:pos="851"/>
        </w:tabs>
        <w:spacing w:before="60"/>
        <w:ind w:right="0"/>
        <w:rPr>
          <w:lang w:val="en-GB"/>
        </w:rPr>
      </w:pPr>
      <w:r w:rsidRPr="00503FE9">
        <w:sym w:font="Wingdings" w:char="F071"/>
      </w:r>
      <w:r w:rsidRPr="00503FE9">
        <w:rPr>
          <w:lang w:val="en-GB"/>
        </w:rPr>
        <w:t xml:space="preserve"> </w:t>
      </w:r>
      <w:r w:rsidR="0007047B" w:rsidRPr="00503FE9">
        <w:rPr>
          <w:lang w:val="en-GB"/>
        </w:rPr>
        <w:t>in compliance with the local regulations</w:t>
      </w:r>
      <w:r w:rsidRPr="00503FE9">
        <w:rPr>
          <w:lang w:val="en-GB"/>
        </w:rPr>
        <w:t>,</w:t>
      </w:r>
    </w:p>
    <w:p w14:paraId="6490F9B5" w14:textId="77777777" w:rsidR="00602898" w:rsidRPr="00503FE9" w:rsidRDefault="00602898" w:rsidP="00602898">
      <w:pPr>
        <w:numPr>
          <w:ilvl w:val="0"/>
          <w:numId w:val="2"/>
        </w:numPr>
        <w:tabs>
          <w:tab w:val="left" w:pos="567"/>
        </w:tabs>
        <w:spacing w:before="60"/>
        <w:ind w:left="284" w:right="0" w:firstLine="0"/>
        <w:rPr>
          <w:lang w:val="en-GB"/>
        </w:rPr>
      </w:pPr>
      <w:r w:rsidRPr="00503FE9">
        <w:sym w:font="Wingdings" w:char="F071"/>
      </w:r>
      <w:r w:rsidRPr="00503FE9">
        <w:rPr>
          <w:lang w:val="en-GB"/>
        </w:rPr>
        <w:t xml:space="preserve"> </w:t>
      </w:r>
      <w:r w:rsidR="00CB4CD8" w:rsidRPr="00503FE9">
        <w:rPr>
          <w:lang w:val="en-GB"/>
        </w:rPr>
        <w:t xml:space="preserve">the personnel in charge of the </w:t>
      </w:r>
      <w:r w:rsidR="004436DB" w:rsidRPr="00503FE9">
        <w:rPr>
          <w:lang w:val="en-GB"/>
        </w:rPr>
        <w:t>maintenance and updates is clearly identified</w:t>
      </w:r>
      <w:r w:rsidRPr="00503FE9">
        <w:rPr>
          <w:lang w:val="en-GB"/>
        </w:rPr>
        <w:t>,</w:t>
      </w:r>
    </w:p>
    <w:p w14:paraId="6490F9B6" w14:textId="77777777" w:rsidR="00602898" w:rsidRPr="00503FE9" w:rsidRDefault="00602898" w:rsidP="00602898">
      <w:pPr>
        <w:numPr>
          <w:ilvl w:val="0"/>
          <w:numId w:val="2"/>
        </w:numPr>
        <w:tabs>
          <w:tab w:val="left" w:pos="567"/>
        </w:tabs>
        <w:spacing w:before="60"/>
        <w:ind w:left="284" w:right="0" w:firstLine="0"/>
      </w:pPr>
      <w:r w:rsidRPr="00503FE9">
        <w:sym w:font="Wingdings" w:char="F071"/>
      </w:r>
      <w:r w:rsidRPr="00503FE9">
        <w:t xml:space="preserve"> </w:t>
      </w:r>
      <w:r w:rsidR="004436DB" w:rsidRPr="007076BA">
        <w:rPr>
          <w:lang w:val="en-GB"/>
        </w:rPr>
        <w:t>is</w:t>
      </w:r>
      <w:r w:rsidR="004436DB" w:rsidRPr="00503FE9">
        <w:t xml:space="preserve"> consistent</w:t>
      </w:r>
      <w:r w:rsidRPr="00503FE9">
        <w:t>.</w:t>
      </w:r>
    </w:p>
    <w:p w14:paraId="6490F9B7" w14:textId="77777777" w:rsidR="00602898" w:rsidRPr="00522101" w:rsidRDefault="00602898" w:rsidP="00602898"/>
    <w:p w14:paraId="6490F9B8" w14:textId="77777777" w:rsidR="00602898" w:rsidRPr="00473AC0" w:rsidRDefault="00602898" w:rsidP="00602898">
      <w:pPr>
        <w:rPr>
          <w:lang w:val="en-GB"/>
        </w:rPr>
      </w:pPr>
      <w:r w:rsidRPr="00522101">
        <w:sym w:font="Wingdings" w:char="F071"/>
      </w:r>
      <w:r w:rsidRPr="00473AC0">
        <w:rPr>
          <w:lang w:val="en-GB"/>
        </w:rPr>
        <w:t xml:space="preserve"> </w:t>
      </w:r>
      <w:r w:rsidR="00503FE9" w:rsidRPr="00473AC0">
        <w:rPr>
          <w:lang w:val="en-GB"/>
        </w:rPr>
        <w:t xml:space="preserve">The software </w:t>
      </w:r>
      <w:r w:rsidR="00503FE9" w:rsidRPr="007076BA">
        <w:rPr>
          <w:lang w:val="en-GB"/>
        </w:rPr>
        <w:t xml:space="preserve">is contracted </w:t>
      </w:r>
      <w:r w:rsidR="00503FE9" w:rsidRPr="00473AC0">
        <w:rPr>
          <w:lang w:val="en-GB"/>
        </w:rPr>
        <w:t xml:space="preserve">and </w:t>
      </w:r>
      <w:r w:rsidR="00503FE9" w:rsidRPr="007076BA">
        <w:rPr>
          <w:lang w:val="en-GB"/>
        </w:rPr>
        <w:t>developed externally</w:t>
      </w:r>
      <w:r w:rsidR="00503FE9" w:rsidRPr="00473AC0">
        <w:rPr>
          <w:lang w:val="en-GB"/>
        </w:rPr>
        <w:t>:</w:t>
      </w:r>
    </w:p>
    <w:p w14:paraId="6490F9B9" w14:textId="77777777" w:rsidR="00133173" w:rsidRPr="00522101" w:rsidRDefault="00602898" w:rsidP="00602898">
      <w:pPr>
        <w:numPr>
          <w:ilvl w:val="0"/>
          <w:numId w:val="2"/>
        </w:numPr>
        <w:tabs>
          <w:tab w:val="left" w:pos="567"/>
        </w:tabs>
        <w:spacing w:before="60"/>
        <w:ind w:left="284" w:right="0" w:firstLine="0"/>
      </w:pPr>
      <w:r w:rsidRPr="00522101">
        <w:sym w:font="Wingdings" w:char="F071"/>
      </w:r>
      <w:r w:rsidR="00133173" w:rsidRPr="00522101">
        <w:t xml:space="preserve"> agreement,</w:t>
      </w:r>
    </w:p>
    <w:p w14:paraId="6490F9BA" w14:textId="77777777" w:rsidR="00602898" w:rsidRPr="00522101" w:rsidRDefault="00133173" w:rsidP="00602898">
      <w:pPr>
        <w:numPr>
          <w:ilvl w:val="0"/>
          <w:numId w:val="2"/>
        </w:numPr>
        <w:tabs>
          <w:tab w:val="left" w:pos="567"/>
        </w:tabs>
        <w:spacing w:before="60"/>
        <w:ind w:left="284" w:right="0" w:firstLine="0"/>
        <w:rPr>
          <w:lang w:val="en-GB"/>
        </w:rPr>
      </w:pPr>
      <w:r w:rsidRPr="00522101">
        <w:sym w:font="Wingdings" w:char="F071"/>
      </w:r>
      <w:r w:rsidRPr="00522101">
        <w:rPr>
          <w:lang w:val="en-GB"/>
        </w:rPr>
        <w:t xml:space="preserve"> </w:t>
      </w:r>
      <w:r w:rsidR="00DD2219" w:rsidRPr="007076BA">
        <w:rPr>
          <w:lang w:val="en-GB"/>
        </w:rPr>
        <w:t xml:space="preserve">access </w:t>
      </w:r>
      <w:r w:rsidR="00602898" w:rsidRPr="00522101">
        <w:rPr>
          <w:lang w:val="en-GB"/>
        </w:rPr>
        <w:t xml:space="preserve">clause </w:t>
      </w:r>
      <w:r w:rsidR="00DD2219" w:rsidRPr="00522101">
        <w:rPr>
          <w:lang w:val="en-GB"/>
        </w:rPr>
        <w:t>to the sources data in case of failure</w:t>
      </w:r>
      <w:r w:rsidR="00602898" w:rsidRPr="00522101">
        <w:rPr>
          <w:lang w:val="en-GB"/>
        </w:rPr>
        <w:t>.</w:t>
      </w:r>
    </w:p>
    <w:p w14:paraId="6490F9BB" w14:textId="77777777" w:rsidR="00602898" w:rsidRPr="00522101" w:rsidRDefault="00602898" w:rsidP="00602898">
      <w:pPr>
        <w:rPr>
          <w:lang w:val="en-GB"/>
        </w:rPr>
      </w:pPr>
      <w:r w:rsidRPr="00522101">
        <w:sym w:font="Wingdings" w:char="F071"/>
      </w:r>
      <w:r w:rsidRPr="00522101">
        <w:rPr>
          <w:lang w:val="en-GB"/>
        </w:rPr>
        <w:t xml:space="preserve"> </w:t>
      </w:r>
      <w:r w:rsidR="00F33111" w:rsidRPr="00522101">
        <w:rPr>
          <w:lang w:val="en-GB"/>
        </w:rPr>
        <w:t>Reliability of the computer system</w:t>
      </w:r>
      <w:r w:rsidRPr="00522101">
        <w:rPr>
          <w:lang w:val="en-GB"/>
        </w:rPr>
        <w:t xml:space="preserve"> (RAID 1-2-3-4 ??)</w:t>
      </w:r>
    </w:p>
    <w:p w14:paraId="6490F9BC" w14:textId="77777777" w:rsidR="00602898" w:rsidRPr="00522101" w:rsidRDefault="00602898" w:rsidP="00602898">
      <w:pPr>
        <w:rPr>
          <w:lang w:val="en-GB"/>
        </w:rPr>
      </w:pPr>
    </w:p>
    <w:p w14:paraId="6490F9BD" w14:textId="77777777" w:rsidR="00602898" w:rsidRPr="00522101" w:rsidRDefault="00602898" w:rsidP="00602898">
      <w:pPr>
        <w:rPr>
          <w:lang w:val="en-GB"/>
        </w:rPr>
      </w:pPr>
      <w:r w:rsidRPr="00522101">
        <w:sym w:font="Wingdings" w:char="F071"/>
      </w:r>
      <w:r w:rsidRPr="00522101">
        <w:rPr>
          <w:lang w:val="en-GB"/>
        </w:rPr>
        <w:t xml:space="preserve"> </w:t>
      </w:r>
      <w:r w:rsidR="00A73C26" w:rsidRPr="00522101">
        <w:rPr>
          <w:lang w:val="en-GB"/>
        </w:rPr>
        <w:t>The</w:t>
      </w:r>
      <w:r w:rsidR="00F33111" w:rsidRPr="00522101">
        <w:rPr>
          <w:lang w:val="en-GB"/>
        </w:rPr>
        <w:t xml:space="preserve"> software </w:t>
      </w:r>
      <w:r w:rsidR="00EC6C44" w:rsidRPr="00522101">
        <w:rPr>
          <w:lang w:val="en-GB"/>
        </w:rPr>
        <w:t>allow</w:t>
      </w:r>
      <w:r w:rsidR="00F33111" w:rsidRPr="00522101">
        <w:rPr>
          <w:lang w:val="en-GB"/>
        </w:rPr>
        <w:t xml:space="preserve">s </w:t>
      </w:r>
      <w:r w:rsidR="00A73C26" w:rsidRPr="00522101">
        <w:rPr>
          <w:lang w:val="en-GB"/>
        </w:rPr>
        <w:t>synthesizing, tabulating and listing</w:t>
      </w:r>
      <w:r w:rsidR="00F33111" w:rsidRPr="00522101">
        <w:rPr>
          <w:lang w:val="en-GB"/>
        </w:rPr>
        <w:t xml:space="preserve"> the SAE related to a study or product</w:t>
      </w:r>
      <w:r w:rsidRPr="00522101">
        <w:rPr>
          <w:lang w:val="en-GB"/>
        </w:rPr>
        <w:t>.</w:t>
      </w:r>
    </w:p>
    <w:p w14:paraId="6490F9BE" w14:textId="77777777" w:rsidR="00602898" w:rsidRPr="00522101" w:rsidRDefault="00602898" w:rsidP="00602898">
      <w:pPr>
        <w:rPr>
          <w:lang w:val="en-GB"/>
        </w:rPr>
      </w:pPr>
      <w:r w:rsidRPr="00522101">
        <w:sym w:font="Wingdings" w:char="F071"/>
      </w:r>
      <w:r w:rsidRPr="00522101">
        <w:rPr>
          <w:lang w:val="en-GB"/>
        </w:rPr>
        <w:t xml:space="preserve"> </w:t>
      </w:r>
      <w:r w:rsidR="00EC6C44" w:rsidRPr="00522101">
        <w:rPr>
          <w:lang w:val="en-GB"/>
        </w:rPr>
        <w:t>The software is tailored to the needs</w:t>
      </w:r>
      <w:r w:rsidRPr="00522101">
        <w:rPr>
          <w:lang w:val="en-GB"/>
        </w:rPr>
        <w:t>.</w:t>
      </w:r>
    </w:p>
    <w:p w14:paraId="6490F9BF" w14:textId="77777777" w:rsidR="00602898" w:rsidRPr="00473AC0" w:rsidRDefault="00602898" w:rsidP="00602898">
      <w:pPr>
        <w:rPr>
          <w:lang w:val="en-GB"/>
        </w:rPr>
      </w:pPr>
      <w:r w:rsidRPr="00522101">
        <w:sym w:font="Wingdings" w:char="F071"/>
      </w:r>
      <w:r w:rsidRPr="00473AC0">
        <w:rPr>
          <w:lang w:val="en-GB"/>
        </w:rPr>
        <w:t xml:space="preserve"> </w:t>
      </w:r>
      <w:r w:rsidR="00EC6C44" w:rsidRPr="00473AC0">
        <w:rPr>
          <w:lang w:val="en-GB"/>
        </w:rPr>
        <w:t xml:space="preserve">The software </w:t>
      </w:r>
      <w:r w:rsidR="00EC6C44" w:rsidRPr="00A73C26">
        <w:rPr>
          <w:lang w:val="en-GB"/>
        </w:rPr>
        <w:t>is</w:t>
      </w:r>
      <w:r w:rsidR="00EC6C44" w:rsidRPr="00473AC0">
        <w:rPr>
          <w:lang w:val="en-GB"/>
        </w:rPr>
        <w:t xml:space="preserve"> </w:t>
      </w:r>
      <w:r w:rsidR="00EC6C44" w:rsidRPr="00A73C26">
        <w:rPr>
          <w:lang w:val="en-GB"/>
        </w:rPr>
        <w:t>practical</w:t>
      </w:r>
      <w:r w:rsidRPr="00473AC0">
        <w:rPr>
          <w:lang w:val="en-GB"/>
        </w:rPr>
        <w:t>.</w:t>
      </w:r>
    </w:p>
    <w:p w14:paraId="6490F9C0" w14:textId="77777777" w:rsidR="00602898" w:rsidRPr="007076BA" w:rsidRDefault="00602898" w:rsidP="00602898">
      <w:pPr>
        <w:rPr>
          <w:lang w:val="en-GB"/>
        </w:rPr>
      </w:pPr>
      <w:r w:rsidRPr="00522101">
        <w:sym w:font="Wingdings" w:char="F071"/>
      </w:r>
      <w:r w:rsidRPr="007076BA">
        <w:rPr>
          <w:lang w:val="en-GB"/>
        </w:rPr>
        <w:t xml:space="preserve"> </w:t>
      </w:r>
      <w:r w:rsidR="007076BA" w:rsidRPr="007076BA">
        <w:rPr>
          <w:lang w:val="en-GB"/>
        </w:rPr>
        <w:t>Single</w:t>
      </w:r>
      <w:r w:rsidR="00522101" w:rsidRPr="007076BA">
        <w:rPr>
          <w:lang w:val="en-GB"/>
        </w:rPr>
        <w:t xml:space="preserve"> system for SAE - Spontaneous reports? or not?</w:t>
      </w:r>
    </w:p>
    <w:p w14:paraId="6490F9C1" w14:textId="77777777" w:rsidR="00602898" w:rsidRPr="007076BA" w:rsidRDefault="00602898" w:rsidP="00602898">
      <w:pPr>
        <w:rPr>
          <w:highlight w:val="green"/>
          <w:lang w:val="en-GB"/>
        </w:rPr>
      </w:pPr>
    </w:p>
    <w:p w14:paraId="6490F9C2" w14:textId="77777777" w:rsidR="00602898" w:rsidRPr="00473AC0" w:rsidRDefault="00602898" w:rsidP="00602898">
      <w:pPr>
        <w:rPr>
          <w:highlight w:val="green"/>
          <w:lang w:val="en-GB"/>
        </w:rPr>
      </w:pPr>
    </w:p>
    <w:p w14:paraId="6490F9C3" w14:textId="77777777" w:rsidR="00602898" w:rsidRPr="00C8074A" w:rsidRDefault="005A06DB" w:rsidP="00602898">
      <w:pPr>
        <w:keepNext/>
        <w:numPr>
          <w:ilvl w:val="2"/>
          <w:numId w:val="14"/>
        </w:numPr>
        <w:tabs>
          <w:tab w:val="left" w:pos="2268"/>
        </w:tabs>
        <w:spacing w:before="240" w:after="60"/>
        <w:ind w:left="2268" w:right="0" w:hanging="850"/>
        <w:outlineLvl w:val="2"/>
        <w:rPr>
          <w:rFonts w:ascii="Franklin Gothic Demi" w:hAnsi="Franklin Gothic Demi" w:cs="Arial"/>
          <w:iCs/>
          <w:szCs w:val="20"/>
          <w:lang w:eastAsia="fr-FR"/>
        </w:rPr>
      </w:pPr>
      <w:bookmarkStart w:id="212" w:name="_Toc221004526"/>
      <w:r>
        <w:rPr>
          <w:rFonts w:ascii="Franklin Gothic Demi" w:hAnsi="Franklin Gothic Demi" w:cs="Arial"/>
          <w:iCs/>
          <w:szCs w:val="20"/>
          <w:lang w:eastAsia="fr-FR"/>
        </w:rPr>
        <w:t>A</w:t>
      </w:r>
      <w:r w:rsidR="00D241E1" w:rsidRPr="00C8074A">
        <w:rPr>
          <w:rFonts w:ascii="Franklin Gothic Demi" w:hAnsi="Franklin Gothic Demi" w:cs="Arial"/>
          <w:iCs/>
          <w:szCs w:val="20"/>
          <w:lang w:eastAsia="fr-FR"/>
        </w:rPr>
        <w:t xml:space="preserve">ccess </w:t>
      </w:r>
      <w:r w:rsidR="00D241E1" w:rsidRPr="005A06DB">
        <w:rPr>
          <w:rFonts w:ascii="Franklin Gothic Demi" w:hAnsi="Franklin Gothic Demi" w:cs="Arial"/>
          <w:iCs/>
          <w:szCs w:val="20"/>
          <w:lang w:val="en-GB" w:eastAsia="fr-FR"/>
        </w:rPr>
        <w:t>rights</w:t>
      </w:r>
      <w:r w:rsidRPr="005A06DB">
        <w:rPr>
          <w:rFonts w:ascii="Franklin Gothic Demi" w:hAnsi="Franklin Gothic Demi" w:cs="Arial"/>
          <w:iCs/>
          <w:szCs w:val="20"/>
          <w:lang w:eastAsia="fr-FR"/>
        </w:rPr>
        <w:t xml:space="preserve"> </w:t>
      </w:r>
      <w:r>
        <w:rPr>
          <w:rFonts w:ascii="Franklin Gothic Demi" w:hAnsi="Franklin Gothic Demi" w:cs="Arial"/>
          <w:iCs/>
          <w:szCs w:val="20"/>
          <w:lang w:eastAsia="fr-FR"/>
        </w:rPr>
        <w:t>m</w:t>
      </w:r>
      <w:r w:rsidRPr="00C8074A">
        <w:rPr>
          <w:rFonts w:ascii="Franklin Gothic Demi" w:hAnsi="Franklin Gothic Demi" w:cs="Arial"/>
          <w:iCs/>
          <w:szCs w:val="20"/>
          <w:lang w:eastAsia="fr-FR"/>
        </w:rPr>
        <w:t>anagement</w:t>
      </w:r>
      <w:bookmarkEnd w:id="212"/>
      <w:r w:rsidRPr="00C8074A">
        <w:rPr>
          <w:rFonts w:ascii="Franklin Gothic Demi" w:hAnsi="Franklin Gothic Demi" w:cs="Arial"/>
          <w:iCs/>
          <w:szCs w:val="20"/>
          <w:lang w:eastAsia="fr-FR"/>
        </w:rPr>
        <w:t xml:space="preserve"> </w:t>
      </w:r>
    </w:p>
    <w:p w14:paraId="6490F9C4" w14:textId="77777777" w:rsidR="00602898" w:rsidRPr="00BA033C" w:rsidRDefault="00602898" w:rsidP="00D241E1">
      <w:pPr>
        <w:tabs>
          <w:tab w:val="left" w:leader="underscore" w:pos="4253"/>
        </w:tabs>
        <w:rPr>
          <w:lang w:val="en-GB"/>
        </w:rPr>
      </w:pPr>
      <w:r w:rsidRPr="00C8074A">
        <w:sym w:font="Wingdings" w:char="F071"/>
      </w:r>
      <w:r w:rsidRPr="00473AC0">
        <w:rPr>
          <w:lang w:val="en-GB"/>
        </w:rPr>
        <w:t xml:space="preserve"> </w:t>
      </w:r>
      <w:r w:rsidR="00D241E1" w:rsidRPr="00473AC0">
        <w:rPr>
          <w:lang w:val="en-GB"/>
        </w:rPr>
        <w:t xml:space="preserve">Access </w:t>
      </w:r>
      <w:r w:rsidR="00D241E1" w:rsidRPr="00BA033C">
        <w:rPr>
          <w:lang w:val="en-GB"/>
        </w:rPr>
        <w:t>rights are managed by</w:t>
      </w:r>
      <w:r w:rsidR="00D241E1" w:rsidRPr="00BA033C">
        <w:rPr>
          <w:lang w:val="en-GB"/>
        </w:rPr>
        <w:tab/>
      </w:r>
      <w:r w:rsidRPr="00BA033C">
        <w:rPr>
          <w:lang w:val="en-GB"/>
        </w:rPr>
        <w:t>.</w:t>
      </w:r>
    </w:p>
    <w:p w14:paraId="6490F9C5"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D241E1" w:rsidRPr="00BA033C">
        <w:rPr>
          <w:lang w:val="en-GB"/>
        </w:rPr>
        <w:t>Rules are clearly written and available</w:t>
      </w:r>
      <w:r w:rsidRPr="00BA033C">
        <w:rPr>
          <w:lang w:val="en-GB"/>
        </w:rPr>
        <w:t>.</w:t>
      </w:r>
    </w:p>
    <w:p w14:paraId="6490F9C6"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D241E1" w:rsidRPr="00BA033C">
        <w:rPr>
          <w:lang w:val="en-GB"/>
        </w:rPr>
        <w:t>Changes are documented</w:t>
      </w:r>
      <w:r w:rsidRPr="00BA033C">
        <w:rPr>
          <w:lang w:val="en-GB"/>
        </w:rPr>
        <w:t>.</w:t>
      </w:r>
    </w:p>
    <w:p w14:paraId="6490F9C7" w14:textId="77777777" w:rsidR="00602898" w:rsidRPr="00BA033C" w:rsidRDefault="00602898" w:rsidP="00602898">
      <w:pPr>
        <w:rPr>
          <w:lang w:val="en-GB"/>
        </w:rPr>
      </w:pPr>
      <w:r w:rsidRPr="00BA033C">
        <w:rPr>
          <w:lang w:val="en-GB"/>
        </w:rPr>
        <w:lastRenderedPageBreak/>
        <w:sym w:font="Wingdings" w:char="F071"/>
      </w:r>
      <w:r w:rsidRPr="00BA033C">
        <w:rPr>
          <w:lang w:val="en-GB"/>
        </w:rPr>
        <w:t xml:space="preserve"> </w:t>
      </w:r>
      <w:r w:rsidR="00D241E1" w:rsidRPr="00BA033C">
        <w:rPr>
          <w:lang w:val="en-GB"/>
        </w:rPr>
        <w:t xml:space="preserve">User access is </w:t>
      </w:r>
      <w:r w:rsidR="00BA033C" w:rsidRPr="00BA033C">
        <w:rPr>
          <w:lang w:val="en-GB"/>
        </w:rPr>
        <w:t>controlled</w:t>
      </w:r>
      <w:r w:rsidR="00D241E1" w:rsidRPr="00BA033C">
        <w:rPr>
          <w:lang w:val="en-GB"/>
        </w:rPr>
        <w:t xml:space="preserve"> by a password</w:t>
      </w:r>
      <w:r w:rsidRPr="00BA033C">
        <w:rPr>
          <w:lang w:val="en-GB"/>
        </w:rPr>
        <w:t>.</w:t>
      </w:r>
    </w:p>
    <w:p w14:paraId="6490F9C8" w14:textId="77777777" w:rsidR="00785B70" w:rsidRPr="00BA033C" w:rsidRDefault="00602898" w:rsidP="00602898">
      <w:pPr>
        <w:tabs>
          <w:tab w:val="left" w:leader="underscore" w:pos="5812"/>
        </w:tabs>
        <w:rPr>
          <w:lang w:val="en-GB"/>
        </w:rPr>
      </w:pPr>
      <w:r w:rsidRPr="00BA033C">
        <w:rPr>
          <w:lang w:val="en-GB"/>
        </w:rPr>
        <w:sym w:font="Wingdings" w:char="F071"/>
      </w:r>
      <w:r w:rsidRPr="00BA033C">
        <w:rPr>
          <w:lang w:val="en-GB"/>
        </w:rPr>
        <w:t xml:space="preserve"> </w:t>
      </w:r>
      <w:r w:rsidR="00785B70" w:rsidRPr="00BA033C">
        <w:rPr>
          <w:lang w:val="en-GB"/>
        </w:rPr>
        <w:t>Passwords are updated regularly:</w:t>
      </w:r>
    </w:p>
    <w:p w14:paraId="6490F9C9" w14:textId="77777777" w:rsidR="00785B70" w:rsidRPr="00BA033C" w:rsidRDefault="00EF73F1" w:rsidP="00785B70">
      <w:pPr>
        <w:pStyle w:val="B1"/>
        <w:tabs>
          <w:tab w:val="left" w:leader="underscore" w:pos="2694"/>
        </w:tabs>
        <w:rPr>
          <w:lang w:val="en-GB"/>
        </w:rPr>
      </w:pPr>
      <w:r w:rsidRPr="00BA033C">
        <w:rPr>
          <w:lang w:val="en-GB"/>
        </w:rPr>
        <w:sym w:font="Wingdings" w:char="F071"/>
      </w:r>
      <w:r w:rsidRPr="00BA033C">
        <w:rPr>
          <w:lang w:val="en-GB"/>
        </w:rPr>
        <w:t xml:space="preserve"> </w:t>
      </w:r>
      <w:r w:rsidR="00785B70" w:rsidRPr="00BA033C">
        <w:rPr>
          <w:lang w:val="en-GB"/>
        </w:rPr>
        <w:t>frequency</w:t>
      </w:r>
      <w:r w:rsidR="00785B70" w:rsidRPr="00BA033C">
        <w:rPr>
          <w:lang w:val="en-GB"/>
        </w:rPr>
        <w:tab/>
        <w:t>,</w:t>
      </w:r>
    </w:p>
    <w:p w14:paraId="6490F9CA" w14:textId="77777777" w:rsidR="00602898" w:rsidRPr="00BA033C" w:rsidRDefault="00EF73F1" w:rsidP="00785B70">
      <w:pPr>
        <w:pStyle w:val="B1"/>
        <w:tabs>
          <w:tab w:val="clear" w:pos="567"/>
          <w:tab w:val="left" w:leader="underscore" w:pos="2694"/>
        </w:tabs>
        <w:rPr>
          <w:lang w:val="en-GB"/>
        </w:rPr>
      </w:pPr>
      <w:r w:rsidRPr="00BA033C">
        <w:rPr>
          <w:lang w:val="en-GB"/>
        </w:rPr>
        <w:sym w:font="Wingdings" w:char="F071"/>
      </w:r>
      <w:r w:rsidRPr="00BA033C">
        <w:rPr>
          <w:lang w:val="en-GB"/>
        </w:rPr>
        <w:t xml:space="preserve"> </w:t>
      </w:r>
      <w:r w:rsidR="00785B70" w:rsidRPr="00BA033C">
        <w:rPr>
          <w:lang w:val="en-GB"/>
        </w:rPr>
        <w:t xml:space="preserve">rules </w:t>
      </w:r>
      <w:r w:rsidR="00785B70" w:rsidRPr="00BA033C">
        <w:rPr>
          <w:lang w:val="en-GB"/>
        </w:rPr>
        <w:tab/>
      </w:r>
    </w:p>
    <w:p w14:paraId="6490F9CB" w14:textId="77777777" w:rsidR="00EF73F1" w:rsidRPr="00BA033C" w:rsidRDefault="00602898" w:rsidP="00602898">
      <w:pPr>
        <w:rPr>
          <w:lang w:val="en-GB"/>
        </w:rPr>
      </w:pPr>
      <w:r w:rsidRPr="00BA033C">
        <w:rPr>
          <w:lang w:val="en-GB"/>
        </w:rPr>
        <w:sym w:font="Wingdings" w:char="F071"/>
      </w:r>
      <w:r w:rsidRPr="00BA033C">
        <w:rPr>
          <w:lang w:val="en-GB"/>
        </w:rPr>
        <w:t xml:space="preserve"> </w:t>
      </w:r>
      <w:r w:rsidR="00EF73F1" w:rsidRPr="00BA033C">
        <w:rPr>
          <w:lang w:val="en-GB"/>
        </w:rPr>
        <w:t>Passwords of living personnel is:</w:t>
      </w:r>
    </w:p>
    <w:p w14:paraId="6490F9CC" w14:textId="77777777" w:rsidR="00EF73F1" w:rsidRPr="00BA033C" w:rsidRDefault="00EF73F1" w:rsidP="00EF73F1">
      <w:pPr>
        <w:pStyle w:val="B1"/>
        <w:rPr>
          <w:lang w:val="en-GB"/>
        </w:rPr>
      </w:pPr>
      <w:r w:rsidRPr="00BA033C">
        <w:rPr>
          <w:lang w:val="en-GB"/>
        </w:rPr>
        <w:sym w:font="Wingdings" w:char="F071"/>
      </w:r>
      <w:r w:rsidRPr="00BA033C">
        <w:rPr>
          <w:lang w:val="en-GB"/>
        </w:rPr>
        <w:t xml:space="preserve"> still available,</w:t>
      </w:r>
    </w:p>
    <w:p w14:paraId="6490F9CD" w14:textId="77777777" w:rsidR="00602898" w:rsidRPr="00BA033C" w:rsidRDefault="00EF73F1" w:rsidP="00EF73F1">
      <w:pPr>
        <w:pStyle w:val="B1"/>
        <w:rPr>
          <w:lang w:val="en-GB"/>
        </w:rPr>
      </w:pPr>
      <w:r w:rsidRPr="00BA033C">
        <w:rPr>
          <w:lang w:val="en-GB"/>
        </w:rPr>
        <w:sym w:font="Wingdings" w:char="F071"/>
      </w:r>
      <w:r w:rsidRPr="00BA033C">
        <w:rPr>
          <w:lang w:val="en-GB"/>
        </w:rPr>
        <w:t xml:space="preserve"> </w:t>
      </w:r>
      <w:r w:rsidR="00C50291" w:rsidRPr="00BA033C">
        <w:rPr>
          <w:lang w:val="en-GB"/>
        </w:rPr>
        <w:t>deactivated.</w:t>
      </w:r>
    </w:p>
    <w:p w14:paraId="6490F9CE" w14:textId="77777777" w:rsidR="00602898" w:rsidRPr="00BA033C" w:rsidRDefault="00602898" w:rsidP="00C8074A">
      <w:pPr>
        <w:tabs>
          <w:tab w:val="left" w:leader="underscore" w:pos="3402"/>
        </w:tabs>
        <w:rPr>
          <w:lang w:val="en-GB"/>
        </w:rPr>
      </w:pPr>
      <w:r w:rsidRPr="00BA033C">
        <w:rPr>
          <w:lang w:val="en-GB"/>
        </w:rPr>
        <w:sym w:font="Wingdings" w:char="F071"/>
      </w:r>
      <w:r w:rsidRPr="00BA033C">
        <w:rPr>
          <w:lang w:val="en-GB"/>
        </w:rPr>
        <w:t xml:space="preserve"> </w:t>
      </w:r>
      <w:r w:rsidR="00C8074A" w:rsidRPr="00BA033C">
        <w:rPr>
          <w:lang w:val="en-GB"/>
        </w:rPr>
        <w:t xml:space="preserve">Password validity: </w:t>
      </w:r>
      <w:r w:rsidR="00C8074A" w:rsidRPr="00BA033C">
        <w:rPr>
          <w:lang w:val="en-GB"/>
        </w:rPr>
        <w:tab/>
      </w:r>
      <w:r w:rsidRPr="00BA033C">
        <w:rPr>
          <w:lang w:val="en-GB"/>
        </w:rPr>
        <w:t>.</w:t>
      </w:r>
    </w:p>
    <w:p w14:paraId="6490F9CF"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C8074A" w:rsidRPr="00BA033C">
        <w:rPr>
          <w:lang w:val="en-GB"/>
        </w:rPr>
        <w:t>Respect of CNIL rules regarding access rights.</w:t>
      </w:r>
    </w:p>
    <w:p w14:paraId="6490F9D0" w14:textId="77777777" w:rsidR="00602898" w:rsidRPr="00BA033C" w:rsidRDefault="00602898" w:rsidP="00602898">
      <w:pPr>
        <w:rPr>
          <w:highlight w:val="green"/>
          <w:lang w:val="en-GB"/>
        </w:rPr>
      </w:pPr>
    </w:p>
    <w:p w14:paraId="6490F9D1" w14:textId="77777777" w:rsidR="00602898" w:rsidRPr="00BA033C" w:rsidRDefault="00602898" w:rsidP="00602898">
      <w:pPr>
        <w:rPr>
          <w:highlight w:val="green"/>
          <w:lang w:val="en-GB"/>
        </w:rPr>
      </w:pPr>
    </w:p>
    <w:p w14:paraId="6490F9D2" w14:textId="77777777" w:rsidR="00602898" w:rsidRPr="00BA033C" w:rsidRDefault="005A06DB" w:rsidP="00602898">
      <w:pPr>
        <w:keepNext/>
        <w:numPr>
          <w:ilvl w:val="2"/>
          <w:numId w:val="14"/>
        </w:numPr>
        <w:tabs>
          <w:tab w:val="left" w:pos="2268"/>
        </w:tabs>
        <w:spacing w:before="240" w:after="60"/>
        <w:ind w:left="2268" w:right="0" w:hanging="850"/>
        <w:outlineLvl w:val="2"/>
        <w:rPr>
          <w:rFonts w:ascii="Franklin Gothic Demi" w:hAnsi="Franklin Gothic Demi" w:cs="Arial"/>
          <w:iCs/>
          <w:szCs w:val="20"/>
          <w:lang w:val="en-GB" w:eastAsia="fr-FR"/>
        </w:rPr>
      </w:pPr>
      <w:bookmarkStart w:id="213" w:name="_Toc221004527"/>
      <w:r w:rsidRPr="00BA033C">
        <w:rPr>
          <w:rFonts w:ascii="Franklin Gothic Demi" w:hAnsi="Franklin Gothic Demi" w:cs="Arial"/>
          <w:iCs/>
          <w:szCs w:val="20"/>
          <w:lang w:val="en-GB" w:eastAsia="fr-FR"/>
        </w:rPr>
        <w:t>Database management</w:t>
      </w:r>
      <w:bookmarkEnd w:id="213"/>
    </w:p>
    <w:p w14:paraId="6490F9D3"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5A06DB" w:rsidRPr="00BA033C">
        <w:rPr>
          <w:lang w:val="en-GB"/>
        </w:rPr>
        <w:t>A research of duplicate reports is realized.</w:t>
      </w:r>
    </w:p>
    <w:p w14:paraId="6490F9D4" w14:textId="77777777" w:rsidR="00602898" w:rsidRPr="00BA033C" w:rsidRDefault="00602898" w:rsidP="00602898">
      <w:pPr>
        <w:rPr>
          <w:lang w:val="en-GB"/>
        </w:rPr>
      </w:pPr>
      <w:r w:rsidRPr="00BA033C">
        <w:rPr>
          <w:lang w:val="en-GB"/>
        </w:rPr>
        <w:sym w:font="Wingdings" w:char="F071"/>
      </w:r>
      <w:r w:rsidRPr="00BA033C">
        <w:rPr>
          <w:lang w:val="en-GB"/>
        </w:rPr>
        <w:t xml:space="preserve"> </w:t>
      </w:r>
      <w:r w:rsidR="00914709" w:rsidRPr="00BA033C">
        <w:rPr>
          <w:lang w:val="en-GB"/>
        </w:rPr>
        <w:t>There is no research of duplicate reports</w:t>
      </w:r>
      <w:r w:rsidRPr="00BA033C">
        <w:rPr>
          <w:lang w:val="en-GB"/>
        </w:rPr>
        <w:t>.</w:t>
      </w:r>
    </w:p>
    <w:p w14:paraId="6490F9D5" w14:textId="77777777" w:rsidR="00602898" w:rsidRPr="00BA033C" w:rsidRDefault="00602898" w:rsidP="00602898">
      <w:pPr>
        <w:rPr>
          <w:lang w:val="en-GB"/>
        </w:rPr>
      </w:pPr>
    </w:p>
    <w:p w14:paraId="6490F9D6" w14:textId="77777777" w:rsidR="00602898" w:rsidRPr="00BA033C" w:rsidRDefault="00914709" w:rsidP="00602898">
      <w:pPr>
        <w:keepNext/>
        <w:numPr>
          <w:ilvl w:val="2"/>
          <w:numId w:val="14"/>
        </w:numPr>
        <w:tabs>
          <w:tab w:val="left" w:pos="2268"/>
        </w:tabs>
        <w:spacing w:before="240" w:after="60"/>
        <w:ind w:left="2268" w:right="0" w:hanging="850"/>
        <w:outlineLvl w:val="2"/>
        <w:rPr>
          <w:rFonts w:ascii="Franklin Gothic Demi" w:hAnsi="Franklin Gothic Demi" w:cs="Arial"/>
          <w:iCs/>
          <w:szCs w:val="20"/>
          <w:lang w:val="en-GB" w:eastAsia="fr-FR"/>
        </w:rPr>
      </w:pPr>
      <w:bookmarkStart w:id="214" w:name="_Toc215463445"/>
      <w:bookmarkStart w:id="215" w:name="_Toc221004528"/>
      <w:r w:rsidRPr="00BA033C">
        <w:rPr>
          <w:rFonts w:ascii="Franklin Gothic Demi" w:hAnsi="Franklin Gothic Demi" w:cs="Arial"/>
          <w:iCs/>
          <w:szCs w:val="20"/>
          <w:lang w:val="en-GB" w:eastAsia="fr-FR"/>
        </w:rPr>
        <w:t>L</w:t>
      </w:r>
      <w:r w:rsidR="00602898" w:rsidRPr="00BA033C">
        <w:rPr>
          <w:rFonts w:ascii="Franklin Gothic Demi" w:hAnsi="Franklin Gothic Demi" w:cs="Arial"/>
          <w:iCs/>
          <w:szCs w:val="20"/>
          <w:lang w:val="en-GB" w:eastAsia="fr-FR"/>
        </w:rPr>
        <w:t>ine listing</w:t>
      </w:r>
      <w:bookmarkEnd w:id="214"/>
      <w:bookmarkEnd w:id="215"/>
    </w:p>
    <w:p w14:paraId="6490F9D7" w14:textId="77777777" w:rsidR="00EB5A7A" w:rsidRPr="00BA033C" w:rsidRDefault="00EB5A7A" w:rsidP="00602898">
      <w:pPr>
        <w:rPr>
          <w:lang w:val="en-GB"/>
        </w:rPr>
      </w:pPr>
      <w:r w:rsidRPr="00BA033C">
        <w:rPr>
          <w:lang w:val="en-GB"/>
        </w:rPr>
        <w:t>Line listing printed by the system:</w:t>
      </w:r>
    </w:p>
    <w:p w14:paraId="6490F9D8" w14:textId="77777777" w:rsidR="00602898" w:rsidRPr="00BA033C" w:rsidRDefault="00EB5A7A" w:rsidP="00EB5A7A">
      <w:pPr>
        <w:pStyle w:val="B1"/>
        <w:rPr>
          <w:lang w:val="en-GB"/>
        </w:rPr>
      </w:pPr>
      <w:r w:rsidRPr="00BA033C">
        <w:rPr>
          <w:lang w:val="en-GB"/>
        </w:rPr>
        <w:sym w:font="Wingdings" w:char="F071"/>
      </w:r>
      <w:r w:rsidRPr="00BA033C">
        <w:rPr>
          <w:lang w:val="en-GB"/>
        </w:rPr>
        <w:t xml:space="preserve"> meet the needs,</w:t>
      </w:r>
    </w:p>
    <w:p w14:paraId="6490F9D9" w14:textId="77777777" w:rsidR="00EB5A7A" w:rsidRPr="00BA033C" w:rsidRDefault="00EB5A7A" w:rsidP="00EB5A7A">
      <w:pPr>
        <w:pStyle w:val="B1"/>
        <w:rPr>
          <w:lang w:val="en-GB"/>
        </w:rPr>
      </w:pPr>
      <w:r w:rsidRPr="00BA033C">
        <w:rPr>
          <w:lang w:val="en-GB"/>
        </w:rPr>
        <w:sym w:font="Wingdings" w:char="F071"/>
      </w:r>
      <w:r w:rsidRPr="00BA033C">
        <w:rPr>
          <w:lang w:val="en-GB"/>
        </w:rPr>
        <w:t xml:space="preserve"> are clearly understandable </w:t>
      </w:r>
    </w:p>
    <w:p w14:paraId="6490F9DA" w14:textId="77777777" w:rsidR="00602898" w:rsidRPr="00BA033C" w:rsidRDefault="00602898" w:rsidP="00602898">
      <w:pPr>
        <w:rPr>
          <w:lang w:val="en-GB"/>
        </w:rPr>
      </w:pPr>
    </w:p>
    <w:p w14:paraId="6490F9DB" w14:textId="77777777" w:rsidR="00602898" w:rsidRPr="00BA033C" w:rsidRDefault="00602898" w:rsidP="00602898">
      <w:pPr>
        <w:rPr>
          <w:lang w:val="en-GB"/>
        </w:rPr>
      </w:pPr>
      <w:r w:rsidRPr="00BA033C">
        <w:rPr>
          <w:lang w:val="en-GB"/>
        </w:rPr>
        <w:sym w:font="Wingdings" w:char="F071"/>
      </w:r>
      <w:r w:rsidR="00F143F5" w:rsidRPr="00BA033C">
        <w:rPr>
          <w:lang w:val="en-GB"/>
        </w:rPr>
        <w:t xml:space="preserve"> The following l</w:t>
      </w:r>
      <w:r w:rsidRPr="00BA033C">
        <w:rPr>
          <w:lang w:val="en-GB"/>
        </w:rPr>
        <w:t xml:space="preserve">ine </w:t>
      </w:r>
      <w:r w:rsidR="00BA033C" w:rsidRPr="00BA033C">
        <w:rPr>
          <w:lang w:val="en-GB"/>
        </w:rPr>
        <w:t>listings are</w:t>
      </w:r>
      <w:r w:rsidR="00F143F5" w:rsidRPr="00BA033C">
        <w:rPr>
          <w:lang w:val="en-GB"/>
        </w:rPr>
        <w:t xml:space="preserve"> archived</w:t>
      </w:r>
      <w:r w:rsidRPr="00BA033C">
        <w:rPr>
          <w:lang w:val="en-GB"/>
        </w:rPr>
        <w:t>:</w:t>
      </w:r>
    </w:p>
    <w:p w14:paraId="6490F9DC" w14:textId="77777777" w:rsidR="00602898" w:rsidRPr="00B71DF4" w:rsidRDefault="00602898" w:rsidP="00602898">
      <w:pPr>
        <w:numPr>
          <w:ilvl w:val="0"/>
          <w:numId w:val="2"/>
        </w:numPr>
        <w:tabs>
          <w:tab w:val="left" w:pos="567"/>
        </w:tabs>
        <w:spacing w:before="60"/>
        <w:ind w:left="284" w:right="0" w:firstLine="0"/>
        <w:rPr>
          <w:lang w:val="en-GB"/>
        </w:rPr>
      </w:pPr>
    </w:p>
    <w:p w14:paraId="6490F9DD" w14:textId="77777777" w:rsidR="00602898" w:rsidRPr="00BA033C" w:rsidRDefault="00602898" w:rsidP="00602898">
      <w:pPr>
        <w:rPr>
          <w:lang w:val="en-GB"/>
        </w:rPr>
      </w:pPr>
      <w:r w:rsidRPr="00B71DF4">
        <w:sym w:font="Wingdings" w:char="F071"/>
      </w:r>
      <w:r w:rsidRPr="00B71DF4">
        <w:rPr>
          <w:lang w:val="en-GB"/>
        </w:rPr>
        <w:t xml:space="preserve"> </w:t>
      </w:r>
      <w:r w:rsidR="00F143F5" w:rsidRPr="00B71DF4">
        <w:rPr>
          <w:lang w:val="en-GB"/>
        </w:rPr>
        <w:t>A</w:t>
      </w:r>
      <w:r w:rsidRPr="00B71DF4">
        <w:rPr>
          <w:lang w:val="en-GB"/>
        </w:rPr>
        <w:t xml:space="preserve"> line listing </w:t>
      </w:r>
      <w:r w:rsidR="00F143F5" w:rsidRPr="00B71DF4">
        <w:rPr>
          <w:lang w:val="en-GB"/>
        </w:rPr>
        <w:t xml:space="preserve">is </w:t>
      </w:r>
      <w:r w:rsidR="00F143F5" w:rsidRPr="00BA033C">
        <w:rPr>
          <w:lang w:val="en-GB"/>
        </w:rPr>
        <w:t>transmitted to the Clinical Research team</w:t>
      </w:r>
      <w:r w:rsidR="00567432" w:rsidRPr="00BA033C">
        <w:rPr>
          <w:lang w:val="en-GB"/>
        </w:rPr>
        <w:t xml:space="preserve">: </w:t>
      </w:r>
      <w:r w:rsidRPr="00BA033C">
        <w:rPr>
          <w:lang w:val="en-GB"/>
        </w:rPr>
        <w:t xml:space="preserve"> </w:t>
      </w:r>
    </w:p>
    <w:p w14:paraId="6490F9DE" w14:textId="77777777" w:rsidR="00602898" w:rsidRPr="00BA033C" w:rsidRDefault="00602898" w:rsidP="00602898">
      <w:pPr>
        <w:numPr>
          <w:ilvl w:val="0"/>
          <w:numId w:val="2"/>
        </w:numPr>
        <w:tabs>
          <w:tab w:val="left" w:pos="567"/>
        </w:tabs>
        <w:spacing w:before="60"/>
        <w:ind w:left="284" w:right="0" w:firstLine="0"/>
      </w:pPr>
      <w:r w:rsidRPr="00BA033C">
        <w:sym w:font="Wingdings" w:char="F071"/>
      </w:r>
      <w:r w:rsidRPr="00BA033C">
        <w:t xml:space="preserve"> </w:t>
      </w:r>
      <w:r w:rsidR="00B71DF4" w:rsidRPr="00BA033C">
        <w:rPr>
          <w:lang w:val="en-GB"/>
        </w:rPr>
        <w:t>frequency</w:t>
      </w:r>
      <w:r w:rsidRPr="00BA033C">
        <w:t>,</w:t>
      </w:r>
    </w:p>
    <w:p w14:paraId="6490F9DF" w14:textId="77777777" w:rsidR="00602898" w:rsidRPr="00BA033C" w:rsidRDefault="00602898" w:rsidP="00602898">
      <w:pPr>
        <w:numPr>
          <w:ilvl w:val="0"/>
          <w:numId w:val="2"/>
        </w:numPr>
        <w:tabs>
          <w:tab w:val="left" w:pos="567"/>
        </w:tabs>
        <w:spacing w:before="60"/>
        <w:ind w:left="284" w:right="0" w:firstLine="0"/>
      </w:pPr>
      <w:r w:rsidRPr="00BA033C">
        <w:sym w:font="Wingdings" w:char="F071"/>
      </w:r>
      <w:r w:rsidR="00B71DF4" w:rsidRPr="00BA033C">
        <w:t xml:space="preserve"> </w:t>
      </w:r>
      <w:r w:rsidR="00B71DF4" w:rsidRPr="00BA033C">
        <w:rPr>
          <w:lang w:val="en-GB"/>
        </w:rPr>
        <w:t>contain</w:t>
      </w:r>
      <w:r w:rsidRPr="00BA033C">
        <w:t>,</w:t>
      </w:r>
    </w:p>
    <w:p w14:paraId="6490F9E0" w14:textId="77777777" w:rsidR="00602898" w:rsidRPr="00BA033C" w:rsidRDefault="00602898" w:rsidP="00602898">
      <w:pPr>
        <w:numPr>
          <w:ilvl w:val="0"/>
          <w:numId w:val="2"/>
        </w:numPr>
        <w:tabs>
          <w:tab w:val="left" w:pos="567"/>
        </w:tabs>
        <w:spacing w:before="60"/>
        <w:ind w:left="284" w:right="0" w:firstLine="0"/>
      </w:pPr>
    </w:p>
    <w:p w14:paraId="6490F9E1" w14:textId="77777777" w:rsidR="00602898" w:rsidRPr="003322D3" w:rsidRDefault="00602898" w:rsidP="00602898"/>
    <w:p w14:paraId="6490F9E2" w14:textId="77777777" w:rsidR="00602898" w:rsidRPr="003322D3" w:rsidRDefault="0096521B" w:rsidP="00602898">
      <w:pPr>
        <w:keepNext/>
        <w:numPr>
          <w:ilvl w:val="2"/>
          <w:numId w:val="14"/>
        </w:numPr>
        <w:tabs>
          <w:tab w:val="left" w:pos="2268"/>
        </w:tabs>
        <w:spacing w:before="240" w:after="60"/>
        <w:ind w:left="2268" w:right="0" w:hanging="850"/>
        <w:outlineLvl w:val="2"/>
        <w:rPr>
          <w:rFonts w:ascii="Franklin Gothic Demi" w:hAnsi="Franklin Gothic Demi" w:cs="Arial"/>
          <w:iCs/>
          <w:szCs w:val="20"/>
          <w:lang w:eastAsia="fr-FR"/>
        </w:rPr>
      </w:pPr>
      <w:bookmarkStart w:id="216" w:name="_Toc221004529"/>
      <w:r w:rsidRPr="003322D3">
        <w:rPr>
          <w:rFonts w:ascii="Franklin Gothic Demi" w:hAnsi="Franklin Gothic Demi" w:cs="Arial"/>
          <w:iCs/>
          <w:szCs w:val="20"/>
          <w:lang w:val="en-GB" w:eastAsia="fr-FR"/>
        </w:rPr>
        <w:t>Database</w:t>
      </w:r>
      <w:r w:rsidRPr="003322D3">
        <w:rPr>
          <w:rFonts w:ascii="Franklin Gothic Demi" w:hAnsi="Franklin Gothic Demi" w:cs="Arial"/>
          <w:iCs/>
          <w:szCs w:val="20"/>
          <w:lang w:eastAsia="fr-FR"/>
        </w:rPr>
        <w:t xml:space="preserve"> </w:t>
      </w:r>
      <w:r w:rsidRPr="003322D3">
        <w:rPr>
          <w:rFonts w:ascii="Franklin Gothic Demi" w:hAnsi="Franklin Gothic Demi" w:cs="Arial"/>
          <w:iCs/>
          <w:szCs w:val="20"/>
          <w:lang w:val="en-GB" w:eastAsia="fr-FR"/>
        </w:rPr>
        <w:t>reconciliation</w:t>
      </w:r>
      <w:bookmarkEnd w:id="216"/>
    </w:p>
    <w:p w14:paraId="6490F9E3" w14:textId="77777777" w:rsidR="00602898" w:rsidRPr="003322D3" w:rsidRDefault="00602898" w:rsidP="00602898">
      <w:pPr>
        <w:rPr>
          <w:lang w:val="en-GB" w:eastAsia="fr-FR"/>
        </w:rPr>
      </w:pPr>
      <w:r w:rsidRPr="003322D3">
        <w:sym w:font="Wingdings" w:char="F071"/>
      </w:r>
      <w:r w:rsidRPr="003322D3">
        <w:rPr>
          <w:lang w:val="en-GB"/>
        </w:rPr>
        <w:t xml:space="preserve"> </w:t>
      </w:r>
      <w:r w:rsidR="002B4A46" w:rsidRPr="003322D3">
        <w:rPr>
          <w:lang w:val="en-GB"/>
        </w:rPr>
        <w:t>A reconciliation between clinical trial database and spontaneous report database, when they are different, is realized at the end of the study</w:t>
      </w:r>
      <w:r w:rsidRPr="003322D3">
        <w:rPr>
          <w:lang w:val="en-GB" w:eastAsia="fr-FR"/>
        </w:rPr>
        <w:t>.</w:t>
      </w:r>
    </w:p>
    <w:p w14:paraId="6490F9E4" w14:textId="77777777" w:rsidR="00602898" w:rsidRPr="003322D3" w:rsidRDefault="00602898" w:rsidP="00602898">
      <w:pPr>
        <w:rPr>
          <w:lang w:val="en-GB" w:eastAsia="fr-FR"/>
        </w:rPr>
      </w:pPr>
      <w:r w:rsidRPr="003322D3">
        <w:sym w:font="Wingdings" w:char="F071"/>
      </w:r>
      <w:r w:rsidRPr="003322D3">
        <w:rPr>
          <w:lang w:val="en-GB"/>
        </w:rPr>
        <w:t xml:space="preserve"> </w:t>
      </w:r>
      <w:r w:rsidR="002B4A46" w:rsidRPr="003322D3">
        <w:rPr>
          <w:lang w:val="en-GB"/>
        </w:rPr>
        <w:t>A reconciliation between clinical trial database and spontaneous report database, when they are different, is not realized at the end of the study</w:t>
      </w:r>
      <w:r w:rsidR="002B4A46" w:rsidRPr="003322D3">
        <w:rPr>
          <w:lang w:val="en-GB" w:eastAsia="fr-FR"/>
        </w:rPr>
        <w:t xml:space="preserve"> </w:t>
      </w:r>
      <w:r w:rsidRPr="003322D3">
        <w:rPr>
          <w:lang w:val="en-GB" w:eastAsia="fr-FR"/>
        </w:rPr>
        <w:t>.</w:t>
      </w:r>
    </w:p>
    <w:p w14:paraId="6490F9E5" w14:textId="77777777" w:rsidR="00602898" w:rsidRPr="00473AC0" w:rsidRDefault="00602898" w:rsidP="00602898">
      <w:pPr>
        <w:rPr>
          <w:lang w:val="en-GB" w:eastAsia="fr-FR"/>
        </w:rPr>
      </w:pPr>
    </w:p>
    <w:p w14:paraId="6490F9E6" w14:textId="77777777" w:rsidR="002B4A46" w:rsidRPr="003322D3" w:rsidRDefault="002B4A46" w:rsidP="003322D3">
      <w:pPr>
        <w:tabs>
          <w:tab w:val="left" w:leader="underscore" w:pos="4820"/>
        </w:tabs>
        <w:rPr>
          <w:lang w:val="en-GB"/>
        </w:rPr>
      </w:pPr>
      <w:r w:rsidRPr="003322D3">
        <w:sym w:font="Wingdings" w:char="F071"/>
      </w:r>
      <w:r w:rsidRPr="003322D3">
        <w:rPr>
          <w:lang w:val="en-GB"/>
        </w:rPr>
        <w:t xml:space="preserve"> </w:t>
      </w:r>
      <w:r w:rsidR="00570E11" w:rsidRPr="003322D3">
        <w:rPr>
          <w:lang w:val="en-GB"/>
        </w:rPr>
        <w:t>This reconci</w:t>
      </w:r>
      <w:r w:rsidR="003322D3" w:rsidRPr="003322D3">
        <w:rPr>
          <w:lang w:val="en-GB"/>
        </w:rPr>
        <w:t>liation is realized by:</w:t>
      </w:r>
      <w:r w:rsidR="003322D3" w:rsidRPr="003322D3">
        <w:rPr>
          <w:lang w:val="en-GB"/>
        </w:rPr>
        <w:tab/>
        <w:t>.</w:t>
      </w:r>
    </w:p>
    <w:p w14:paraId="6490F9E7" w14:textId="77777777" w:rsidR="003322D3" w:rsidRPr="003322D3" w:rsidRDefault="003322D3" w:rsidP="00602898">
      <w:pPr>
        <w:rPr>
          <w:lang w:val="en-GB"/>
        </w:rPr>
      </w:pPr>
    </w:p>
    <w:p w14:paraId="6490F9E8" w14:textId="77777777" w:rsidR="00602898" w:rsidRPr="00473AC0" w:rsidRDefault="00602898" w:rsidP="00602898">
      <w:pPr>
        <w:rPr>
          <w:lang w:val="en-GB" w:eastAsia="fr-FR"/>
        </w:rPr>
      </w:pPr>
      <w:r w:rsidRPr="003322D3">
        <w:sym w:font="Wingdings" w:char="F071"/>
      </w:r>
      <w:r w:rsidRPr="00473AC0">
        <w:rPr>
          <w:lang w:val="en-GB"/>
        </w:rPr>
        <w:t xml:space="preserve"> </w:t>
      </w:r>
      <w:r w:rsidR="002B4A46" w:rsidRPr="00473AC0">
        <w:rPr>
          <w:lang w:val="en-GB"/>
        </w:rPr>
        <w:t xml:space="preserve">This </w:t>
      </w:r>
      <w:r w:rsidR="002B4A46" w:rsidRPr="003322D3">
        <w:rPr>
          <w:lang w:val="en-GB"/>
        </w:rPr>
        <w:t>reconciliation</w:t>
      </w:r>
      <w:r w:rsidR="002B4A46" w:rsidRPr="00473AC0">
        <w:rPr>
          <w:lang w:val="en-GB"/>
        </w:rPr>
        <w:t xml:space="preserve"> is </w:t>
      </w:r>
      <w:r w:rsidR="002B4A46" w:rsidRPr="003322D3">
        <w:rPr>
          <w:lang w:val="en-GB"/>
        </w:rPr>
        <w:t>documented</w:t>
      </w:r>
      <w:r w:rsidR="002B4A46" w:rsidRPr="00473AC0">
        <w:rPr>
          <w:lang w:val="en-GB"/>
        </w:rPr>
        <w:t>.</w:t>
      </w:r>
    </w:p>
    <w:p w14:paraId="6490F9E9" w14:textId="77777777" w:rsidR="00602898" w:rsidRPr="003322D3" w:rsidRDefault="00602898" w:rsidP="00602898">
      <w:pPr>
        <w:rPr>
          <w:lang w:val="en-GB" w:eastAsia="fr-FR"/>
        </w:rPr>
      </w:pPr>
      <w:r w:rsidRPr="003322D3">
        <w:sym w:font="Wingdings" w:char="F071"/>
      </w:r>
      <w:r w:rsidRPr="003322D3">
        <w:rPr>
          <w:lang w:val="en-GB"/>
        </w:rPr>
        <w:t xml:space="preserve"> </w:t>
      </w:r>
      <w:r w:rsidR="002B4A46" w:rsidRPr="003322D3">
        <w:rPr>
          <w:lang w:val="en-GB" w:eastAsia="fr-FR"/>
        </w:rPr>
        <w:t>This reconciliation is not documented</w:t>
      </w:r>
      <w:r w:rsidRPr="003322D3">
        <w:rPr>
          <w:lang w:val="en-GB" w:eastAsia="fr-FR"/>
        </w:rPr>
        <w:t>.</w:t>
      </w:r>
    </w:p>
    <w:p w14:paraId="6490F9EA" w14:textId="77777777" w:rsidR="00602898" w:rsidRPr="003322D3" w:rsidRDefault="00602898" w:rsidP="00602898">
      <w:pPr>
        <w:rPr>
          <w:lang w:val="en-GB" w:eastAsia="fr-FR"/>
        </w:rPr>
      </w:pPr>
    </w:p>
    <w:p w14:paraId="6490F9EB" w14:textId="77777777" w:rsidR="00602898" w:rsidRPr="002B4A46" w:rsidRDefault="00602898" w:rsidP="00602898">
      <w:pPr>
        <w:rPr>
          <w:highlight w:val="green"/>
          <w:lang w:val="en-GB"/>
        </w:rPr>
      </w:pPr>
    </w:p>
    <w:p w14:paraId="6490F9EC" w14:textId="77777777" w:rsidR="00602898" w:rsidRPr="003E6266" w:rsidRDefault="009D6228" w:rsidP="00602898">
      <w:pPr>
        <w:keepNext/>
        <w:numPr>
          <w:ilvl w:val="1"/>
          <w:numId w:val="14"/>
        </w:numPr>
        <w:tabs>
          <w:tab w:val="left" w:pos="1418"/>
        </w:tabs>
        <w:spacing w:before="360" w:after="120"/>
        <w:ind w:left="1418" w:right="0" w:hanging="860"/>
        <w:outlineLvl w:val="1"/>
        <w:rPr>
          <w:rFonts w:ascii="Franklin Gothic Demi" w:hAnsi="Franklin Gothic Demi" w:cs="Arial"/>
          <w:iCs/>
          <w:kern w:val="32"/>
          <w:szCs w:val="28"/>
          <w:lang w:val="en-GB" w:eastAsia="fr-FR"/>
        </w:rPr>
      </w:pPr>
      <w:bookmarkStart w:id="217" w:name="_Toc221004530"/>
      <w:bookmarkStart w:id="218" w:name="_Toc415283703"/>
      <w:r w:rsidRPr="003E6266">
        <w:rPr>
          <w:rFonts w:ascii="Franklin Gothic Demi" w:hAnsi="Franklin Gothic Demi" w:cs="Arial"/>
          <w:iCs/>
          <w:kern w:val="32"/>
          <w:szCs w:val="28"/>
          <w:lang w:val="en-GB" w:eastAsia="fr-FR"/>
        </w:rPr>
        <w:t>Management of the contracted vigilance</w:t>
      </w:r>
      <w:bookmarkEnd w:id="217"/>
    </w:p>
    <w:p w14:paraId="6490F9ED" w14:textId="77777777" w:rsidR="00602898" w:rsidRPr="009D6228" w:rsidRDefault="00602898" w:rsidP="00602898">
      <w:r w:rsidRPr="009D6228">
        <w:sym w:font="Wingdings" w:char="F071"/>
      </w:r>
      <w:r w:rsidRPr="009D6228">
        <w:t xml:space="preserve"> </w:t>
      </w:r>
      <w:proofErr w:type="spellStart"/>
      <w:r w:rsidR="009D6228" w:rsidRPr="009D6228">
        <w:t>Contract</w:t>
      </w:r>
      <w:proofErr w:type="spellEnd"/>
      <w:r w:rsidR="009D6228" w:rsidRPr="009D6228">
        <w:t xml:space="preserve"> </w:t>
      </w:r>
      <w:r w:rsidRPr="009D6228">
        <w:t xml:space="preserve">/ </w:t>
      </w:r>
      <w:proofErr w:type="spellStart"/>
      <w:r w:rsidR="009D6228" w:rsidRPr="009D6228">
        <w:t>Safety</w:t>
      </w:r>
      <w:proofErr w:type="spellEnd"/>
      <w:r w:rsidR="009D6228" w:rsidRPr="009D6228">
        <w:t xml:space="preserve"> Agreement</w:t>
      </w:r>
      <w:r w:rsidRPr="009D6228">
        <w:t>.</w:t>
      </w:r>
    </w:p>
    <w:p w14:paraId="6490F9EE" w14:textId="77777777" w:rsidR="00602898" w:rsidRPr="009D6228" w:rsidRDefault="00602898" w:rsidP="00602898">
      <w:pPr>
        <w:rPr>
          <w:lang w:val="en-GB"/>
        </w:rPr>
      </w:pPr>
      <w:r w:rsidRPr="009D6228">
        <w:sym w:font="Wingdings" w:char="F071"/>
      </w:r>
      <w:r w:rsidRPr="009D6228">
        <w:rPr>
          <w:lang w:val="en-GB"/>
        </w:rPr>
        <w:t xml:space="preserve"> </w:t>
      </w:r>
      <w:r w:rsidR="009D6228" w:rsidRPr="009D6228">
        <w:rPr>
          <w:lang w:val="en-GB"/>
        </w:rPr>
        <w:t>Selection and monitoring by the CRO</w:t>
      </w:r>
      <w:r w:rsidRPr="009D6228">
        <w:rPr>
          <w:lang w:val="en-GB"/>
        </w:rPr>
        <w:t>.</w:t>
      </w:r>
    </w:p>
    <w:p w14:paraId="6490F9EF" w14:textId="77777777" w:rsidR="00602898" w:rsidRPr="009D6228" w:rsidRDefault="00602898" w:rsidP="00602898">
      <w:pPr>
        <w:rPr>
          <w:lang w:val="en-GB"/>
        </w:rPr>
      </w:pPr>
    </w:p>
    <w:p w14:paraId="6490F9F0" w14:textId="77777777" w:rsidR="00602898" w:rsidRPr="009D6228" w:rsidRDefault="00602898" w:rsidP="00602898">
      <w:pPr>
        <w:rPr>
          <w:highlight w:val="green"/>
          <w:lang w:val="en-GB"/>
        </w:rPr>
      </w:pPr>
    </w:p>
    <w:bookmarkEnd w:id="218"/>
    <w:p w14:paraId="6490F9F1" w14:textId="77777777" w:rsidR="003E33D1" w:rsidRPr="00602898" w:rsidRDefault="003E33D1" w:rsidP="00D41FBE">
      <w:pPr>
        <w:jc w:val="center"/>
        <w:rPr>
          <w:highlight w:val="green"/>
          <w:lang w:val="en-US"/>
        </w:rPr>
      </w:pPr>
    </w:p>
    <w:p w14:paraId="6490F9F2" w14:textId="77777777" w:rsidR="003E33D1" w:rsidRPr="003339FF" w:rsidRDefault="003E33D1" w:rsidP="003E33D1">
      <w:pPr>
        <w:pStyle w:val="Titre2"/>
        <w:rPr>
          <w:lang w:val="en-US"/>
        </w:rPr>
      </w:pPr>
      <w:bookmarkStart w:id="219" w:name="_Toc192994566"/>
      <w:bookmarkStart w:id="220" w:name="_Toc194738725"/>
      <w:bookmarkStart w:id="221" w:name="_Toc221004531"/>
      <w:r w:rsidRPr="003339FF">
        <w:rPr>
          <w:lang w:val="en-US"/>
        </w:rPr>
        <w:t>Continual assessment of the benefit / risk ratio of a clinical trial</w:t>
      </w:r>
      <w:bookmarkEnd w:id="219"/>
      <w:bookmarkEnd w:id="220"/>
      <w:bookmarkEnd w:id="221"/>
    </w:p>
    <w:p w14:paraId="6490F9F3" w14:textId="77777777" w:rsidR="003E6266" w:rsidRPr="003339FF" w:rsidRDefault="003E6266" w:rsidP="003E6266">
      <w:pPr>
        <w:tabs>
          <w:tab w:val="left" w:leader="underscore" w:pos="5245"/>
        </w:tabs>
        <w:rPr>
          <w:lang w:val="en-GB"/>
        </w:rPr>
      </w:pPr>
      <w:r w:rsidRPr="003339FF">
        <w:sym w:font="Wingdings" w:char="F071"/>
      </w:r>
      <w:r w:rsidRPr="003339FF">
        <w:rPr>
          <w:lang w:val="en-GB"/>
        </w:rPr>
        <w:t xml:space="preserve"> </w:t>
      </w:r>
      <w:r w:rsidR="003339FF" w:rsidRPr="003339FF">
        <w:rPr>
          <w:lang w:val="en-GB"/>
        </w:rPr>
        <w:t>This process is described in the procedure</w:t>
      </w:r>
      <w:r w:rsidRPr="003339FF">
        <w:rPr>
          <w:lang w:val="en-GB"/>
        </w:rPr>
        <w:tab/>
        <w:t>.</w:t>
      </w:r>
    </w:p>
    <w:p w14:paraId="6490F9F4" w14:textId="77777777" w:rsidR="003E6266" w:rsidRPr="003339FF" w:rsidRDefault="003E6266" w:rsidP="003E6266">
      <w:pPr>
        <w:tabs>
          <w:tab w:val="left" w:leader="underscore" w:pos="5245"/>
        </w:tabs>
        <w:rPr>
          <w:lang w:val="en-GB"/>
        </w:rPr>
      </w:pPr>
      <w:r w:rsidRPr="003339FF">
        <w:sym w:font="Wingdings" w:char="F071"/>
      </w:r>
      <w:r w:rsidRPr="003339FF">
        <w:rPr>
          <w:lang w:val="en-GB"/>
        </w:rPr>
        <w:t xml:space="preserve"> </w:t>
      </w:r>
      <w:r w:rsidR="003339FF" w:rsidRPr="003339FF">
        <w:rPr>
          <w:lang w:val="en-GB"/>
        </w:rPr>
        <w:t>This process is not described</w:t>
      </w:r>
      <w:r w:rsidRPr="003339FF">
        <w:rPr>
          <w:lang w:val="en-GB"/>
        </w:rPr>
        <w:t>.</w:t>
      </w:r>
    </w:p>
    <w:p w14:paraId="6490F9F5" w14:textId="77777777" w:rsidR="003E6266" w:rsidRPr="007F13AB" w:rsidRDefault="003E6266" w:rsidP="003E6266">
      <w:pPr>
        <w:tabs>
          <w:tab w:val="left" w:leader="underscore" w:pos="5245"/>
        </w:tabs>
        <w:rPr>
          <w:lang w:val="en-GB" w:eastAsia="fr-FR"/>
        </w:rPr>
      </w:pPr>
    </w:p>
    <w:p w14:paraId="6490F9F6" w14:textId="77777777" w:rsidR="003E6266" w:rsidRPr="007F13AB" w:rsidRDefault="003339FF" w:rsidP="003E6266">
      <w:pPr>
        <w:rPr>
          <w:lang w:val="en-GB" w:eastAsia="fr-FR"/>
        </w:rPr>
      </w:pPr>
      <w:r w:rsidRPr="007F13AB">
        <w:rPr>
          <w:lang w:val="en-GB"/>
        </w:rPr>
        <w:t>The system established to assess the Benefit / Risk ratio is</w:t>
      </w:r>
      <w:r w:rsidR="003E6266" w:rsidRPr="007F13AB">
        <w:rPr>
          <w:lang w:val="en-GB" w:eastAsia="fr-FR"/>
        </w:rPr>
        <w:t xml:space="preserve"> :</w:t>
      </w:r>
    </w:p>
    <w:p w14:paraId="6490F9F7" w14:textId="77777777" w:rsidR="003E6266" w:rsidRPr="007F13AB" w:rsidRDefault="003E6266" w:rsidP="003E6266">
      <w:pPr>
        <w:numPr>
          <w:ilvl w:val="0"/>
          <w:numId w:val="2"/>
        </w:numPr>
        <w:tabs>
          <w:tab w:val="left" w:pos="567"/>
        </w:tabs>
        <w:spacing w:before="60"/>
        <w:ind w:left="284" w:right="0" w:firstLine="0"/>
        <w:rPr>
          <w:lang w:eastAsia="fr-FR"/>
        </w:rPr>
      </w:pPr>
      <w:r w:rsidRPr="007F13AB">
        <w:sym w:font="Wingdings" w:char="F071"/>
      </w:r>
      <w:r w:rsidRPr="007F13AB">
        <w:t xml:space="preserve"> </w:t>
      </w:r>
      <w:proofErr w:type="spellStart"/>
      <w:r w:rsidR="003339FF" w:rsidRPr="007F13AB">
        <w:rPr>
          <w:lang w:eastAsia="fr-FR"/>
        </w:rPr>
        <w:t>continous</w:t>
      </w:r>
      <w:proofErr w:type="spellEnd"/>
      <w:r w:rsidR="003339FF" w:rsidRPr="007F13AB">
        <w:rPr>
          <w:lang w:eastAsia="fr-FR"/>
        </w:rPr>
        <w:t xml:space="preserve"> </w:t>
      </w:r>
      <w:proofErr w:type="spellStart"/>
      <w:r w:rsidR="003339FF" w:rsidRPr="007F13AB">
        <w:rPr>
          <w:lang w:eastAsia="fr-FR"/>
        </w:rPr>
        <w:t>assessment</w:t>
      </w:r>
      <w:proofErr w:type="spellEnd"/>
      <w:r w:rsidRPr="007F13AB">
        <w:rPr>
          <w:lang w:eastAsia="fr-FR"/>
        </w:rPr>
        <w:t xml:space="preserve">, </w:t>
      </w:r>
    </w:p>
    <w:p w14:paraId="6490F9F8" w14:textId="77777777" w:rsidR="003E6266" w:rsidRPr="007F13AB" w:rsidRDefault="003E6266" w:rsidP="003E6266">
      <w:pPr>
        <w:numPr>
          <w:ilvl w:val="0"/>
          <w:numId w:val="2"/>
        </w:numPr>
        <w:tabs>
          <w:tab w:val="left" w:pos="567"/>
        </w:tabs>
        <w:spacing w:before="60"/>
        <w:ind w:left="284" w:right="0" w:firstLine="0"/>
        <w:rPr>
          <w:lang w:val="en-GB" w:eastAsia="fr-FR"/>
        </w:rPr>
      </w:pPr>
      <w:r w:rsidRPr="007F13AB">
        <w:sym w:font="Wingdings" w:char="F071"/>
      </w:r>
      <w:r w:rsidRPr="007F13AB">
        <w:rPr>
          <w:lang w:val="en-GB"/>
        </w:rPr>
        <w:t xml:space="preserve"> </w:t>
      </w:r>
      <w:r w:rsidR="003339FF" w:rsidRPr="007F13AB">
        <w:rPr>
          <w:lang w:val="en-GB" w:eastAsia="fr-FR"/>
        </w:rPr>
        <w:t>availability of the data / analysis</w:t>
      </w:r>
      <w:r w:rsidRPr="007F13AB">
        <w:rPr>
          <w:lang w:val="en-GB" w:eastAsia="fr-FR"/>
        </w:rPr>
        <w:t>,</w:t>
      </w:r>
    </w:p>
    <w:p w14:paraId="6490F9F9" w14:textId="77777777" w:rsidR="003E6266" w:rsidRPr="007F13AB" w:rsidRDefault="003E6266" w:rsidP="003E6266">
      <w:pPr>
        <w:numPr>
          <w:ilvl w:val="0"/>
          <w:numId w:val="2"/>
        </w:numPr>
        <w:tabs>
          <w:tab w:val="left" w:pos="567"/>
        </w:tabs>
        <w:spacing w:before="60"/>
        <w:ind w:left="284" w:right="0" w:firstLine="0"/>
        <w:rPr>
          <w:lang w:eastAsia="fr-FR"/>
        </w:rPr>
      </w:pPr>
      <w:r w:rsidRPr="007F13AB">
        <w:sym w:font="Wingdings" w:char="F071"/>
      </w:r>
      <w:r w:rsidRPr="007F13AB">
        <w:t xml:space="preserve"> </w:t>
      </w:r>
      <w:r w:rsidRPr="007F13AB">
        <w:rPr>
          <w:lang w:eastAsia="fr-FR"/>
        </w:rPr>
        <w:t>planning,</w:t>
      </w:r>
    </w:p>
    <w:p w14:paraId="6490F9FA" w14:textId="77777777" w:rsidR="003E6266" w:rsidRPr="007F13AB" w:rsidRDefault="003E6266" w:rsidP="003E6266">
      <w:pPr>
        <w:numPr>
          <w:ilvl w:val="0"/>
          <w:numId w:val="2"/>
        </w:numPr>
        <w:tabs>
          <w:tab w:val="left" w:pos="567"/>
        </w:tabs>
        <w:spacing w:before="60"/>
        <w:ind w:left="284" w:right="0" w:firstLine="0"/>
        <w:rPr>
          <w:lang w:eastAsia="fr-FR"/>
        </w:rPr>
      </w:pPr>
      <w:r w:rsidRPr="007F13AB">
        <w:rPr>
          <w:lang w:eastAsia="fr-FR"/>
        </w:rPr>
        <w:t xml:space="preserve"> </w:t>
      </w:r>
    </w:p>
    <w:p w14:paraId="6490F9FB" w14:textId="77777777" w:rsidR="003E6266" w:rsidRPr="007F13AB" w:rsidRDefault="003E6266" w:rsidP="003E6266">
      <w:pPr>
        <w:rPr>
          <w:lang w:eastAsia="fr-FR"/>
        </w:rPr>
      </w:pPr>
    </w:p>
    <w:p w14:paraId="6490F9FC" w14:textId="77777777" w:rsidR="003E6266" w:rsidRPr="007F13AB" w:rsidRDefault="003E6266" w:rsidP="003E6266">
      <w:pPr>
        <w:rPr>
          <w:lang w:val="en-GB" w:eastAsia="fr-FR"/>
        </w:rPr>
      </w:pPr>
      <w:r w:rsidRPr="007F13AB">
        <w:sym w:font="Wingdings" w:char="F071"/>
      </w:r>
      <w:r w:rsidRPr="007F13AB">
        <w:rPr>
          <w:lang w:val="en-GB"/>
        </w:rPr>
        <w:t xml:space="preserve"> </w:t>
      </w:r>
      <w:r w:rsidR="003339FF" w:rsidRPr="007F13AB">
        <w:rPr>
          <w:lang w:val="en-GB"/>
        </w:rPr>
        <w:t>The assessment of the Benefit / risk ratio is documented in accordance with the applicable procedure</w:t>
      </w:r>
      <w:r w:rsidRPr="007F13AB">
        <w:rPr>
          <w:lang w:val="en-GB" w:eastAsia="fr-FR"/>
        </w:rPr>
        <w:t>.</w:t>
      </w:r>
    </w:p>
    <w:p w14:paraId="6490F9FD" w14:textId="77777777" w:rsidR="003E6266" w:rsidRPr="007F13AB" w:rsidRDefault="003E6266" w:rsidP="003E6266">
      <w:pPr>
        <w:rPr>
          <w:lang w:val="en-GB" w:eastAsia="fr-FR"/>
        </w:rPr>
      </w:pPr>
    </w:p>
    <w:p w14:paraId="6490F9FE" w14:textId="77777777" w:rsidR="003E33D1" w:rsidRPr="00602898" w:rsidRDefault="007F13AB" w:rsidP="003E33D1">
      <w:pPr>
        <w:rPr>
          <w:lang w:val="en-US"/>
        </w:rPr>
      </w:pPr>
      <w:r w:rsidRPr="003339FF">
        <w:sym w:font="Wingdings" w:char="F071"/>
      </w:r>
      <w:r w:rsidRPr="003339FF">
        <w:rPr>
          <w:lang w:val="en-GB"/>
        </w:rPr>
        <w:t xml:space="preserve"> </w:t>
      </w:r>
      <w:r w:rsidR="003E33D1" w:rsidRPr="00602898">
        <w:rPr>
          <w:lang w:val="en-US"/>
        </w:rPr>
        <w:t>Responsibilities relative to the continual assessment of the benefit / risk of a clinical trial are not clearly established, in particular between the Pharmacovigilance Unit and the Clinical Research Department.</w:t>
      </w:r>
    </w:p>
    <w:p w14:paraId="6490F9FF" w14:textId="77777777" w:rsidR="003E33D1" w:rsidRPr="00602898" w:rsidRDefault="003E33D1" w:rsidP="00D75A1B">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tblGrid>
      <w:tr w:rsidR="006A60A9" w:rsidRPr="00301825" w14:paraId="6490FA03" w14:textId="77777777" w:rsidTr="00301825">
        <w:tc>
          <w:tcPr>
            <w:tcW w:w="7226" w:type="dxa"/>
          </w:tcPr>
          <w:p w14:paraId="6490FA00" w14:textId="77777777" w:rsidR="006A60A9" w:rsidRPr="00602898" w:rsidRDefault="006A60A9" w:rsidP="00301825">
            <w:pPr>
              <w:pStyle w:val="Proposal"/>
              <w:pBdr>
                <w:top w:val="none" w:sz="0" w:space="0" w:color="auto"/>
                <w:left w:val="none" w:sz="0" w:space="0" w:color="auto"/>
                <w:bottom w:val="none" w:sz="0" w:space="0" w:color="auto"/>
                <w:right w:val="none" w:sz="0" w:space="0" w:color="auto"/>
              </w:pBdr>
              <w:spacing w:beforeAutospacing="0" w:after="60" w:afterAutospacing="0" w:line="240" w:lineRule="auto"/>
              <w:ind w:left="0"/>
              <w:jc w:val="both"/>
            </w:pPr>
            <w:r w:rsidRPr="00602898">
              <w:t>Improvement suggestion #</w:t>
            </w:r>
            <w:r w:rsidRPr="00602898">
              <w:fldChar w:fldCharType="begin"/>
            </w:r>
            <w:r w:rsidRPr="00602898">
              <w:instrText xml:space="preserve"> AUTONUM  \* Arabic </w:instrText>
            </w:r>
            <w:r w:rsidRPr="00602898">
              <w:fldChar w:fldCharType="end"/>
            </w:r>
          </w:p>
          <w:p w14:paraId="6490FA01" w14:textId="77777777" w:rsidR="006A60A9" w:rsidRPr="00301825" w:rsidRDefault="00D75A1B" w:rsidP="001465B7">
            <w:pPr>
              <w:pStyle w:val="B1"/>
              <w:rPr>
                <w:lang w:val="en-US"/>
              </w:rPr>
            </w:pPr>
            <w:r w:rsidRPr="00301825">
              <w:sym w:font="Wingdings" w:char="F071"/>
            </w:r>
            <w:r w:rsidRPr="00301825">
              <w:rPr>
                <w:lang w:val="en-GB"/>
              </w:rPr>
              <w:t xml:space="preserve"> </w:t>
            </w:r>
            <w:r w:rsidR="003E33D1" w:rsidRPr="00301825">
              <w:rPr>
                <w:lang w:val="en-US"/>
              </w:rPr>
              <w:t>Describe and formalize responsibilities relative to the continual assessment of the benefit / risk ratio of a clinical trial.</w:t>
            </w:r>
          </w:p>
          <w:p w14:paraId="6490FA02" w14:textId="77777777" w:rsidR="00D75A1B" w:rsidRPr="00301825" w:rsidRDefault="00D75A1B" w:rsidP="00D75A1B">
            <w:pPr>
              <w:rPr>
                <w:lang w:val="en-US"/>
              </w:rPr>
            </w:pPr>
          </w:p>
        </w:tc>
      </w:tr>
    </w:tbl>
    <w:p w14:paraId="6490FA04" w14:textId="77777777" w:rsidR="006A60A9" w:rsidRPr="00602898" w:rsidRDefault="006A60A9" w:rsidP="00D75A1B">
      <w:pPr>
        <w:rPr>
          <w:lang w:val="en-GB"/>
        </w:rPr>
      </w:pPr>
    </w:p>
    <w:p w14:paraId="6490FA05" w14:textId="77777777" w:rsidR="003E33D1" w:rsidRPr="00602898" w:rsidRDefault="003E33D1" w:rsidP="003E33D1">
      <w:pPr>
        <w:pStyle w:val="Titre2"/>
        <w:rPr>
          <w:lang w:val="en-US"/>
        </w:rPr>
      </w:pPr>
      <w:bookmarkStart w:id="222" w:name="_Toc192994567"/>
      <w:bookmarkStart w:id="223" w:name="_Toc194738726"/>
      <w:bookmarkStart w:id="224" w:name="_Toc221004532"/>
      <w:r w:rsidRPr="00602898">
        <w:rPr>
          <w:lang w:val="en-US"/>
        </w:rPr>
        <w:t>Annual Safety Reports (ASR)</w:t>
      </w:r>
      <w:bookmarkEnd w:id="222"/>
      <w:bookmarkEnd w:id="223"/>
      <w:bookmarkEnd w:id="224"/>
    </w:p>
    <w:p w14:paraId="6490FA06" w14:textId="77777777" w:rsidR="007F13AB" w:rsidRPr="007F13AB" w:rsidRDefault="007F13AB" w:rsidP="007F13AB">
      <w:pPr>
        <w:pStyle w:val="StyleProposalB1Italique"/>
        <w:jc w:val="both"/>
        <w:rPr>
          <w:i w:val="0"/>
          <w:iCs w:val="0"/>
          <w:color w:val="auto"/>
          <w:lang w:val="en-GB"/>
        </w:rPr>
      </w:pPr>
      <w:r w:rsidRPr="007F13AB">
        <w:rPr>
          <w:i w:val="0"/>
          <w:iCs w:val="0"/>
          <w:color w:val="auto"/>
          <w:lang w:val="en-GB"/>
        </w:rPr>
        <w:t xml:space="preserve">(No transmission under the old </w:t>
      </w:r>
      <w:r w:rsidR="00F848AA" w:rsidRPr="007F13AB">
        <w:rPr>
          <w:i w:val="0"/>
          <w:iCs w:val="0"/>
          <w:color w:val="auto"/>
          <w:lang w:val="en-GB"/>
        </w:rPr>
        <w:t>regime:</w:t>
      </w:r>
      <w:r w:rsidRPr="007F13AB">
        <w:rPr>
          <w:i w:val="0"/>
          <w:iCs w:val="0"/>
          <w:color w:val="auto"/>
          <w:lang w:val="en-GB"/>
        </w:rPr>
        <w:t xml:space="preserve"> </w:t>
      </w:r>
      <w:r w:rsidR="00F848AA">
        <w:rPr>
          <w:i w:val="0"/>
          <w:iCs w:val="0"/>
          <w:color w:val="auto"/>
          <w:lang w:val="en-GB"/>
        </w:rPr>
        <w:t>see</w:t>
      </w:r>
      <w:r w:rsidRPr="007F13AB">
        <w:rPr>
          <w:i w:val="0"/>
          <w:iCs w:val="0"/>
          <w:color w:val="auto"/>
          <w:lang w:val="en-GB"/>
        </w:rPr>
        <w:t xml:space="preserve"> § 25.1.1) </w:t>
      </w:r>
    </w:p>
    <w:p w14:paraId="6490FA07" w14:textId="77777777" w:rsidR="003E33D1" w:rsidRPr="00F848AA" w:rsidRDefault="003E33D1" w:rsidP="003E33D1">
      <w:pPr>
        <w:rPr>
          <w:lang w:val="en-GB"/>
        </w:rPr>
      </w:pPr>
    </w:p>
    <w:p w14:paraId="6490FA08" w14:textId="77777777" w:rsidR="009D6228" w:rsidRPr="00C30D7B" w:rsidRDefault="009D6228" w:rsidP="009D6228">
      <w:pPr>
        <w:tabs>
          <w:tab w:val="left" w:leader="underscore" w:pos="5103"/>
        </w:tabs>
        <w:rPr>
          <w:lang w:val="en-GB"/>
        </w:rPr>
      </w:pPr>
      <w:r w:rsidRPr="00C30D7B">
        <w:sym w:font="Wingdings" w:char="F071"/>
      </w:r>
      <w:r w:rsidRPr="00C30D7B">
        <w:rPr>
          <w:lang w:val="en-GB"/>
        </w:rPr>
        <w:t xml:space="preserve"> </w:t>
      </w:r>
      <w:r w:rsidR="00A50A82" w:rsidRPr="00C30D7B">
        <w:rPr>
          <w:lang w:val="en-GB"/>
        </w:rPr>
        <w:t>The data lock point is established as follows</w:t>
      </w:r>
      <w:r w:rsidRPr="00C30D7B">
        <w:rPr>
          <w:lang w:val="en-GB"/>
        </w:rPr>
        <w:t>:</w:t>
      </w:r>
      <w:r w:rsidRPr="00C30D7B">
        <w:rPr>
          <w:lang w:val="en-GB"/>
        </w:rPr>
        <w:tab/>
        <w:t>.</w:t>
      </w:r>
    </w:p>
    <w:p w14:paraId="6490FA09" w14:textId="77777777" w:rsidR="009D6228" w:rsidRPr="00C30D7B" w:rsidRDefault="009D6228" w:rsidP="009D6228">
      <w:pPr>
        <w:rPr>
          <w:lang w:val="en-GB" w:eastAsia="fr-FR"/>
        </w:rPr>
      </w:pPr>
    </w:p>
    <w:p w14:paraId="6490FA0A" w14:textId="77777777" w:rsidR="009D6228" w:rsidRPr="00C30D7B" w:rsidRDefault="009D6228" w:rsidP="009D6228">
      <w:pPr>
        <w:rPr>
          <w:lang w:val="en-GB" w:eastAsia="fr-FR"/>
        </w:rPr>
      </w:pPr>
      <w:r w:rsidRPr="00C30D7B">
        <w:sym w:font="Wingdings" w:char="F071"/>
      </w:r>
      <w:r w:rsidRPr="00C30D7B">
        <w:rPr>
          <w:lang w:val="en-GB"/>
        </w:rPr>
        <w:t xml:space="preserve"> </w:t>
      </w:r>
      <w:r w:rsidR="00994C47">
        <w:rPr>
          <w:lang w:val="en-GB" w:eastAsia="fr-FR"/>
        </w:rPr>
        <w:t xml:space="preserve">The </w:t>
      </w:r>
      <w:r w:rsidR="00A50A82" w:rsidRPr="00C30D7B">
        <w:rPr>
          <w:lang w:val="en-GB" w:eastAsia="fr-FR"/>
        </w:rPr>
        <w:t>ASR is prepared for</w:t>
      </w:r>
      <w:r w:rsidRPr="00C30D7B">
        <w:rPr>
          <w:lang w:val="en-GB" w:eastAsia="fr-FR"/>
        </w:rPr>
        <w:t>:</w:t>
      </w:r>
    </w:p>
    <w:p w14:paraId="6490FA0B" w14:textId="77777777" w:rsidR="009D6228" w:rsidRPr="00C30D7B" w:rsidRDefault="009D6228" w:rsidP="009D6228">
      <w:pPr>
        <w:numPr>
          <w:ilvl w:val="0"/>
          <w:numId w:val="2"/>
        </w:numPr>
        <w:tabs>
          <w:tab w:val="left" w:pos="567"/>
        </w:tabs>
        <w:spacing w:before="60"/>
        <w:ind w:left="284" w:right="0" w:firstLine="0"/>
        <w:rPr>
          <w:lang w:eastAsia="fr-FR"/>
        </w:rPr>
      </w:pPr>
      <w:r w:rsidRPr="00C30D7B">
        <w:sym w:font="Wingdings" w:char="F071"/>
      </w:r>
      <w:r w:rsidRPr="00C30D7B">
        <w:t xml:space="preserve"> </w:t>
      </w:r>
      <w:r w:rsidR="00A50A82" w:rsidRPr="00C30D7B">
        <w:rPr>
          <w:lang w:val="en-GB" w:eastAsia="fr-FR"/>
        </w:rPr>
        <w:t>each</w:t>
      </w:r>
      <w:r w:rsidR="00A50A82" w:rsidRPr="00C30D7B">
        <w:rPr>
          <w:lang w:eastAsia="fr-FR"/>
        </w:rPr>
        <w:t xml:space="preserve"> </w:t>
      </w:r>
      <w:r w:rsidR="00A50A82" w:rsidRPr="00C30D7B">
        <w:rPr>
          <w:lang w:val="en-GB" w:eastAsia="fr-FR"/>
        </w:rPr>
        <w:t xml:space="preserve">clinical </w:t>
      </w:r>
      <w:r w:rsidR="00A50A82" w:rsidRPr="00C30D7B">
        <w:rPr>
          <w:lang w:eastAsia="fr-FR"/>
        </w:rPr>
        <w:t>trial</w:t>
      </w:r>
      <w:r w:rsidRPr="00C30D7B">
        <w:rPr>
          <w:lang w:eastAsia="fr-FR"/>
        </w:rPr>
        <w:t>,</w:t>
      </w:r>
    </w:p>
    <w:p w14:paraId="6490FA0C" w14:textId="77777777" w:rsidR="009D6228" w:rsidRPr="00C30D7B" w:rsidRDefault="009D6228" w:rsidP="009D6228">
      <w:pPr>
        <w:numPr>
          <w:ilvl w:val="0"/>
          <w:numId w:val="2"/>
        </w:numPr>
        <w:tabs>
          <w:tab w:val="left" w:pos="567"/>
        </w:tabs>
        <w:spacing w:before="60"/>
        <w:ind w:left="284" w:right="0" w:firstLine="0"/>
        <w:rPr>
          <w:lang w:val="en-GB" w:eastAsia="fr-FR"/>
        </w:rPr>
      </w:pPr>
      <w:r w:rsidRPr="00C30D7B">
        <w:sym w:font="Wingdings" w:char="F071"/>
      </w:r>
      <w:r w:rsidRPr="00C30D7B">
        <w:rPr>
          <w:lang w:val="en-GB"/>
        </w:rPr>
        <w:t xml:space="preserve"> </w:t>
      </w:r>
      <w:r w:rsidR="00C30D7B" w:rsidRPr="00C30D7B">
        <w:rPr>
          <w:lang w:val="en-GB" w:eastAsia="fr-FR"/>
        </w:rPr>
        <w:t>for all clinical trial relating to the same investigational product</w:t>
      </w:r>
      <w:r w:rsidRPr="00C30D7B">
        <w:rPr>
          <w:lang w:val="en-GB" w:eastAsia="fr-FR"/>
        </w:rPr>
        <w:t>.</w:t>
      </w:r>
    </w:p>
    <w:p w14:paraId="6490FA0D" w14:textId="77777777" w:rsidR="009D6228" w:rsidRPr="00C30D7B" w:rsidRDefault="009D6228" w:rsidP="009D6228">
      <w:pPr>
        <w:rPr>
          <w:lang w:val="en-GB" w:eastAsia="fr-FR"/>
        </w:rPr>
      </w:pPr>
    </w:p>
    <w:p w14:paraId="6490FA0E" w14:textId="77777777" w:rsidR="009D6228" w:rsidRPr="00FD7A12" w:rsidRDefault="009D6228" w:rsidP="009D6228">
      <w:pPr>
        <w:rPr>
          <w:lang w:val="en-GB" w:eastAsia="fr-FR"/>
        </w:rPr>
      </w:pPr>
      <w:r w:rsidRPr="00FD7A12">
        <w:sym w:font="Wingdings" w:char="F071"/>
      </w:r>
      <w:r w:rsidRPr="00FD7A12">
        <w:rPr>
          <w:lang w:val="en-GB"/>
        </w:rPr>
        <w:t xml:space="preserve"> </w:t>
      </w:r>
      <w:r w:rsidR="00C30D7B" w:rsidRPr="00FD7A12">
        <w:rPr>
          <w:lang w:val="en-GB" w:eastAsia="fr-FR"/>
        </w:rPr>
        <w:t>The ASR is transmitted to</w:t>
      </w:r>
      <w:r w:rsidRPr="00FD7A12">
        <w:rPr>
          <w:lang w:val="en-GB" w:eastAsia="fr-FR"/>
        </w:rPr>
        <w:t>:</w:t>
      </w:r>
    </w:p>
    <w:p w14:paraId="6490FA0F" w14:textId="77777777" w:rsidR="009D6228" w:rsidRPr="00FD7A12" w:rsidRDefault="009D6228" w:rsidP="009D6228">
      <w:pPr>
        <w:numPr>
          <w:ilvl w:val="0"/>
          <w:numId w:val="2"/>
        </w:numPr>
        <w:tabs>
          <w:tab w:val="left" w:pos="567"/>
        </w:tabs>
        <w:spacing w:before="60"/>
        <w:ind w:left="284" w:right="0" w:firstLine="0"/>
        <w:rPr>
          <w:lang w:eastAsia="fr-FR"/>
        </w:rPr>
      </w:pPr>
      <w:r w:rsidRPr="00FD7A12">
        <w:sym w:font="Wingdings" w:char="F071"/>
      </w:r>
      <w:r w:rsidRPr="00FD7A12">
        <w:t xml:space="preserve"> </w:t>
      </w:r>
      <w:r w:rsidR="007F6FA2" w:rsidRPr="00FD7A12">
        <w:rPr>
          <w:lang w:eastAsia="fr-FR"/>
        </w:rPr>
        <w:t xml:space="preserve">the </w:t>
      </w:r>
      <w:proofErr w:type="spellStart"/>
      <w:r w:rsidR="007F6FA2" w:rsidRPr="00FD7A12">
        <w:rPr>
          <w:lang w:eastAsia="fr-FR"/>
        </w:rPr>
        <w:t>Competent</w:t>
      </w:r>
      <w:proofErr w:type="spellEnd"/>
      <w:r w:rsidR="007F6FA2" w:rsidRPr="00FD7A12">
        <w:rPr>
          <w:lang w:eastAsia="fr-FR"/>
        </w:rPr>
        <w:t xml:space="preserve"> </w:t>
      </w:r>
      <w:proofErr w:type="spellStart"/>
      <w:r w:rsidR="007F6FA2" w:rsidRPr="00FD7A12">
        <w:rPr>
          <w:lang w:eastAsia="fr-FR"/>
        </w:rPr>
        <w:t>Authority</w:t>
      </w:r>
      <w:proofErr w:type="spellEnd"/>
      <w:r w:rsidRPr="00FD7A12">
        <w:rPr>
          <w:lang w:eastAsia="fr-FR"/>
        </w:rPr>
        <w:t>,</w:t>
      </w:r>
    </w:p>
    <w:p w14:paraId="6490FA10" w14:textId="77777777" w:rsidR="009D6228" w:rsidRPr="00FD7A12" w:rsidRDefault="009D6228" w:rsidP="009D6228">
      <w:pPr>
        <w:numPr>
          <w:ilvl w:val="0"/>
          <w:numId w:val="2"/>
        </w:numPr>
        <w:tabs>
          <w:tab w:val="left" w:pos="567"/>
        </w:tabs>
        <w:spacing w:before="60"/>
        <w:ind w:left="284" w:right="0" w:firstLine="0"/>
      </w:pPr>
      <w:r w:rsidRPr="00FD7A12">
        <w:sym w:font="Wingdings" w:char="F071"/>
      </w:r>
      <w:r w:rsidR="007F6FA2" w:rsidRPr="00FD7A12">
        <w:t xml:space="preserve"> the </w:t>
      </w:r>
      <w:proofErr w:type="spellStart"/>
      <w:r w:rsidR="007F6FA2" w:rsidRPr="00FD7A12">
        <w:t>Ethic</w:t>
      </w:r>
      <w:proofErr w:type="spellEnd"/>
      <w:r w:rsidR="007F6FA2" w:rsidRPr="00FD7A12">
        <w:t xml:space="preserve"> </w:t>
      </w:r>
      <w:proofErr w:type="spellStart"/>
      <w:r w:rsidR="007F6FA2" w:rsidRPr="00FD7A12">
        <w:t>Committee</w:t>
      </w:r>
      <w:proofErr w:type="spellEnd"/>
      <w:r w:rsidRPr="00FD7A12">
        <w:t>.</w:t>
      </w:r>
    </w:p>
    <w:p w14:paraId="6490FA11" w14:textId="77777777" w:rsidR="009D6228" w:rsidRPr="00FD7A12" w:rsidRDefault="009D6228" w:rsidP="009D6228">
      <w:pPr>
        <w:rPr>
          <w:lang w:val="en-GB"/>
        </w:rPr>
      </w:pPr>
      <w:r w:rsidRPr="00FD7A12">
        <w:sym w:font="Wingdings" w:char="F071"/>
      </w:r>
      <w:r w:rsidRPr="00FD7A12">
        <w:rPr>
          <w:lang w:val="en-GB"/>
        </w:rPr>
        <w:t xml:space="preserve"> Le </w:t>
      </w:r>
      <w:r w:rsidR="007F6FA2" w:rsidRPr="00FD7A12">
        <w:rPr>
          <w:lang w:val="en-GB"/>
        </w:rPr>
        <w:t>ASR is transmitted by</w:t>
      </w:r>
      <w:r w:rsidRPr="00FD7A12">
        <w:rPr>
          <w:lang w:val="en-GB"/>
        </w:rPr>
        <w:t>:</w:t>
      </w:r>
    </w:p>
    <w:p w14:paraId="6490FA12" w14:textId="77777777" w:rsidR="009D6228" w:rsidRPr="00FD7A12" w:rsidRDefault="009D6228" w:rsidP="009D6228">
      <w:pPr>
        <w:numPr>
          <w:ilvl w:val="0"/>
          <w:numId w:val="7"/>
        </w:numPr>
        <w:tabs>
          <w:tab w:val="left" w:pos="851"/>
        </w:tabs>
        <w:spacing w:before="60"/>
        <w:ind w:right="0"/>
      </w:pPr>
      <w:r w:rsidRPr="00FD7A12">
        <w:sym w:font="Wingdings" w:char="F071"/>
      </w:r>
      <w:r w:rsidRPr="00FD7A12">
        <w:t xml:space="preserve"> </w:t>
      </w:r>
      <w:r w:rsidR="007F6FA2" w:rsidRPr="00FD7A12">
        <w:t xml:space="preserve">the </w:t>
      </w:r>
      <w:proofErr w:type="spellStart"/>
      <w:r w:rsidR="007F6FA2" w:rsidRPr="00FD7A12">
        <w:t>corporate</w:t>
      </w:r>
      <w:proofErr w:type="spellEnd"/>
      <w:r w:rsidRPr="00FD7A12">
        <w:t>,</w:t>
      </w:r>
    </w:p>
    <w:p w14:paraId="6490FA13" w14:textId="77777777" w:rsidR="009D6228" w:rsidRPr="00FD7A12" w:rsidRDefault="009D6228" w:rsidP="009D6228">
      <w:pPr>
        <w:numPr>
          <w:ilvl w:val="0"/>
          <w:numId w:val="7"/>
        </w:numPr>
        <w:tabs>
          <w:tab w:val="left" w:pos="851"/>
        </w:tabs>
        <w:spacing w:before="60"/>
        <w:ind w:right="0"/>
      </w:pPr>
      <w:r w:rsidRPr="00FD7A12">
        <w:sym w:font="Wingdings" w:char="F071"/>
      </w:r>
      <w:r w:rsidR="007F6FA2" w:rsidRPr="00FD7A12">
        <w:t xml:space="preserve"> the </w:t>
      </w:r>
      <w:proofErr w:type="spellStart"/>
      <w:r w:rsidR="007F6FA2" w:rsidRPr="00FD7A12">
        <w:t>affiliate</w:t>
      </w:r>
      <w:proofErr w:type="spellEnd"/>
      <w:r w:rsidRPr="00FD7A12">
        <w:t>,</w:t>
      </w:r>
    </w:p>
    <w:p w14:paraId="6490FA14" w14:textId="77777777" w:rsidR="009D6228" w:rsidRPr="00FD7A12" w:rsidRDefault="009D6228" w:rsidP="009D6228">
      <w:pPr>
        <w:numPr>
          <w:ilvl w:val="0"/>
          <w:numId w:val="7"/>
        </w:numPr>
        <w:tabs>
          <w:tab w:val="left" w:pos="851"/>
        </w:tabs>
        <w:spacing w:before="60"/>
        <w:ind w:right="0"/>
      </w:pPr>
      <w:r w:rsidRPr="00FD7A12">
        <w:t xml:space="preserve"> </w:t>
      </w:r>
    </w:p>
    <w:p w14:paraId="6490FA15" w14:textId="77777777" w:rsidR="009D6228" w:rsidRPr="00FD7A12" w:rsidRDefault="009D6228" w:rsidP="009D6228"/>
    <w:p w14:paraId="6490FA16" w14:textId="77777777" w:rsidR="009D6228" w:rsidRPr="00FD7A12" w:rsidRDefault="009D6228" w:rsidP="009D6228">
      <w:pPr>
        <w:rPr>
          <w:lang w:val="en-GB"/>
        </w:rPr>
      </w:pPr>
      <w:r w:rsidRPr="00FD7A12">
        <w:sym w:font="Wingdings" w:char="F071"/>
      </w:r>
      <w:r w:rsidRPr="00FD7A12">
        <w:rPr>
          <w:lang w:val="en-GB"/>
        </w:rPr>
        <w:t xml:space="preserve"> </w:t>
      </w:r>
      <w:r w:rsidR="007F6FA2" w:rsidRPr="00FD7A12">
        <w:rPr>
          <w:lang w:val="en-GB"/>
        </w:rPr>
        <w:t xml:space="preserve">The reporting timelines are respected </w:t>
      </w:r>
      <w:r w:rsidRPr="00FD7A12">
        <w:rPr>
          <w:lang w:val="en-GB"/>
        </w:rPr>
        <w:t>(</w:t>
      </w:r>
      <w:r w:rsidR="007F6FA2" w:rsidRPr="00FD7A12">
        <w:rPr>
          <w:lang w:val="en-GB"/>
        </w:rPr>
        <w:t>no later than</w:t>
      </w:r>
      <w:r w:rsidRPr="00FD7A12">
        <w:rPr>
          <w:lang w:val="en-GB"/>
        </w:rPr>
        <w:t xml:space="preserve"> 60 </w:t>
      </w:r>
      <w:r w:rsidR="007F6FA2" w:rsidRPr="00FD7A12">
        <w:rPr>
          <w:lang w:val="en-GB"/>
        </w:rPr>
        <w:t>days following the data lock point)</w:t>
      </w:r>
      <w:r w:rsidRPr="00FD7A12">
        <w:rPr>
          <w:lang w:val="en-GB"/>
        </w:rPr>
        <w:t>.</w:t>
      </w:r>
    </w:p>
    <w:p w14:paraId="6490FA17" w14:textId="77777777" w:rsidR="009D6228" w:rsidRPr="00BD2A9F" w:rsidRDefault="009D6228" w:rsidP="009D6228">
      <w:pPr>
        <w:rPr>
          <w:lang w:val="en-GB"/>
        </w:rPr>
      </w:pPr>
      <w:r w:rsidRPr="00FD7A12">
        <w:sym w:font="Wingdings" w:char="F071"/>
      </w:r>
      <w:r w:rsidRPr="00BD2A9F">
        <w:rPr>
          <w:lang w:val="en-GB"/>
        </w:rPr>
        <w:t xml:space="preserve"> </w:t>
      </w:r>
      <w:r w:rsidR="007F6FA2" w:rsidRPr="00BD2A9F">
        <w:rPr>
          <w:lang w:val="en-GB"/>
        </w:rPr>
        <w:t xml:space="preserve">The </w:t>
      </w:r>
      <w:r w:rsidR="007F6FA2" w:rsidRPr="00FD7A12">
        <w:rPr>
          <w:lang w:val="en-GB"/>
        </w:rPr>
        <w:t>reporting</w:t>
      </w:r>
      <w:r w:rsidR="007F6FA2" w:rsidRPr="00BD2A9F">
        <w:rPr>
          <w:lang w:val="en-GB"/>
        </w:rPr>
        <w:t xml:space="preserve"> </w:t>
      </w:r>
      <w:r w:rsidR="007F6FA2" w:rsidRPr="00FD7A12">
        <w:rPr>
          <w:lang w:val="en-GB"/>
        </w:rPr>
        <w:t xml:space="preserve">timelines </w:t>
      </w:r>
      <w:r w:rsidR="007F6FA2" w:rsidRPr="00BD2A9F">
        <w:rPr>
          <w:lang w:val="en-GB"/>
        </w:rPr>
        <w:t>are</w:t>
      </w:r>
      <w:r w:rsidR="00663B6E" w:rsidRPr="00BD2A9F">
        <w:rPr>
          <w:lang w:val="en-GB"/>
        </w:rPr>
        <w:t xml:space="preserve"> not</w:t>
      </w:r>
      <w:r w:rsidR="007F6FA2" w:rsidRPr="00BD2A9F">
        <w:rPr>
          <w:lang w:val="en-GB"/>
        </w:rPr>
        <w:t xml:space="preserve"> </w:t>
      </w:r>
      <w:r w:rsidR="007F6FA2" w:rsidRPr="00FD7A12">
        <w:rPr>
          <w:lang w:val="en-GB"/>
        </w:rPr>
        <w:t>respected</w:t>
      </w:r>
      <w:r w:rsidR="00663B6E" w:rsidRPr="00BD2A9F">
        <w:rPr>
          <w:lang w:val="en-GB"/>
        </w:rPr>
        <w:t>.</w:t>
      </w:r>
    </w:p>
    <w:p w14:paraId="6490FA18" w14:textId="77777777" w:rsidR="00663B6E" w:rsidRPr="00BD2A9F" w:rsidRDefault="00663B6E" w:rsidP="009D6228">
      <w:pPr>
        <w:rPr>
          <w:lang w:val="en-GB"/>
        </w:rPr>
      </w:pPr>
    </w:p>
    <w:p w14:paraId="6490FA19" w14:textId="77777777" w:rsidR="009D6228" w:rsidRPr="00F848AA" w:rsidRDefault="009D6228" w:rsidP="009D6228">
      <w:pPr>
        <w:rPr>
          <w:lang w:val="en-GB"/>
        </w:rPr>
      </w:pPr>
      <w:r w:rsidRPr="00F848AA">
        <w:sym w:font="Wingdings" w:char="F071"/>
      </w:r>
      <w:r w:rsidR="00D326AD" w:rsidRPr="00F848AA">
        <w:rPr>
          <w:lang w:val="en-GB"/>
        </w:rPr>
        <w:t xml:space="preserve"> For a clinical trial corresponding to the first human administration</w:t>
      </w:r>
      <w:r w:rsidRPr="00F848AA">
        <w:rPr>
          <w:lang w:val="en-GB"/>
        </w:rPr>
        <w:t>:</w:t>
      </w:r>
    </w:p>
    <w:p w14:paraId="6490FA1A" w14:textId="77777777" w:rsidR="009D6228" w:rsidRPr="00F848AA" w:rsidRDefault="009D6228" w:rsidP="009D6228">
      <w:pPr>
        <w:numPr>
          <w:ilvl w:val="0"/>
          <w:numId w:val="2"/>
        </w:numPr>
        <w:tabs>
          <w:tab w:val="left" w:pos="567"/>
        </w:tabs>
        <w:spacing w:before="60"/>
        <w:ind w:left="284" w:right="0" w:firstLine="0"/>
        <w:rPr>
          <w:lang w:val="en-GB"/>
        </w:rPr>
      </w:pPr>
      <w:r w:rsidRPr="00F848AA">
        <w:sym w:font="Wingdings" w:char="F071"/>
      </w:r>
      <w:r w:rsidRPr="00F848AA">
        <w:rPr>
          <w:lang w:val="en-GB"/>
        </w:rPr>
        <w:t xml:space="preserve"> </w:t>
      </w:r>
      <w:r w:rsidR="00257747" w:rsidRPr="00F848AA">
        <w:rPr>
          <w:lang w:val="en-GB"/>
        </w:rPr>
        <w:t>ASR timelines are respected</w:t>
      </w:r>
      <w:r w:rsidRPr="00F848AA">
        <w:rPr>
          <w:lang w:val="en-GB"/>
        </w:rPr>
        <w:t xml:space="preserve"> (90 </w:t>
      </w:r>
      <w:r w:rsidR="00257747" w:rsidRPr="00F848AA">
        <w:rPr>
          <w:lang w:val="en-GB"/>
        </w:rPr>
        <w:t>day</w:t>
      </w:r>
      <w:r w:rsidRPr="00F848AA">
        <w:rPr>
          <w:lang w:val="en-GB"/>
        </w:rPr>
        <w:t xml:space="preserve">s </w:t>
      </w:r>
      <w:r w:rsidR="00257747" w:rsidRPr="00F848AA">
        <w:rPr>
          <w:lang w:val="en-GB"/>
        </w:rPr>
        <w:t xml:space="preserve">after the end of the clinical trial with </w:t>
      </w:r>
      <w:r w:rsidR="00F848AA" w:rsidRPr="00F848AA">
        <w:rPr>
          <w:lang w:val="en-GB"/>
        </w:rPr>
        <w:t>the declaration of the end of the trial,</w:t>
      </w:r>
    </w:p>
    <w:p w14:paraId="6490FA1B" w14:textId="77777777" w:rsidR="009D6228" w:rsidRPr="00F848AA" w:rsidRDefault="009D6228" w:rsidP="009D6228">
      <w:pPr>
        <w:numPr>
          <w:ilvl w:val="0"/>
          <w:numId w:val="2"/>
        </w:numPr>
        <w:tabs>
          <w:tab w:val="left" w:pos="567"/>
        </w:tabs>
        <w:spacing w:before="60"/>
        <w:ind w:left="284" w:right="0" w:firstLine="0"/>
        <w:rPr>
          <w:lang w:val="en-GB"/>
        </w:rPr>
      </w:pPr>
      <w:r w:rsidRPr="00F848AA">
        <w:sym w:font="Wingdings" w:char="F071"/>
      </w:r>
      <w:r w:rsidRPr="00F848AA">
        <w:rPr>
          <w:lang w:val="en-GB"/>
        </w:rPr>
        <w:t xml:space="preserve"> </w:t>
      </w:r>
      <w:r w:rsidR="00F848AA" w:rsidRPr="00F848AA">
        <w:rPr>
          <w:lang w:val="en-GB"/>
        </w:rPr>
        <w:t>ASR timelines are not respected.</w:t>
      </w:r>
    </w:p>
    <w:p w14:paraId="6490FA1C" w14:textId="77777777" w:rsidR="009D6228" w:rsidRPr="00F848AA" w:rsidRDefault="009D6228" w:rsidP="009D6228">
      <w:pPr>
        <w:rPr>
          <w:lang w:val="en-GB"/>
        </w:rPr>
      </w:pPr>
    </w:p>
    <w:p w14:paraId="6490FA1D" w14:textId="77777777" w:rsidR="009D6228" w:rsidRPr="00F848AA" w:rsidRDefault="009D6228" w:rsidP="009D6228">
      <w:pPr>
        <w:rPr>
          <w:lang w:val="en-GB"/>
        </w:rPr>
      </w:pPr>
      <w:r w:rsidRPr="00F848AA">
        <w:sym w:font="Wingdings" w:char="F071"/>
      </w:r>
      <w:r w:rsidRPr="00F848AA">
        <w:rPr>
          <w:lang w:val="en-GB"/>
        </w:rPr>
        <w:t xml:space="preserve"> </w:t>
      </w:r>
      <w:r w:rsidR="00663B6E" w:rsidRPr="00F848AA">
        <w:rPr>
          <w:lang w:val="en-GB"/>
        </w:rPr>
        <w:t>The ASR F</w:t>
      </w:r>
      <w:r w:rsidR="00D326AD" w:rsidRPr="00F848AA">
        <w:rPr>
          <w:lang w:val="en-GB"/>
        </w:rPr>
        <w:t>or</w:t>
      </w:r>
      <w:r w:rsidR="00663B6E" w:rsidRPr="00F848AA">
        <w:rPr>
          <w:lang w:val="en-GB"/>
        </w:rPr>
        <w:t>m</w:t>
      </w:r>
      <w:r w:rsidR="00994C47">
        <w:rPr>
          <w:lang w:val="en-GB"/>
        </w:rPr>
        <w:t xml:space="preserve"> and contain</w:t>
      </w:r>
      <w:r w:rsidR="00663B6E" w:rsidRPr="00F848AA">
        <w:rPr>
          <w:lang w:val="en-GB"/>
        </w:rPr>
        <w:t xml:space="preserve"> is respected according to the regulatory requirements.</w:t>
      </w:r>
    </w:p>
    <w:p w14:paraId="6490FA1E" w14:textId="77777777" w:rsidR="009D6228" w:rsidRPr="00F848AA" w:rsidRDefault="009D6228" w:rsidP="009D6228">
      <w:pPr>
        <w:rPr>
          <w:lang w:val="en-GB"/>
        </w:rPr>
      </w:pPr>
      <w:r w:rsidRPr="00F848AA">
        <w:sym w:font="Wingdings" w:char="F071"/>
      </w:r>
      <w:r w:rsidRPr="00F848AA">
        <w:rPr>
          <w:lang w:val="en-GB"/>
        </w:rPr>
        <w:t xml:space="preserve"> </w:t>
      </w:r>
      <w:r w:rsidR="00663B6E" w:rsidRPr="00F848AA">
        <w:rPr>
          <w:lang w:val="en-GB"/>
        </w:rPr>
        <w:t>The ASR F</w:t>
      </w:r>
      <w:r w:rsidR="00D326AD" w:rsidRPr="00F848AA">
        <w:rPr>
          <w:lang w:val="en-GB"/>
        </w:rPr>
        <w:t>or</w:t>
      </w:r>
      <w:r w:rsidR="00663B6E" w:rsidRPr="00F848AA">
        <w:rPr>
          <w:lang w:val="en-GB"/>
        </w:rPr>
        <w:t>m</w:t>
      </w:r>
      <w:r w:rsidR="00994C47">
        <w:rPr>
          <w:lang w:val="en-GB"/>
        </w:rPr>
        <w:t xml:space="preserve"> and contain</w:t>
      </w:r>
      <w:r w:rsidR="00663B6E" w:rsidRPr="00F848AA">
        <w:rPr>
          <w:lang w:val="en-GB"/>
        </w:rPr>
        <w:t xml:space="preserve"> is</w:t>
      </w:r>
      <w:r w:rsidR="00D326AD" w:rsidRPr="00F848AA">
        <w:rPr>
          <w:lang w:val="en-GB"/>
        </w:rPr>
        <w:t xml:space="preserve"> not</w:t>
      </w:r>
      <w:r w:rsidR="00663B6E" w:rsidRPr="00F848AA">
        <w:rPr>
          <w:lang w:val="en-GB"/>
        </w:rPr>
        <w:t xml:space="preserve"> respected according to the regulatory requirements.</w:t>
      </w:r>
      <w:r w:rsidRPr="00F848AA">
        <w:rPr>
          <w:lang w:val="en-GB"/>
        </w:rPr>
        <w:t>.</w:t>
      </w:r>
    </w:p>
    <w:p w14:paraId="6490FA1F" w14:textId="77777777" w:rsidR="009D6228" w:rsidRPr="00F848AA" w:rsidRDefault="009D6228" w:rsidP="009D6228">
      <w:pPr>
        <w:rPr>
          <w:lang w:val="en-GB"/>
        </w:rPr>
      </w:pPr>
    </w:p>
    <w:p w14:paraId="6490FA20" w14:textId="77777777" w:rsidR="009D6228" w:rsidRPr="00F848AA" w:rsidRDefault="009D6228" w:rsidP="009D6228">
      <w:pPr>
        <w:rPr>
          <w:lang w:val="en-GB"/>
        </w:rPr>
      </w:pPr>
    </w:p>
    <w:p w14:paraId="6490FA21" w14:textId="77777777" w:rsidR="009D6228" w:rsidRPr="00F848AA" w:rsidRDefault="005C7731" w:rsidP="009D622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Pr>
          <w:rFonts w:ascii="Forte" w:hAnsi="Forte"/>
          <w:i/>
          <w:iCs/>
          <w:noProof/>
          <w:color w:val="000080"/>
          <w:sz w:val="36"/>
          <w:szCs w:val="36"/>
          <w:lang w:eastAsia="fr-FR"/>
        </w:rPr>
        <w:drawing>
          <wp:inline distT="0" distB="0" distL="0" distR="0" wp14:anchorId="6490FB3F" wp14:editId="6490FB40">
            <wp:extent cx="114300" cy="114300"/>
            <wp:effectExtent l="0" t="0" r="0" b="0"/>
            <wp:docPr id="136" name="Image 13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D6228" w:rsidRPr="00F848AA">
        <w:rPr>
          <w:i/>
          <w:iCs/>
          <w:color w:val="5F5F5F"/>
          <w:sz w:val="16"/>
          <w:szCs w:val="16"/>
          <w:lang w:eastAsia="fr-FR"/>
        </w:rPr>
        <w:t xml:space="preserve"> </w:t>
      </w:r>
      <w:r w:rsidR="009D6228" w:rsidRPr="00F848AA">
        <w:rPr>
          <w:i/>
          <w:iCs/>
          <w:sz w:val="16"/>
          <w:szCs w:val="16"/>
          <w:lang w:eastAsia="fr-FR"/>
        </w:rPr>
        <w:t>"Ce rapport annuel de sécurité (RAS) est adressé :</w:t>
      </w:r>
    </w:p>
    <w:p w14:paraId="6490FA22" w14:textId="77777777" w:rsidR="009D6228" w:rsidRPr="00F848AA" w:rsidRDefault="009D6228" w:rsidP="009D622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F848AA">
        <w:rPr>
          <w:i/>
          <w:iCs/>
          <w:sz w:val="16"/>
          <w:szCs w:val="16"/>
          <w:lang w:eastAsia="fr-FR"/>
        </w:rPr>
        <w:t>- à l’Afssaps, par voie électronique ou exceptionnellement par courrier (cf. Tome 3 – Fiche « Modalités d’envoi des dossiers ») ;</w:t>
      </w:r>
    </w:p>
    <w:p w14:paraId="6490FA23" w14:textId="77777777" w:rsidR="009D6228" w:rsidRPr="00F848AA" w:rsidRDefault="009D6228" w:rsidP="009D622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F848AA">
        <w:rPr>
          <w:i/>
          <w:iCs/>
          <w:sz w:val="16"/>
          <w:szCs w:val="16"/>
          <w:lang w:eastAsia="fr-FR"/>
        </w:rPr>
        <w:t xml:space="preserve">- au CPP, par courrier." (Tome 1 - Texte - V1, Avis aux Promoteurs d'essais cliniques de médicaments, </w:t>
      </w:r>
      <w:smartTag w:uri="urn:schemas-microsoft-com:office:smarttags" w:element="date">
        <w:smartTagPr>
          <w:attr w:name="ls" w:val="trans"/>
          <w:attr w:name="Month" w:val="8"/>
          <w:attr w:name="Day" w:val="28"/>
          <w:attr w:name="Year" w:val="2006"/>
        </w:smartTagPr>
        <w:r w:rsidRPr="00F848AA">
          <w:rPr>
            <w:i/>
            <w:iCs/>
            <w:sz w:val="16"/>
            <w:szCs w:val="16"/>
            <w:lang w:eastAsia="fr-FR"/>
          </w:rPr>
          <w:t>28 août 2006</w:t>
        </w:r>
      </w:smartTag>
      <w:r w:rsidRPr="00F848AA">
        <w:rPr>
          <w:i/>
          <w:iCs/>
          <w:sz w:val="16"/>
          <w:szCs w:val="16"/>
          <w:lang w:eastAsia="fr-FR"/>
        </w:rPr>
        <w:t>)</w:t>
      </w:r>
    </w:p>
    <w:p w14:paraId="6490FA24" w14:textId="77777777" w:rsidR="009D6228" w:rsidRPr="00F848AA" w:rsidRDefault="009D6228" w:rsidP="009D622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F848AA">
        <w:rPr>
          <w:i/>
          <w:iCs/>
          <w:sz w:val="16"/>
          <w:szCs w:val="16"/>
          <w:lang w:eastAsia="fr-FR"/>
        </w:rPr>
        <w:t>"Lorsque le promoteur conduit une recherche biomédicale correspondant à la première administration à l’homme d’un médicament expérimenté, ou à des recherches biomédicales subséquentes de courte durée portant sur le métabolisme ou la pharmacocinétique de ce médicament, il transmet le rapport de sécurité dans un délai de quatre</w:t>
      </w:r>
      <w:proofErr w:type="spellStart"/>
      <w:r w:rsidRPr="00F848AA">
        <w:rPr>
          <w:i/>
          <w:iCs/>
          <w:sz w:val="16"/>
          <w:szCs w:val="16"/>
          <w:lang w:eastAsia="fr-FR"/>
        </w:rPr>
        <w:t>-vingt dix</w:t>
      </w:r>
      <w:proofErr w:type="spellEnd"/>
      <w:r w:rsidRPr="00F848AA">
        <w:rPr>
          <w:i/>
          <w:iCs/>
          <w:sz w:val="16"/>
          <w:szCs w:val="16"/>
          <w:lang w:eastAsia="fr-FR"/>
        </w:rPr>
        <w:t xml:space="preserve"> jours après la fin de la recherche, avec la déclaration de la fin de la recherche mentionnée à l’article R. </w:t>
      </w:r>
      <w:smartTag w:uri="urn:schemas-microsoft-com:office:smarttags" w:element="phone">
        <w:smartTagPr>
          <w:attr w:uri="urn:schemas-microsoft-com:office:office" w:name="ls" w:val="trans"/>
        </w:smartTagPr>
        <w:r w:rsidRPr="00F848AA">
          <w:rPr>
            <w:i/>
            <w:iCs/>
            <w:sz w:val="16"/>
            <w:szCs w:val="16"/>
            <w:lang w:eastAsia="fr-FR"/>
          </w:rPr>
          <w:t>1123-59</w:t>
        </w:r>
      </w:smartTag>
      <w:r w:rsidRPr="00F848AA">
        <w:rPr>
          <w:i/>
          <w:iCs/>
          <w:sz w:val="16"/>
          <w:szCs w:val="16"/>
          <w:lang w:eastAsia="fr-FR"/>
        </w:rPr>
        <w:t xml:space="preserve"> du code de la santé publique."  </w:t>
      </w:r>
    </w:p>
    <w:p w14:paraId="6490FA25" w14:textId="77777777" w:rsidR="009D6228" w:rsidRPr="00F848AA" w:rsidRDefault="009D6228" w:rsidP="009D622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eastAsia="fr-FR"/>
        </w:rPr>
      </w:pPr>
      <w:r w:rsidRPr="00F848AA">
        <w:rPr>
          <w:i/>
          <w:iCs/>
          <w:sz w:val="16"/>
          <w:szCs w:val="16"/>
          <w:lang w:eastAsia="fr-FR"/>
        </w:rPr>
        <w:t xml:space="preserve">Dans ce cas, le rapport de sécurité contient une analyse de la sécurité des personnes qui se prêtent à la recherche, la liste de toutes les suspicions d’effets indésirables graves survenues au cours de l’essai et, si cela est pertinent, les tableaux de synthèse mentionnés au </w:t>
      </w:r>
      <w:proofErr w:type="spellStart"/>
      <w:r w:rsidRPr="00F848AA">
        <w:rPr>
          <w:i/>
          <w:iCs/>
          <w:sz w:val="16"/>
          <w:szCs w:val="16"/>
          <w:lang w:eastAsia="fr-FR"/>
        </w:rPr>
        <w:t>lll</w:t>
      </w:r>
      <w:proofErr w:type="spellEnd"/>
      <w:r w:rsidRPr="00F848AA">
        <w:rPr>
          <w:i/>
          <w:iCs/>
          <w:sz w:val="16"/>
          <w:szCs w:val="16"/>
          <w:lang w:eastAsia="fr-FR"/>
        </w:rPr>
        <w:t xml:space="preserve"> de l’article 4 du présent arrêté." (article 5, Arrêté du </w:t>
      </w:r>
      <w:smartTag w:uri="urn:schemas-microsoft-com:office:smarttags" w:element="date">
        <w:smartTagPr>
          <w:attr w:name="ls" w:val="trans"/>
          <w:attr w:name="Month" w:val="5"/>
          <w:attr w:name="Day" w:val="19"/>
          <w:attr w:name="Year" w:val="2006"/>
        </w:smartTagPr>
        <w:r w:rsidRPr="00F848AA">
          <w:rPr>
            <w:i/>
            <w:iCs/>
            <w:sz w:val="16"/>
            <w:szCs w:val="16"/>
            <w:lang w:eastAsia="fr-FR"/>
          </w:rPr>
          <w:t>19 mai 2006</w:t>
        </w:r>
      </w:smartTag>
      <w:r w:rsidRPr="00F848AA">
        <w:rPr>
          <w:i/>
          <w:iCs/>
          <w:sz w:val="16"/>
          <w:szCs w:val="16"/>
          <w:lang w:eastAsia="fr-FR"/>
        </w:rPr>
        <w:t xml:space="preserve"> fixant les modalités de déclaration, la forme et le contenu du rapport de sécurité d’une recherche biomédicale portant sur un médicament à usage humain)</w:t>
      </w:r>
    </w:p>
    <w:p w14:paraId="6490FA26" w14:textId="77777777" w:rsidR="009D6228" w:rsidRPr="00F848AA" w:rsidRDefault="005C7731" w:rsidP="009D622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Pr>
          <w:rFonts w:ascii="Verdana" w:hAnsi="Verdana"/>
          <w:i/>
          <w:iCs/>
          <w:noProof/>
          <w:sz w:val="14"/>
          <w:szCs w:val="14"/>
          <w:lang w:eastAsia="fr-FR"/>
        </w:rPr>
        <w:drawing>
          <wp:inline distT="0" distB="0" distL="0" distR="0" wp14:anchorId="6490FB41" wp14:editId="6490FB42">
            <wp:extent cx="114300" cy="114300"/>
            <wp:effectExtent l="0" t="0" r="0" b="0"/>
            <wp:docPr id="137" name="Image 137"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D6228" w:rsidRPr="00F848AA">
        <w:rPr>
          <w:rFonts w:ascii="Verdana" w:hAnsi="Verdana"/>
          <w:i/>
          <w:iCs/>
          <w:sz w:val="14"/>
          <w:szCs w:val="14"/>
          <w:lang w:val="en-GB" w:eastAsia="fr-FR"/>
        </w:rPr>
        <w:t xml:space="preserve"> </w:t>
      </w:r>
      <w:r w:rsidR="009D6228" w:rsidRPr="00F848AA">
        <w:rPr>
          <w:i/>
          <w:iCs/>
          <w:sz w:val="16"/>
          <w:szCs w:val="16"/>
          <w:lang w:val="en-GB" w:eastAsia="fr-FR"/>
        </w:rPr>
        <w:t>"In addition to the expedited reporting, sponsors shall submit, once a year throughout the clinical trial or on request a safety report to the competent authority and the Ethics Committee of the concerned Member States, taking into account all new available safety information received during the reporting period. (...)" (Detailed guidance on the collection, verification and presentation of adverse reaction reports arising from clinical trials on medicinal products for human use, April 2006</w:t>
      </w:r>
    </w:p>
    <w:p w14:paraId="6490FA27" w14:textId="77777777" w:rsidR="009D6228" w:rsidRPr="00F848AA" w:rsidRDefault="005C7731" w:rsidP="009D622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Pr>
          <w:rFonts w:ascii="Verdana" w:hAnsi="Verdana"/>
          <w:i/>
          <w:iCs/>
          <w:noProof/>
          <w:sz w:val="14"/>
          <w:szCs w:val="14"/>
          <w:lang w:eastAsia="fr-FR"/>
        </w:rPr>
        <w:drawing>
          <wp:inline distT="0" distB="0" distL="0" distR="0" wp14:anchorId="6490FB43" wp14:editId="6490FB44">
            <wp:extent cx="114300" cy="114300"/>
            <wp:effectExtent l="0" t="0" r="0" b="0"/>
            <wp:docPr id="138" name="Image 138" descr="Flag_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Flag_CE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D6228" w:rsidRPr="00F848AA">
        <w:rPr>
          <w:rFonts w:ascii="Verdana" w:hAnsi="Verdana"/>
          <w:i/>
          <w:iCs/>
          <w:sz w:val="14"/>
          <w:szCs w:val="14"/>
          <w:lang w:val="en-GB" w:eastAsia="fr-FR"/>
        </w:rPr>
        <w:t xml:space="preserve"> </w:t>
      </w:r>
      <w:r w:rsidR="009D6228" w:rsidRPr="00F848AA">
        <w:rPr>
          <w:i/>
          <w:iCs/>
          <w:sz w:val="16"/>
          <w:szCs w:val="16"/>
          <w:lang w:val="en-GB" w:eastAsia="fr-FR"/>
        </w:rPr>
        <w:t>"5.2.2 Reporting time frame for annual safety report</w:t>
      </w:r>
    </w:p>
    <w:p w14:paraId="6490FA28" w14:textId="77777777" w:rsidR="009D6228" w:rsidRPr="00F848AA" w:rsidRDefault="009D6228" w:rsidP="009D622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F848AA">
        <w:rPr>
          <w:i/>
          <w:iCs/>
          <w:sz w:val="16"/>
          <w:szCs w:val="16"/>
          <w:lang w:val="en-GB" w:eastAsia="fr-FR"/>
        </w:rPr>
        <w:t xml:space="preserve">The reporting time frame for annual reports starts with the date of the first authorisation according to the Directive 2001/20/EC of the concerned clinical trial by a competent authority in any </w:t>
      </w:r>
      <w:smartTag w:uri="urn:schemas-microsoft-com:office:smarttags" w:element="place">
        <w:smartTag w:uri="urn:schemas-microsoft-com:office:smarttags" w:element="PlaceName">
          <w:r w:rsidRPr="00F848AA">
            <w:rPr>
              <w:i/>
              <w:iCs/>
              <w:sz w:val="16"/>
              <w:szCs w:val="16"/>
              <w:lang w:val="en-GB" w:eastAsia="fr-FR"/>
            </w:rPr>
            <w:t>Member</w:t>
          </w:r>
        </w:smartTag>
        <w:r w:rsidRPr="00F848AA">
          <w:rPr>
            <w:i/>
            <w:iCs/>
            <w:sz w:val="16"/>
            <w:szCs w:val="16"/>
            <w:lang w:val="en-GB" w:eastAsia="fr-FR"/>
          </w:rPr>
          <w:t xml:space="preserve"> </w:t>
        </w:r>
        <w:smartTag w:uri="urn:schemas-microsoft-com:office:smarttags" w:element="PlaceType">
          <w:r w:rsidRPr="00F848AA">
            <w:rPr>
              <w:i/>
              <w:iCs/>
              <w:sz w:val="16"/>
              <w:szCs w:val="16"/>
              <w:lang w:val="en-GB" w:eastAsia="fr-FR"/>
            </w:rPr>
            <w:t>State</w:t>
          </w:r>
        </w:smartTag>
      </w:smartTag>
      <w:r w:rsidRPr="00F848AA">
        <w:rPr>
          <w:i/>
          <w:iCs/>
          <w:sz w:val="16"/>
          <w:szCs w:val="16"/>
          <w:lang w:val="en-GB" w:eastAsia="fr-FR"/>
        </w:rPr>
        <w:t>.</w:t>
      </w:r>
    </w:p>
    <w:p w14:paraId="6490FA29" w14:textId="77777777" w:rsidR="009D6228" w:rsidRPr="00F848AA" w:rsidRDefault="009D6228" w:rsidP="009D6228">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i/>
          <w:iCs/>
          <w:sz w:val="16"/>
          <w:szCs w:val="16"/>
          <w:lang w:val="en-GB" w:eastAsia="fr-FR"/>
        </w:rPr>
      </w:pPr>
      <w:r w:rsidRPr="00F848AA">
        <w:rPr>
          <w:i/>
          <w:iCs/>
          <w:sz w:val="16"/>
          <w:szCs w:val="16"/>
          <w:lang w:val="en-GB" w:eastAsia="fr-FR"/>
        </w:rPr>
        <w:lastRenderedPageBreak/>
        <w:t>The anniversary of this date is designated as the cut off for data to be included in the annual safety report. The sponsor should submit annual reports within 60 days of the data lock point." (Detailed guidance on the collection, verification and presentation of adverse reaction reports arising from clinical trials on medicinal products for human use, April 2006)</w:t>
      </w:r>
    </w:p>
    <w:p w14:paraId="6490FA2A" w14:textId="77777777" w:rsidR="00B84979" w:rsidRPr="00BD2A9F" w:rsidRDefault="003E6266" w:rsidP="00B84979">
      <w:pPr>
        <w:keepNext/>
        <w:numPr>
          <w:ilvl w:val="1"/>
          <w:numId w:val="14"/>
        </w:numPr>
        <w:tabs>
          <w:tab w:val="left" w:pos="1418"/>
        </w:tabs>
        <w:spacing w:before="360" w:after="120"/>
        <w:ind w:left="1418" w:right="0" w:hanging="860"/>
        <w:outlineLvl w:val="1"/>
        <w:rPr>
          <w:rFonts w:ascii="Franklin Gothic Demi" w:hAnsi="Franklin Gothic Demi" w:cs="Arial"/>
          <w:iCs/>
          <w:kern w:val="32"/>
          <w:szCs w:val="28"/>
          <w:lang w:val="en-GB" w:eastAsia="fr-FR"/>
        </w:rPr>
      </w:pPr>
      <w:bookmarkStart w:id="225" w:name="_Toc215463451"/>
      <w:bookmarkStart w:id="226" w:name="_Toc221004533"/>
      <w:r w:rsidRPr="00BD2A9F">
        <w:rPr>
          <w:rFonts w:ascii="Franklin Gothic Demi" w:hAnsi="Franklin Gothic Demi" w:cs="Arial"/>
          <w:iCs/>
          <w:kern w:val="32"/>
          <w:szCs w:val="28"/>
          <w:lang w:val="en-GB" w:eastAsia="fr-FR"/>
        </w:rPr>
        <w:t>Archiving and filing of the documentation regarding the clinical trial vigilance</w:t>
      </w:r>
      <w:bookmarkEnd w:id="225"/>
      <w:bookmarkEnd w:id="226"/>
    </w:p>
    <w:p w14:paraId="6490FA2B" w14:textId="77777777" w:rsidR="00B84979" w:rsidRPr="003339FF" w:rsidRDefault="003339FF" w:rsidP="00B84979">
      <w:pPr>
        <w:rPr>
          <w:lang w:val="en-GB" w:eastAsia="fr-FR"/>
        </w:rPr>
      </w:pPr>
      <w:r w:rsidRPr="003339FF">
        <w:rPr>
          <w:lang w:val="en-GB" w:eastAsia="fr-FR"/>
        </w:rPr>
        <w:t>The archiving and filing modalities are:</w:t>
      </w:r>
    </w:p>
    <w:p w14:paraId="6490FA2C" w14:textId="77777777" w:rsidR="00B84979" w:rsidRPr="003339FF" w:rsidRDefault="00B84979" w:rsidP="00B84979">
      <w:pPr>
        <w:numPr>
          <w:ilvl w:val="0"/>
          <w:numId w:val="2"/>
        </w:numPr>
        <w:tabs>
          <w:tab w:val="left" w:pos="567"/>
        </w:tabs>
        <w:spacing w:before="60"/>
        <w:ind w:left="284" w:right="0" w:firstLine="0"/>
        <w:rPr>
          <w:lang w:eastAsia="fr-FR"/>
        </w:rPr>
      </w:pPr>
      <w:r w:rsidRPr="003339FF">
        <w:sym w:font="Wingdings" w:char="F071"/>
      </w:r>
      <w:r w:rsidRPr="003339FF">
        <w:t xml:space="preserve"> </w:t>
      </w:r>
      <w:r w:rsidR="003339FF" w:rsidRPr="003339FF">
        <w:t>place</w:t>
      </w:r>
      <w:r w:rsidRPr="003339FF">
        <w:t>,</w:t>
      </w:r>
    </w:p>
    <w:p w14:paraId="6490FA2D" w14:textId="77777777" w:rsidR="00B84979" w:rsidRPr="003339FF" w:rsidRDefault="00B84979" w:rsidP="00B84979">
      <w:pPr>
        <w:numPr>
          <w:ilvl w:val="0"/>
          <w:numId w:val="2"/>
        </w:numPr>
        <w:tabs>
          <w:tab w:val="left" w:pos="567"/>
        </w:tabs>
        <w:spacing w:before="60"/>
        <w:ind w:left="284" w:right="0" w:firstLine="0"/>
        <w:rPr>
          <w:lang w:eastAsia="fr-FR"/>
        </w:rPr>
      </w:pPr>
      <w:r w:rsidRPr="003339FF">
        <w:sym w:font="Wingdings" w:char="F071"/>
      </w:r>
      <w:r w:rsidRPr="003339FF">
        <w:t xml:space="preserve"> </w:t>
      </w:r>
      <w:r w:rsidR="003339FF" w:rsidRPr="003339FF">
        <w:t>timelines</w:t>
      </w:r>
      <w:r w:rsidRPr="003339FF">
        <w:t>,</w:t>
      </w:r>
    </w:p>
    <w:p w14:paraId="6490FA2E" w14:textId="77777777" w:rsidR="00B84979" w:rsidRPr="003339FF" w:rsidRDefault="00B84979" w:rsidP="00B84979">
      <w:pPr>
        <w:numPr>
          <w:ilvl w:val="0"/>
          <w:numId w:val="2"/>
        </w:numPr>
        <w:tabs>
          <w:tab w:val="left" w:pos="567"/>
        </w:tabs>
        <w:spacing w:before="60"/>
        <w:ind w:left="284" w:right="0" w:firstLine="0"/>
        <w:rPr>
          <w:lang w:eastAsia="fr-FR"/>
        </w:rPr>
      </w:pPr>
      <w:r w:rsidRPr="003339FF">
        <w:sym w:font="Wingdings" w:char="F071"/>
      </w:r>
      <w:r w:rsidRPr="003339FF">
        <w:t xml:space="preserve"> …</w:t>
      </w:r>
    </w:p>
    <w:p w14:paraId="6490FA2F" w14:textId="77777777" w:rsidR="00B84979" w:rsidRDefault="00B84979" w:rsidP="003E33D1">
      <w:pPr>
        <w:rPr>
          <w:lang w:val="en-US"/>
        </w:rPr>
      </w:pPr>
    </w:p>
    <w:p w14:paraId="6490FA30" w14:textId="77777777" w:rsidR="00917640" w:rsidRPr="003E33D1" w:rsidRDefault="00917640" w:rsidP="003E33D1">
      <w:pPr>
        <w:jc w:val="center"/>
        <w:rPr>
          <w:lang w:val="en-GB"/>
        </w:rPr>
      </w:pPr>
      <w:r w:rsidRPr="003E33D1">
        <w:rPr>
          <w:lang w:val="en-GB"/>
        </w:rPr>
        <w:t>__________</w:t>
      </w:r>
    </w:p>
    <w:sectPr w:rsidR="00917640" w:rsidRPr="003E33D1" w:rsidSect="00FA4CA7">
      <w:headerReference w:type="default" r:id="rId28"/>
      <w:headerReference w:type="first" r:id="rId29"/>
      <w:pgSz w:w="11906" w:h="16838" w:code="9"/>
      <w:pgMar w:top="2410" w:right="1134" w:bottom="1418" w:left="3686" w:header="1843"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0FB47" w14:textId="77777777" w:rsidR="00B55D46" w:rsidRDefault="00B55D46">
      <w:r>
        <w:separator/>
      </w:r>
    </w:p>
  </w:endnote>
  <w:endnote w:type="continuationSeparator" w:id="0">
    <w:p w14:paraId="6490FB48" w14:textId="77777777" w:rsidR="00B55D46" w:rsidRDefault="00B55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ITC Franklin Gothic Book">
    <w:panose1 w:val="020B0504030503020204"/>
    <w:charset w:val="00"/>
    <w:family w:val="swiss"/>
    <w:pitch w:val="variable"/>
    <w:sig w:usb0="00000003" w:usb1="00000000" w:usb2="00000000" w:usb3="00000000" w:csb0="00000001" w:csb1="00000000"/>
  </w:font>
  <w:font w:name="ITC Franklin Gothic Std Med">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New (W1)">
    <w:altName w:val="Times New Roman"/>
    <w:charset w:val="00"/>
    <w:family w:val="roman"/>
    <w:pitch w:val="variable"/>
    <w:sig w:usb0="00000000"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B4B" w14:textId="77777777" w:rsidR="006341B5" w:rsidRDefault="006341B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B4C" w14:textId="78DE0FCF" w:rsidR="006341B5" w:rsidRPr="00693320" w:rsidRDefault="006341B5" w:rsidP="006B7056">
    <w:pPr>
      <w:pStyle w:val="Pieddepage"/>
      <w:tabs>
        <w:tab w:val="clear" w:pos="9639"/>
      </w:tabs>
      <w:rPr>
        <w:lang w:val="en-GB"/>
      </w:rPr>
    </w:pPr>
    <w:r w:rsidRPr="00693320">
      <w:rPr>
        <w:lang w:val="en-GB"/>
      </w:rPr>
      <w:t xml:space="preserve">SUNNIKAN Consulting / </w:t>
    </w:r>
    <w:r>
      <w:fldChar w:fldCharType="begin"/>
    </w:r>
    <w:r w:rsidRPr="00693320">
      <w:rPr>
        <w:lang w:val="en-GB"/>
      </w:rPr>
      <w:instrText xml:space="preserve"> FILENAME \* MERGEFORMAT </w:instrText>
    </w:r>
    <w:r>
      <w:fldChar w:fldCharType="separate"/>
    </w:r>
    <w:r w:rsidRPr="00693320">
      <w:rPr>
        <w:lang w:val="en-GB"/>
      </w:rPr>
      <w:t>A_Pharmacovigilance_CL_En.doc</w:t>
    </w:r>
    <w:r>
      <w:fldChar w:fldCharType="end"/>
    </w:r>
    <w:r w:rsidRPr="00693320">
      <w:rPr>
        <w:lang w:val="en-GB"/>
      </w:rPr>
      <w:t xml:space="preserve"> / printed </w:t>
    </w:r>
    <w:r>
      <w:fldChar w:fldCharType="begin"/>
    </w:r>
    <w:r>
      <w:instrText xml:space="preserve"> DATE \@ "d MM yyyy" \* MERGEFORMAT </w:instrText>
    </w:r>
    <w:r>
      <w:fldChar w:fldCharType="separate"/>
    </w:r>
    <w:r w:rsidR="00665543">
      <w:t>7 01 2021</w:t>
    </w:r>
    <w:r>
      <w:fldChar w:fldCharType="end"/>
    </w:r>
    <w:r w:rsidRPr="00693320">
      <w:rPr>
        <w:lang w:val="en-GB"/>
      </w:rPr>
      <w:t xml:space="preserve"> / Page </w:t>
    </w:r>
    <w:r>
      <w:fldChar w:fldCharType="begin"/>
    </w:r>
    <w:r w:rsidRPr="00693320">
      <w:rPr>
        <w:lang w:val="en-GB"/>
      </w:rPr>
      <w:instrText xml:space="preserve"> PAGE  \* MERGEFORMAT </w:instrText>
    </w:r>
    <w:r>
      <w:fldChar w:fldCharType="separate"/>
    </w:r>
    <w:r w:rsidR="00206C96">
      <w:rPr>
        <w:lang w:val="en-GB"/>
      </w:rPr>
      <w:t>69</w:t>
    </w:r>
    <w:r>
      <w:fldChar w:fldCharType="end"/>
    </w:r>
    <w:r w:rsidRPr="00693320">
      <w:rPr>
        <w:lang w:val="en-GB"/>
      </w:rPr>
      <w:t>/</w:t>
    </w:r>
    <w:r>
      <w:fldChar w:fldCharType="begin"/>
    </w:r>
    <w:r w:rsidRPr="00693320">
      <w:rPr>
        <w:lang w:val="en-GB"/>
      </w:rPr>
      <w:instrText xml:space="preserve"> NUMPAGES  \* MERGEFORMAT </w:instrText>
    </w:r>
    <w:r>
      <w:fldChar w:fldCharType="separate"/>
    </w:r>
    <w:r w:rsidR="00206C96">
      <w:rPr>
        <w:lang w:val="en-GB"/>
      </w:rPr>
      <w:t>69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B4E" w14:textId="77777777" w:rsidR="006341B5" w:rsidRPr="007F7D56" w:rsidRDefault="006341B5" w:rsidP="006B7056">
    <w:pPr>
      <w:pStyle w:val="Pieddepage"/>
    </w:pPr>
    <w:r w:rsidRPr="007F7D56">
      <w:t xml:space="preserve">SUNNIKAN Consulting / </w:t>
    </w:r>
    <w:r w:rsidR="00665543">
      <w:fldChar w:fldCharType="begin"/>
    </w:r>
    <w:r w:rsidR="00665543">
      <w:instrText xml:space="preserve"> FILENAME   \* MERGEFORMAT </w:instrText>
    </w:r>
    <w:r w:rsidR="00665543">
      <w:fldChar w:fldCharType="separate"/>
    </w:r>
    <w:r>
      <w:t>A_Pharmacovigilance_CL_En_Nouveauformat.doc</w:t>
    </w:r>
    <w:r w:rsidR="00665543">
      <w:fldChar w:fldCharType="end"/>
    </w:r>
    <w:r w:rsidRPr="007F7D56">
      <w:t xml:space="preserve"> / Page </w:t>
    </w:r>
    <w:r w:rsidRPr="007F7D56">
      <w:fldChar w:fldCharType="begin"/>
    </w:r>
    <w:r w:rsidRPr="007F7D56">
      <w:instrText xml:space="preserve"> PAGE   \* MERGEFORMAT </w:instrText>
    </w:r>
    <w:r w:rsidRPr="007F7D56">
      <w:fldChar w:fldCharType="separate"/>
    </w:r>
    <w:r w:rsidR="005C7731">
      <w:t>1</w:t>
    </w:r>
    <w:r w:rsidRPr="007F7D56">
      <w:fldChar w:fldCharType="end"/>
    </w:r>
    <w:r w:rsidRPr="007F7D56">
      <w:t>/</w:t>
    </w:r>
    <w:r w:rsidR="00665543">
      <w:fldChar w:fldCharType="begin"/>
    </w:r>
    <w:r w:rsidR="00665543">
      <w:instrText xml:space="preserve"> NUMPAGES   \* MERGEFORMAT </w:instrText>
    </w:r>
    <w:r w:rsidR="00665543">
      <w:fldChar w:fldCharType="separate"/>
    </w:r>
    <w:r w:rsidR="005C7731">
      <w:t>3</w:t>
    </w:r>
    <w:r w:rsidR="0066554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0FB45" w14:textId="77777777" w:rsidR="00B55D46" w:rsidRDefault="00B55D46">
      <w:r>
        <w:separator/>
      </w:r>
    </w:p>
  </w:footnote>
  <w:footnote w:type="continuationSeparator" w:id="0">
    <w:p w14:paraId="6490FB46" w14:textId="77777777" w:rsidR="00B55D46" w:rsidRDefault="00B55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B49" w14:textId="77777777" w:rsidR="006341B5" w:rsidRDefault="006341B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B4A" w14:textId="77777777" w:rsidR="006341B5" w:rsidRDefault="006341B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B4D" w14:textId="77777777" w:rsidR="006341B5" w:rsidRDefault="005C7731">
    <w:pPr>
      <w:pStyle w:val="En-tte"/>
    </w:pPr>
    <w:r>
      <w:rPr>
        <w:noProof/>
        <w:lang w:eastAsia="fr-FR"/>
      </w:rPr>
      <w:drawing>
        <wp:anchor distT="0" distB="0" distL="114300" distR="114300" simplePos="0" relativeHeight="251656704" behindDoc="0" locked="0" layoutInCell="1" allowOverlap="1" wp14:anchorId="6490FB51" wp14:editId="6490FB52">
          <wp:simplePos x="0" y="0"/>
          <wp:positionH relativeFrom="column">
            <wp:posOffset>1482725</wp:posOffset>
          </wp:positionH>
          <wp:positionV relativeFrom="paragraph">
            <wp:posOffset>-481965</wp:posOffset>
          </wp:positionV>
          <wp:extent cx="1485900" cy="840105"/>
          <wp:effectExtent l="0" t="0" r="0" b="0"/>
          <wp:wrapSquare wrapText="bothSides"/>
          <wp:docPr id="1" name="Image 1"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8401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B4F" w14:textId="77777777" w:rsidR="006341B5" w:rsidRDefault="005C7731">
    <w:pPr>
      <w:pStyle w:val="En-tte"/>
    </w:pPr>
    <w:r>
      <w:rPr>
        <w:noProof/>
        <w:lang w:eastAsia="fr-FR"/>
      </w:rPr>
      <w:drawing>
        <wp:anchor distT="0" distB="0" distL="114300" distR="114300" simplePos="0" relativeHeight="251658752" behindDoc="0" locked="0" layoutInCell="1" allowOverlap="1" wp14:anchorId="6490FB53" wp14:editId="6490FB54">
          <wp:simplePos x="0" y="0"/>
          <wp:positionH relativeFrom="column">
            <wp:posOffset>111125</wp:posOffset>
          </wp:positionH>
          <wp:positionV relativeFrom="paragraph">
            <wp:posOffset>-139065</wp:posOffset>
          </wp:positionV>
          <wp:extent cx="685800" cy="387985"/>
          <wp:effectExtent l="0" t="0" r="0" b="0"/>
          <wp:wrapSquare wrapText="bothSides"/>
          <wp:docPr id="3" name="Image 3"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879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B50" w14:textId="77777777" w:rsidR="006341B5" w:rsidRDefault="005C7731">
    <w:pPr>
      <w:pStyle w:val="En-tte"/>
    </w:pPr>
    <w:r>
      <w:rPr>
        <w:noProof/>
        <w:lang w:eastAsia="fr-FR"/>
      </w:rPr>
      <w:drawing>
        <wp:anchor distT="0" distB="0" distL="114300" distR="114300" simplePos="0" relativeHeight="251657728" behindDoc="0" locked="0" layoutInCell="1" allowOverlap="1" wp14:anchorId="6490FB55" wp14:editId="6490FB56">
          <wp:simplePos x="0" y="0"/>
          <wp:positionH relativeFrom="column">
            <wp:posOffset>111125</wp:posOffset>
          </wp:positionH>
          <wp:positionV relativeFrom="paragraph">
            <wp:posOffset>-139065</wp:posOffset>
          </wp:positionV>
          <wp:extent cx="685800" cy="387985"/>
          <wp:effectExtent l="0" t="0" r="0" b="0"/>
          <wp:wrapSquare wrapText="bothSides"/>
          <wp:docPr id="2" name="Image 2"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879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75pt;height:73.5pt" o:bullet="t">
        <v:imagedata r:id="rId1" o:title="SC_puce"/>
      </v:shape>
    </w:pict>
  </w:numPicBullet>
  <w:abstractNum w:abstractNumId="0" w15:restartNumberingAfterBreak="0">
    <w:nsid w:val="FFFFFF7C"/>
    <w:multiLevelType w:val="singleLevel"/>
    <w:tmpl w:val="0AB0864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2B4B6C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A7613A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54B4D86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B986C2B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90D68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225EB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A804118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67CC5362"/>
    <w:lvl w:ilvl="0">
      <w:numFmt w:val="decimal"/>
      <w:pStyle w:val="B2"/>
      <w:lvlText w:val="*"/>
      <w:lvlJc w:val="left"/>
    </w:lvl>
  </w:abstractNum>
  <w:abstractNum w:abstractNumId="11" w15:restartNumberingAfterBreak="0">
    <w:nsid w:val="065B7311"/>
    <w:multiLevelType w:val="singleLevel"/>
    <w:tmpl w:val="6BD8A50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66A66494"/>
    <w:lvl w:ilvl="0" w:tplc="D854942A">
      <w:start w:val="1"/>
      <w:numFmt w:val="bullet"/>
      <w:pStyle w:val="Question"/>
      <w:lvlText w:val="•"/>
      <w:lvlJc w:val="left"/>
      <w:pPr>
        <w:tabs>
          <w:tab w:val="num" w:pos="851"/>
        </w:tabs>
        <w:ind w:left="851" w:hanging="284"/>
      </w:pPr>
      <w:rPr>
        <w:rFonts w:ascii="Times New Roman" w:hAnsi="Times New Roman" w:cs="Times New Roman" w:hint="default"/>
      </w:rPr>
    </w:lvl>
    <w:lvl w:ilvl="1" w:tplc="9CEEF0F6" w:tentative="1">
      <w:start w:val="1"/>
      <w:numFmt w:val="bullet"/>
      <w:lvlText w:val="o"/>
      <w:lvlJc w:val="left"/>
      <w:pPr>
        <w:tabs>
          <w:tab w:val="num" w:pos="1440"/>
        </w:tabs>
        <w:ind w:left="1440" w:hanging="360"/>
      </w:pPr>
      <w:rPr>
        <w:rFonts w:ascii="Courier New" w:hAnsi="Courier New" w:cs="Courier New" w:hint="default"/>
      </w:rPr>
    </w:lvl>
    <w:lvl w:ilvl="2" w:tplc="D6F889E4" w:tentative="1">
      <w:start w:val="1"/>
      <w:numFmt w:val="bullet"/>
      <w:lvlText w:val=""/>
      <w:lvlJc w:val="left"/>
      <w:pPr>
        <w:tabs>
          <w:tab w:val="num" w:pos="2160"/>
        </w:tabs>
        <w:ind w:left="2160" w:hanging="360"/>
      </w:pPr>
      <w:rPr>
        <w:rFonts w:ascii="Wingdings" w:hAnsi="Wingdings" w:hint="default"/>
      </w:rPr>
    </w:lvl>
    <w:lvl w:ilvl="3" w:tplc="913E6F1C" w:tentative="1">
      <w:start w:val="1"/>
      <w:numFmt w:val="bullet"/>
      <w:lvlText w:val=""/>
      <w:lvlJc w:val="left"/>
      <w:pPr>
        <w:tabs>
          <w:tab w:val="num" w:pos="2880"/>
        </w:tabs>
        <w:ind w:left="2880" w:hanging="360"/>
      </w:pPr>
      <w:rPr>
        <w:rFonts w:ascii="Symbol" w:hAnsi="Symbol" w:hint="default"/>
      </w:rPr>
    </w:lvl>
    <w:lvl w:ilvl="4" w:tplc="FDDC860A" w:tentative="1">
      <w:start w:val="1"/>
      <w:numFmt w:val="bullet"/>
      <w:lvlText w:val="o"/>
      <w:lvlJc w:val="left"/>
      <w:pPr>
        <w:tabs>
          <w:tab w:val="num" w:pos="3600"/>
        </w:tabs>
        <w:ind w:left="3600" w:hanging="360"/>
      </w:pPr>
      <w:rPr>
        <w:rFonts w:ascii="Courier New" w:hAnsi="Courier New" w:cs="Courier New" w:hint="default"/>
      </w:rPr>
    </w:lvl>
    <w:lvl w:ilvl="5" w:tplc="C05AE6B2" w:tentative="1">
      <w:start w:val="1"/>
      <w:numFmt w:val="bullet"/>
      <w:lvlText w:val=""/>
      <w:lvlJc w:val="left"/>
      <w:pPr>
        <w:tabs>
          <w:tab w:val="num" w:pos="4320"/>
        </w:tabs>
        <w:ind w:left="4320" w:hanging="360"/>
      </w:pPr>
      <w:rPr>
        <w:rFonts w:ascii="Wingdings" w:hAnsi="Wingdings" w:hint="default"/>
      </w:rPr>
    </w:lvl>
    <w:lvl w:ilvl="6" w:tplc="FD3C8B2A" w:tentative="1">
      <w:start w:val="1"/>
      <w:numFmt w:val="bullet"/>
      <w:lvlText w:val=""/>
      <w:lvlJc w:val="left"/>
      <w:pPr>
        <w:tabs>
          <w:tab w:val="num" w:pos="5040"/>
        </w:tabs>
        <w:ind w:left="5040" w:hanging="360"/>
      </w:pPr>
      <w:rPr>
        <w:rFonts w:ascii="Symbol" w:hAnsi="Symbol" w:hint="default"/>
      </w:rPr>
    </w:lvl>
    <w:lvl w:ilvl="7" w:tplc="4C1081BA" w:tentative="1">
      <w:start w:val="1"/>
      <w:numFmt w:val="bullet"/>
      <w:lvlText w:val="o"/>
      <w:lvlJc w:val="left"/>
      <w:pPr>
        <w:tabs>
          <w:tab w:val="num" w:pos="5760"/>
        </w:tabs>
        <w:ind w:left="5760" w:hanging="360"/>
      </w:pPr>
      <w:rPr>
        <w:rFonts w:ascii="Courier New" w:hAnsi="Courier New" w:cs="Courier New" w:hint="default"/>
      </w:rPr>
    </w:lvl>
    <w:lvl w:ilvl="8" w:tplc="56FED32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144E5BE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FF485A"/>
    <w:multiLevelType w:val="hybridMultilevel"/>
    <w:tmpl w:val="F40AD2D6"/>
    <w:lvl w:ilvl="0" w:tplc="144E5BE0">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F">
      <w:start w:val="1"/>
      <w:numFmt w:val="bullet"/>
      <w:lvlText w:val=""/>
      <w:lvlJc w:val="left"/>
      <w:pPr>
        <w:tabs>
          <w:tab w:val="num" w:pos="1440"/>
        </w:tabs>
        <w:ind w:left="1440" w:hanging="360"/>
      </w:pPr>
      <w:rPr>
        <w:rFonts w:ascii="Symbol" w:hAnsi="Symbol" w:hint="default"/>
        <w:color w:val="99CC00"/>
        <w:u w:val="none"/>
      </w:rPr>
    </w:lvl>
    <w:lvl w:ilvl="2" w:tplc="FFFFFFFF">
      <w:numFmt w:val="bullet"/>
      <w:lvlText w:val="-"/>
      <w:lvlJc w:val="left"/>
      <w:pPr>
        <w:tabs>
          <w:tab w:val="num" w:pos="2520"/>
        </w:tabs>
        <w:ind w:left="2520" w:hanging="720"/>
      </w:pPr>
      <w:rPr>
        <w:rFonts w:ascii="Arial" w:eastAsia="Times New Roman" w:hAnsi="Arial" w:cs="Arial" w:hint="default"/>
      </w:rPr>
    </w:lvl>
    <w:lvl w:ilvl="3" w:tplc="FFFFFFFF">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9C58F2"/>
    <w:multiLevelType w:val="hybridMultilevel"/>
    <w:tmpl w:val="ECDA2A82"/>
    <w:lvl w:ilvl="0" w:tplc="144E5BE0">
      <w:start w:val="1"/>
      <w:numFmt w:val="decimal"/>
      <w:lvlText w:val="%1."/>
      <w:lvlJc w:val="left"/>
      <w:pPr>
        <w:tabs>
          <w:tab w:val="num" w:pos="1004"/>
        </w:tabs>
        <w:ind w:left="1004" w:hanging="360"/>
      </w:pPr>
    </w:lvl>
    <w:lvl w:ilvl="1" w:tplc="040C000F" w:tentative="1">
      <w:start w:val="1"/>
      <w:numFmt w:val="lowerLetter"/>
      <w:lvlText w:val="%2."/>
      <w:lvlJc w:val="left"/>
      <w:pPr>
        <w:tabs>
          <w:tab w:val="num" w:pos="1724"/>
        </w:tabs>
        <w:ind w:left="1724" w:hanging="360"/>
      </w:pPr>
    </w:lvl>
    <w:lvl w:ilvl="2" w:tplc="FFFFFFFF" w:tentative="1">
      <w:start w:val="1"/>
      <w:numFmt w:val="lowerRoman"/>
      <w:lvlText w:val="%3."/>
      <w:lvlJc w:val="right"/>
      <w:pPr>
        <w:tabs>
          <w:tab w:val="num" w:pos="2444"/>
        </w:tabs>
        <w:ind w:left="2444" w:hanging="180"/>
      </w:pPr>
    </w:lvl>
    <w:lvl w:ilvl="3" w:tplc="FFFFFFFF" w:tentative="1">
      <w:start w:val="1"/>
      <w:numFmt w:val="decimal"/>
      <w:lvlText w:val="%4."/>
      <w:lvlJc w:val="left"/>
      <w:pPr>
        <w:tabs>
          <w:tab w:val="num" w:pos="3164"/>
        </w:tabs>
        <w:ind w:left="3164" w:hanging="360"/>
      </w:pPr>
    </w:lvl>
    <w:lvl w:ilvl="4" w:tplc="FFFFFFFF" w:tentative="1">
      <w:start w:val="1"/>
      <w:numFmt w:val="lowerLetter"/>
      <w:lvlText w:val="%5."/>
      <w:lvlJc w:val="left"/>
      <w:pPr>
        <w:tabs>
          <w:tab w:val="num" w:pos="3884"/>
        </w:tabs>
        <w:ind w:left="3884" w:hanging="360"/>
      </w:pPr>
    </w:lvl>
    <w:lvl w:ilvl="5" w:tplc="FFFFFFFF" w:tentative="1">
      <w:start w:val="1"/>
      <w:numFmt w:val="lowerRoman"/>
      <w:lvlText w:val="%6."/>
      <w:lvlJc w:val="right"/>
      <w:pPr>
        <w:tabs>
          <w:tab w:val="num" w:pos="4604"/>
        </w:tabs>
        <w:ind w:left="4604" w:hanging="180"/>
      </w:pPr>
    </w:lvl>
    <w:lvl w:ilvl="6" w:tplc="FFFFFFFF" w:tentative="1">
      <w:start w:val="1"/>
      <w:numFmt w:val="decimal"/>
      <w:lvlText w:val="%7."/>
      <w:lvlJc w:val="left"/>
      <w:pPr>
        <w:tabs>
          <w:tab w:val="num" w:pos="5324"/>
        </w:tabs>
        <w:ind w:left="5324" w:hanging="360"/>
      </w:pPr>
    </w:lvl>
    <w:lvl w:ilvl="7" w:tplc="FFFFFFFF" w:tentative="1">
      <w:start w:val="1"/>
      <w:numFmt w:val="lowerLetter"/>
      <w:lvlText w:val="%8."/>
      <w:lvlJc w:val="left"/>
      <w:pPr>
        <w:tabs>
          <w:tab w:val="num" w:pos="6044"/>
        </w:tabs>
        <w:ind w:left="6044" w:hanging="360"/>
      </w:pPr>
    </w:lvl>
    <w:lvl w:ilvl="8" w:tplc="FFFFFFFF" w:tentative="1">
      <w:start w:val="1"/>
      <w:numFmt w:val="lowerRoman"/>
      <w:lvlText w:val="%9."/>
      <w:lvlJc w:val="right"/>
      <w:pPr>
        <w:tabs>
          <w:tab w:val="num" w:pos="6764"/>
        </w:tabs>
        <w:ind w:left="6764" w:hanging="180"/>
      </w:pPr>
    </w:lvl>
  </w:abstractNum>
  <w:abstractNum w:abstractNumId="16" w15:restartNumberingAfterBreak="0">
    <w:nsid w:val="30864CF7"/>
    <w:multiLevelType w:val="singleLevel"/>
    <w:tmpl w:val="6C4C22B8"/>
    <w:lvl w:ilvl="0">
      <w:start w:val="1"/>
      <w:numFmt w:val="bullet"/>
      <w:lvlText w:val="•"/>
      <w:lvlJc w:val="left"/>
      <w:pPr>
        <w:tabs>
          <w:tab w:val="num" w:pos="360"/>
        </w:tabs>
        <w:ind w:left="360" w:hanging="360"/>
      </w:pPr>
      <w:rPr>
        <w:rFonts w:ascii="Univers" w:hAnsi="Univers" w:hint="default"/>
      </w:rPr>
    </w:lvl>
  </w:abstractNum>
  <w:abstractNum w:abstractNumId="17"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A50165F"/>
    <w:multiLevelType w:val="hybridMultilevel"/>
    <w:tmpl w:val="4D4238D8"/>
    <w:lvl w:ilvl="0" w:tplc="FFFFFFFF">
      <w:start w:val="1"/>
      <w:numFmt w:val="bullet"/>
      <w:pStyle w:val="B1jaune"/>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4EC649E0"/>
    <w:multiLevelType w:val="multilevel"/>
    <w:tmpl w:val="ECDA2A82"/>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0" w15:restartNumberingAfterBreak="0">
    <w:nsid w:val="557416A1"/>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8C13006"/>
    <w:multiLevelType w:val="hybridMultilevel"/>
    <w:tmpl w:val="2F202978"/>
    <w:lvl w:ilvl="0" w:tplc="FFFFFFFF">
      <w:start w:val="1"/>
      <w:numFmt w:val="decimal"/>
      <w:lvlText w:val="%1."/>
      <w:lvlJc w:val="left"/>
      <w:pPr>
        <w:tabs>
          <w:tab w:val="num" w:pos="1004"/>
        </w:tabs>
        <w:ind w:left="1004" w:hanging="360"/>
      </w:pPr>
    </w:lvl>
    <w:lvl w:ilvl="1" w:tplc="FFFFFFFF" w:tentative="1">
      <w:start w:val="1"/>
      <w:numFmt w:val="lowerLetter"/>
      <w:lvlText w:val="%2."/>
      <w:lvlJc w:val="left"/>
      <w:pPr>
        <w:tabs>
          <w:tab w:val="num" w:pos="1724"/>
        </w:tabs>
        <w:ind w:left="1724" w:hanging="360"/>
      </w:pPr>
    </w:lvl>
    <w:lvl w:ilvl="2" w:tplc="FFFFFFFF" w:tentative="1">
      <w:start w:val="1"/>
      <w:numFmt w:val="lowerRoman"/>
      <w:lvlText w:val="%3."/>
      <w:lvlJc w:val="right"/>
      <w:pPr>
        <w:tabs>
          <w:tab w:val="num" w:pos="2444"/>
        </w:tabs>
        <w:ind w:left="2444" w:hanging="180"/>
      </w:pPr>
    </w:lvl>
    <w:lvl w:ilvl="3" w:tplc="FFFFFFFF" w:tentative="1">
      <w:start w:val="1"/>
      <w:numFmt w:val="decimal"/>
      <w:lvlText w:val="%4."/>
      <w:lvlJc w:val="left"/>
      <w:pPr>
        <w:tabs>
          <w:tab w:val="num" w:pos="3164"/>
        </w:tabs>
        <w:ind w:left="3164" w:hanging="360"/>
      </w:pPr>
    </w:lvl>
    <w:lvl w:ilvl="4" w:tplc="FFFFFFFF" w:tentative="1">
      <w:start w:val="1"/>
      <w:numFmt w:val="lowerLetter"/>
      <w:lvlText w:val="%5."/>
      <w:lvlJc w:val="left"/>
      <w:pPr>
        <w:tabs>
          <w:tab w:val="num" w:pos="3884"/>
        </w:tabs>
        <w:ind w:left="3884" w:hanging="360"/>
      </w:pPr>
    </w:lvl>
    <w:lvl w:ilvl="5" w:tplc="FFFFFFFF" w:tentative="1">
      <w:start w:val="1"/>
      <w:numFmt w:val="lowerRoman"/>
      <w:lvlText w:val="%6."/>
      <w:lvlJc w:val="right"/>
      <w:pPr>
        <w:tabs>
          <w:tab w:val="num" w:pos="4604"/>
        </w:tabs>
        <w:ind w:left="4604" w:hanging="180"/>
      </w:pPr>
    </w:lvl>
    <w:lvl w:ilvl="6" w:tplc="FFFFFFFF" w:tentative="1">
      <w:start w:val="1"/>
      <w:numFmt w:val="decimal"/>
      <w:lvlText w:val="%7."/>
      <w:lvlJc w:val="left"/>
      <w:pPr>
        <w:tabs>
          <w:tab w:val="num" w:pos="5324"/>
        </w:tabs>
        <w:ind w:left="5324" w:hanging="360"/>
      </w:pPr>
    </w:lvl>
    <w:lvl w:ilvl="7" w:tplc="FFFFFFFF" w:tentative="1">
      <w:start w:val="1"/>
      <w:numFmt w:val="lowerLetter"/>
      <w:lvlText w:val="%8."/>
      <w:lvlJc w:val="left"/>
      <w:pPr>
        <w:tabs>
          <w:tab w:val="num" w:pos="6044"/>
        </w:tabs>
        <w:ind w:left="6044" w:hanging="360"/>
      </w:pPr>
    </w:lvl>
    <w:lvl w:ilvl="8" w:tplc="FFFFFFFF" w:tentative="1">
      <w:start w:val="1"/>
      <w:numFmt w:val="lowerRoman"/>
      <w:lvlText w:val="%9."/>
      <w:lvlJc w:val="right"/>
      <w:pPr>
        <w:tabs>
          <w:tab w:val="num" w:pos="6764"/>
        </w:tabs>
        <w:ind w:left="6764" w:hanging="180"/>
      </w:pPr>
    </w:lvl>
  </w:abstractNum>
  <w:abstractNum w:abstractNumId="22" w15:restartNumberingAfterBreak="0">
    <w:nsid w:val="6101347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4BF2EEF"/>
    <w:multiLevelType w:val="hybridMultilevel"/>
    <w:tmpl w:val="08005CEA"/>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4"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BC0C0A"/>
    <w:multiLevelType w:val="hybridMultilevel"/>
    <w:tmpl w:val="2146D8DA"/>
    <w:lvl w:ilvl="0" w:tplc="FFFFFFFF">
      <w:numFmt w:val="bullet"/>
      <w:lvlText w:val="-"/>
      <w:lvlJc w:val="left"/>
      <w:pPr>
        <w:ind w:left="2061" w:hanging="360"/>
      </w:pPr>
      <w:rPr>
        <w:rFonts w:ascii="ITC Franklin Gothic Std Book" w:eastAsia="Times New Roman" w:hAnsi="ITC Franklin Gothic Std Book" w:cs="Times New Roman" w:hint="default"/>
        <w:i/>
      </w:rPr>
    </w:lvl>
    <w:lvl w:ilvl="1" w:tplc="FFFFFFFF" w:tentative="1">
      <w:start w:val="1"/>
      <w:numFmt w:val="bullet"/>
      <w:lvlText w:val="o"/>
      <w:lvlJc w:val="left"/>
      <w:pPr>
        <w:ind w:left="2781" w:hanging="360"/>
      </w:pPr>
      <w:rPr>
        <w:rFonts w:ascii="Courier New" w:hAnsi="Courier New" w:cs="Courier New" w:hint="default"/>
      </w:rPr>
    </w:lvl>
    <w:lvl w:ilvl="2" w:tplc="FFFFFFFF" w:tentative="1">
      <w:start w:val="1"/>
      <w:numFmt w:val="bullet"/>
      <w:lvlText w:val=""/>
      <w:lvlJc w:val="left"/>
      <w:pPr>
        <w:ind w:left="3501" w:hanging="360"/>
      </w:pPr>
      <w:rPr>
        <w:rFonts w:ascii="Wingdings" w:hAnsi="Wingdings" w:hint="default"/>
      </w:rPr>
    </w:lvl>
    <w:lvl w:ilvl="3" w:tplc="FFFFFFFF" w:tentative="1">
      <w:start w:val="1"/>
      <w:numFmt w:val="bullet"/>
      <w:lvlText w:val=""/>
      <w:lvlJc w:val="left"/>
      <w:pPr>
        <w:ind w:left="4221" w:hanging="360"/>
      </w:pPr>
      <w:rPr>
        <w:rFonts w:ascii="Symbol" w:hAnsi="Symbol" w:hint="default"/>
      </w:rPr>
    </w:lvl>
    <w:lvl w:ilvl="4" w:tplc="FFFFFFFF" w:tentative="1">
      <w:start w:val="1"/>
      <w:numFmt w:val="bullet"/>
      <w:lvlText w:val="o"/>
      <w:lvlJc w:val="left"/>
      <w:pPr>
        <w:ind w:left="4941" w:hanging="360"/>
      </w:pPr>
      <w:rPr>
        <w:rFonts w:ascii="Courier New" w:hAnsi="Courier New" w:cs="Courier New" w:hint="default"/>
      </w:rPr>
    </w:lvl>
    <w:lvl w:ilvl="5" w:tplc="FFFFFFFF" w:tentative="1">
      <w:start w:val="1"/>
      <w:numFmt w:val="bullet"/>
      <w:lvlText w:val=""/>
      <w:lvlJc w:val="left"/>
      <w:pPr>
        <w:ind w:left="5661" w:hanging="360"/>
      </w:pPr>
      <w:rPr>
        <w:rFonts w:ascii="Wingdings" w:hAnsi="Wingdings" w:hint="default"/>
      </w:rPr>
    </w:lvl>
    <w:lvl w:ilvl="6" w:tplc="FFFFFFFF" w:tentative="1">
      <w:start w:val="1"/>
      <w:numFmt w:val="bullet"/>
      <w:lvlText w:val=""/>
      <w:lvlJc w:val="left"/>
      <w:pPr>
        <w:ind w:left="6381" w:hanging="360"/>
      </w:pPr>
      <w:rPr>
        <w:rFonts w:ascii="Symbol" w:hAnsi="Symbol" w:hint="default"/>
      </w:rPr>
    </w:lvl>
    <w:lvl w:ilvl="7" w:tplc="FFFFFFFF" w:tentative="1">
      <w:start w:val="1"/>
      <w:numFmt w:val="bullet"/>
      <w:lvlText w:val="o"/>
      <w:lvlJc w:val="left"/>
      <w:pPr>
        <w:ind w:left="7101" w:hanging="360"/>
      </w:pPr>
      <w:rPr>
        <w:rFonts w:ascii="Courier New" w:hAnsi="Courier New" w:cs="Courier New" w:hint="default"/>
      </w:rPr>
    </w:lvl>
    <w:lvl w:ilvl="8" w:tplc="FFFFFFFF" w:tentative="1">
      <w:start w:val="1"/>
      <w:numFmt w:val="bullet"/>
      <w:lvlText w:val=""/>
      <w:lvlJc w:val="left"/>
      <w:pPr>
        <w:ind w:left="7821" w:hanging="360"/>
      </w:pPr>
      <w:rPr>
        <w:rFonts w:ascii="Wingdings" w:hAnsi="Wingdings" w:hint="default"/>
      </w:rPr>
    </w:lvl>
  </w:abstractNum>
  <w:abstractNum w:abstractNumId="26" w15:restartNumberingAfterBreak="0">
    <w:nsid w:val="6B710A63"/>
    <w:multiLevelType w:val="multilevel"/>
    <w:tmpl w:val="11682A6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7" w15:restartNumberingAfterBreak="0">
    <w:nsid w:val="7F8E2F2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lvlOverride w:ilvl="0">
      <w:lvl w:ilvl="0">
        <w:start w:val="1"/>
        <w:numFmt w:val="bullet"/>
        <w:pStyle w:val="B2"/>
        <w:lvlText w:val=""/>
        <w:legacy w:legacy="1" w:legacySpace="0" w:legacyIndent="283"/>
        <w:lvlJc w:val="left"/>
        <w:pPr>
          <w:ind w:left="850" w:hanging="283"/>
        </w:pPr>
        <w:rPr>
          <w:rFonts w:ascii="Symbol" w:hAnsi="Symbol" w:hint="default"/>
          <w:sz w:val="20"/>
        </w:rPr>
      </w:lvl>
    </w:lvlOverride>
  </w:num>
  <w:num w:numId="2">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3">
    <w:abstractNumId w:val="12"/>
  </w:num>
  <w:num w:numId="4">
    <w:abstractNumId w:val="20"/>
  </w:num>
  <w:num w:numId="5">
    <w:abstractNumId w:val="23"/>
  </w:num>
  <w:num w:numId="6">
    <w:abstractNumId w:val="18"/>
  </w:num>
  <w:num w:numId="7">
    <w:abstractNumId w:val="10"/>
    <w:lvlOverride w:ilvl="0">
      <w:lvl w:ilvl="0">
        <w:start w:val="1"/>
        <w:numFmt w:val="bullet"/>
        <w:pStyle w:val="B2"/>
        <w:lvlText w:val="–"/>
        <w:lvlJc w:val="left"/>
        <w:pPr>
          <w:ind w:left="927" w:hanging="360"/>
        </w:pPr>
        <w:rPr>
          <w:rFonts w:ascii="Univers" w:hAnsi="Univers" w:cs="Times New Roman" w:hint="default"/>
          <w:sz w:val="20"/>
          <w:lang w:val="en-GB"/>
        </w:rPr>
      </w:lvl>
    </w:lvlOverride>
  </w:num>
  <w:num w:numId="8">
    <w:abstractNumId w:val="11"/>
  </w:num>
  <w:num w:numId="9">
    <w:abstractNumId w:val="13"/>
  </w:num>
  <w:num w:numId="10">
    <w:abstractNumId w:val="14"/>
  </w:num>
  <w:num w:numId="11">
    <w:abstractNumId w:val="9"/>
  </w:num>
  <w:num w:numId="12">
    <w:abstractNumId w:val="7"/>
  </w:num>
  <w:num w:numId="13">
    <w:abstractNumId w:val="24"/>
  </w:num>
  <w:num w:numId="14">
    <w:abstractNumId w:val="26"/>
  </w:num>
  <w:num w:numId="15">
    <w:abstractNumId w:val="17"/>
  </w:num>
  <w:num w:numId="16">
    <w:abstractNumId w:val="25"/>
  </w:num>
  <w:num w:numId="17">
    <w:abstractNumId w:val="10"/>
    <w:lvlOverride w:ilvl="0">
      <w:lvl w:ilvl="0">
        <w:numFmt w:val="bullet"/>
        <w:pStyle w:val="B2"/>
        <w:lvlText w:val="–"/>
        <w:lvlJc w:val="left"/>
        <w:pPr>
          <w:ind w:left="927" w:hanging="360"/>
        </w:pPr>
        <w:rPr>
          <w:rFonts w:ascii="Univers" w:hAnsi="Univers" w:cs="Times New Roman" w:hint="default"/>
          <w:sz w:val="20"/>
        </w:rPr>
      </w:lvl>
    </w:lvlOverride>
  </w:num>
  <w:num w:numId="18">
    <w:abstractNumId w:val="10"/>
    <w:lvlOverride w:ilvl="0">
      <w:lvl w:ilvl="0">
        <w:start w:val="1"/>
        <w:numFmt w:val="bullet"/>
        <w:pStyle w:val="B2"/>
        <w:lvlText w:val=""/>
        <w:legacy w:legacy="1" w:legacySpace="0" w:legacyIndent="283"/>
        <w:lvlJc w:val="left"/>
        <w:pPr>
          <w:ind w:left="1701" w:hanging="283"/>
        </w:pPr>
        <w:rPr>
          <w:rFonts w:ascii="Symbol" w:hAnsi="Symbol" w:hint="default"/>
          <w:color w:val="auto"/>
        </w:rPr>
      </w:lvl>
    </w:lvlOverride>
  </w:num>
  <w:num w:numId="19">
    <w:abstractNumId w:val="10"/>
    <w:lvlOverride w:ilvl="0">
      <w:lvl w:ilvl="0">
        <w:start w:val="1"/>
        <w:numFmt w:val="bullet"/>
        <w:pStyle w:val="B2"/>
        <w:lvlText w:val=""/>
        <w:legacy w:legacy="1" w:legacySpace="0" w:legacyIndent="283"/>
        <w:lvlJc w:val="left"/>
        <w:pPr>
          <w:ind w:left="1701" w:hanging="283"/>
        </w:pPr>
        <w:rPr>
          <w:rFonts w:ascii="Symbol" w:hAnsi="Symbol" w:hint="default"/>
          <w:color w:val="auto"/>
        </w:rPr>
      </w:lvl>
    </w:lvlOverride>
  </w:num>
  <w:num w:numId="20">
    <w:abstractNumId w:val="21"/>
  </w:num>
  <w:num w:numId="21">
    <w:abstractNumId w:val="15"/>
  </w:num>
  <w:num w:numId="22">
    <w:abstractNumId w:val="19"/>
  </w:num>
  <w:num w:numId="23">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24">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25">
    <w:abstractNumId w:val="16"/>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 w:ilvl="0">
        <w:start w:val="1"/>
        <w:numFmt w:val="bullet"/>
        <w:pStyle w:val="B2"/>
        <w:lvlText w:val="–"/>
        <w:lvlJc w:val="left"/>
        <w:pPr>
          <w:ind w:left="644" w:hanging="360"/>
        </w:pPr>
        <w:rPr>
          <w:rFonts w:ascii="Univers" w:hAnsi="Univers" w:cs="Times New Roman" w:hint="default"/>
          <w:sz w:val="20"/>
          <w:lang w:val="en-GB"/>
        </w:rPr>
      </w:lvl>
    </w:lvlOverride>
  </w:num>
  <w:num w:numId="28">
    <w:abstractNumId w:val="27"/>
  </w:num>
  <w:num w:numId="29">
    <w:abstractNumId w:val="22"/>
  </w:num>
  <w:num w:numId="30">
    <w:abstractNumId w:val="8"/>
  </w:num>
  <w:num w:numId="31">
    <w:abstractNumId w:val="3"/>
  </w:num>
  <w:num w:numId="32">
    <w:abstractNumId w:val="2"/>
  </w:num>
  <w:num w:numId="33">
    <w:abstractNumId w:val="1"/>
  </w:num>
  <w:num w:numId="34">
    <w:abstractNumId w:val="0"/>
  </w:num>
  <w:num w:numId="35">
    <w:abstractNumId w:val="6"/>
  </w:num>
  <w:num w:numId="36">
    <w:abstractNumId w:val="5"/>
  </w:num>
  <w:num w:numId="37">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800"/>
    <w:rsid w:val="0000014C"/>
    <w:rsid w:val="00003761"/>
    <w:rsid w:val="0000399A"/>
    <w:rsid w:val="00003C5F"/>
    <w:rsid w:val="0000415E"/>
    <w:rsid w:val="000047F9"/>
    <w:rsid w:val="00004988"/>
    <w:rsid w:val="00004E0F"/>
    <w:rsid w:val="00006B1F"/>
    <w:rsid w:val="00006EE3"/>
    <w:rsid w:val="0001265A"/>
    <w:rsid w:val="00013B9A"/>
    <w:rsid w:val="00016E66"/>
    <w:rsid w:val="00020A25"/>
    <w:rsid w:val="00020C9A"/>
    <w:rsid w:val="00024463"/>
    <w:rsid w:val="0002553D"/>
    <w:rsid w:val="00025C96"/>
    <w:rsid w:val="00026086"/>
    <w:rsid w:val="00026AB0"/>
    <w:rsid w:val="00031488"/>
    <w:rsid w:val="00032327"/>
    <w:rsid w:val="00037007"/>
    <w:rsid w:val="000400BD"/>
    <w:rsid w:val="000409D6"/>
    <w:rsid w:val="00041946"/>
    <w:rsid w:val="00042BC4"/>
    <w:rsid w:val="00042E31"/>
    <w:rsid w:val="00043C23"/>
    <w:rsid w:val="00044428"/>
    <w:rsid w:val="00044434"/>
    <w:rsid w:val="00045D56"/>
    <w:rsid w:val="00050B95"/>
    <w:rsid w:val="00050C7A"/>
    <w:rsid w:val="00051B02"/>
    <w:rsid w:val="00052CDA"/>
    <w:rsid w:val="000530C3"/>
    <w:rsid w:val="0005413B"/>
    <w:rsid w:val="00055294"/>
    <w:rsid w:val="0005540B"/>
    <w:rsid w:val="00061062"/>
    <w:rsid w:val="0006346A"/>
    <w:rsid w:val="000644DE"/>
    <w:rsid w:val="00066144"/>
    <w:rsid w:val="000668B7"/>
    <w:rsid w:val="0007047B"/>
    <w:rsid w:val="00071E87"/>
    <w:rsid w:val="00073EE0"/>
    <w:rsid w:val="00073F40"/>
    <w:rsid w:val="000752B8"/>
    <w:rsid w:val="00075748"/>
    <w:rsid w:val="0007694B"/>
    <w:rsid w:val="000809F1"/>
    <w:rsid w:val="00080DDD"/>
    <w:rsid w:val="00080FB6"/>
    <w:rsid w:val="0008140A"/>
    <w:rsid w:val="00081AD4"/>
    <w:rsid w:val="00082892"/>
    <w:rsid w:val="000840C5"/>
    <w:rsid w:val="00084DDD"/>
    <w:rsid w:val="0008500A"/>
    <w:rsid w:val="00087326"/>
    <w:rsid w:val="00090306"/>
    <w:rsid w:val="0009036C"/>
    <w:rsid w:val="00090559"/>
    <w:rsid w:val="00090721"/>
    <w:rsid w:val="0009139A"/>
    <w:rsid w:val="00094AC0"/>
    <w:rsid w:val="00096632"/>
    <w:rsid w:val="00096AC3"/>
    <w:rsid w:val="00096C61"/>
    <w:rsid w:val="000977DA"/>
    <w:rsid w:val="000A0326"/>
    <w:rsid w:val="000A18F4"/>
    <w:rsid w:val="000A25E8"/>
    <w:rsid w:val="000A2734"/>
    <w:rsid w:val="000A2812"/>
    <w:rsid w:val="000A2E86"/>
    <w:rsid w:val="000A3CAE"/>
    <w:rsid w:val="000A746F"/>
    <w:rsid w:val="000B163F"/>
    <w:rsid w:val="000B262C"/>
    <w:rsid w:val="000B31C7"/>
    <w:rsid w:val="000B53F1"/>
    <w:rsid w:val="000B6F9D"/>
    <w:rsid w:val="000B7244"/>
    <w:rsid w:val="000B7E0B"/>
    <w:rsid w:val="000C02F1"/>
    <w:rsid w:val="000C0696"/>
    <w:rsid w:val="000C531B"/>
    <w:rsid w:val="000C662A"/>
    <w:rsid w:val="000D03AF"/>
    <w:rsid w:val="000D1EDC"/>
    <w:rsid w:val="000D4383"/>
    <w:rsid w:val="000D4799"/>
    <w:rsid w:val="000D5B38"/>
    <w:rsid w:val="000E14FB"/>
    <w:rsid w:val="000E20E9"/>
    <w:rsid w:val="000E2F38"/>
    <w:rsid w:val="000E4603"/>
    <w:rsid w:val="000E6785"/>
    <w:rsid w:val="000E7FFC"/>
    <w:rsid w:val="000F041E"/>
    <w:rsid w:val="000F401E"/>
    <w:rsid w:val="000F4083"/>
    <w:rsid w:val="000F4A61"/>
    <w:rsid w:val="000F4C59"/>
    <w:rsid w:val="000F754F"/>
    <w:rsid w:val="000F7CB3"/>
    <w:rsid w:val="00100930"/>
    <w:rsid w:val="001016E0"/>
    <w:rsid w:val="0010177F"/>
    <w:rsid w:val="0010297D"/>
    <w:rsid w:val="001046C0"/>
    <w:rsid w:val="00104F62"/>
    <w:rsid w:val="001052BC"/>
    <w:rsid w:val="00105870"/>
    <w:rsid w:val="0010747D"/>
    <w:rsid w:val="00107BAA"/>
    <w:rsid w:val="001120A2"/>
    <w:rsid w:val="00114271"/>
    <w:rsid w:val="001147E3"/>
    <w:rsid w:val="0012159C"/>
    <w:rsid w:val="001235EE"/>
    <w:rsid w:val="00123B42"/>
    <w:rsid w:val="001244EA"/>
    <w:rsid w:val="001258E2"/>
    <w:rsid w:val="00125EEC"/>
    <w:rsid w:val="001305D6"/>
    <w:rsid w:val="001330D2"/>
    <w:rsid w:val="00133173"/>
    <w:rsid w:val="00133455"/>
    <w:rsid w:val="00135A08"/>
    <w:rsid w:val="00136DCE"/>
    <w:rsid w:val="00137368"/>
    <w:rsid w:val="00141BC0"/>
    <w:rsid w:val="001445FD"/>
    <w:rsid w:val="001465B7"/>
    <w:rsid w:val="0014780A"/>
    <w:rsid w:val="00147BF5"/>
    <w:rsid w:val="001502F5"/>
    <w:rsid w:val="001543DC"/>
    <w:rsid w:val="00154FC5"/>
    <w:rsid w:val="001573E2"/>
    <w:rsid w:val="00160941"/>
    <w:rsid w:val="00162648"/>
    <w:rsid w:val="0016391E"/>
    <w:rsid w:val="00165F6E"/>
    <w:rsid w:val="00166418"/>
    <w:rsid w:val="001667A2"/>
    <w:rsid w:val="00167755"/>
    <w:rsid w:val="00170624"/>
    <w:rsid w:val="00171DAF"/>
    <w:rsid w:val="00174CFD"/>
    <w:rsid w:val="00174D73"/>
    <w:rsid w:val="0017550A"/>
    <w:rsid w:val="0017662E"/>
    <w:rsid w:val="00177F4D"/>
    <w:rsid w:val="0018044D"/>
    <w:rsid w:val="00180D57"/>
    <w:rsid w:val="00180DCA"/>
    <w:rsid w:val="00183405"/>
    <w:rsid w:val="0018466F"/>
    <w:rsid w:val="001873E5"/>
    <w:rsid w:val="00190E64"/>
    <w:rsid w:val="00194665"/>
    <w:rsid w:val="00197408"/>
    <w:rsid w:val="0019757E"/>
    <w:rsid w:val="00197FD6"/>
    <w:rsid w:val="001A10A3"/>
    <w:rsid w:val="001A16E7"/>
    <w:rsid w:val="001A1ACD"/>
    <w:rsid w:val="001A4610"/>
    <w:rsid w:val="001A6AB7"/>
    <w:rsid w:val="001B03B8"/>
    <w:rsid w:val="001B2355"/>
    <w:rsid w:val="001B3D37"/>
    <w:rsid w:val="001B56D6"/>
    <w:rsid w:val="001B5AEA"/>
    <w:rsid w:val="001C044F"/>
    <w:rsid w:val="001C07BA"/>
    <w:rsid w:val="001C2003"/>
    <w:rsid w:val="001C2103"/>
    <w:rsid w:val="001C29B3"/>
    <w:rsid w:val="001C4DC8"/>
    <w:rsid w:val="001C52EB"/>
    <w:rsid w:val="001C536D"/>
    <w:rsid w:val="001C7823"/>
    <w:rsid w:val="001D1688"/>
    <w:rsid w:val="001D2A63"/>
    <w:rsid w:val="001D4CAA"/>
    <w:rsid w:val="001D54A0"/>
    <w:rsid w:val="001D54E5"/>
    <w:rsid w:val="001D6443"/>
    <w:rsid w:val="001D70F3"/>
    <w:rsid w:val="001D7EC3"/>
    <w:rsid w:val="001D7EF6"/>
    <w:rsid w:val="001E1200"/>
    <w:rsid w:val="001E236D"/>
    <w:rsid w:val="001E23D0"/>
    <w:rsid w:val="001E284F"/>
    <w:rsid w:val="001E45E8"/>
    <w:rsid w:val="001E4B03"/>
    <w:rsid w:val="001E790A"/>
    <w:rsid w:val="001F1592"/>
    <w:rsid w:val="001F25E7"/>
    <w:rsid w:val="001F36CE"/>
    <w:rsid w:val="001F6D7F"/>
    <w:rsid w:val="001F7FB1"/>
    <w:rsid w:val="00200C81"/>
    <w:rsid w:val="00203468"/>
    <w:rsid w:val="002037DB"/>
    <w:rsid w:val="00204951"/>
    <w:rsid w:val="00206C96"/>
    <w:rsid w:val="00207DCB"/>
    <w:rsid w:val="00207EB1"/>
    <w:rsid w:val="00214477"/>
    <w:rsid w:val="002147FB"/>
    <w:rsid w:val="00214BBA"/>
    <w:rsid w:val="002154F7"/>
    <w:rsid w:val="002161FD"/>
    <w:rsid w:val="00216857"/>
    <w:rsid w:val="00216ACC"/>
    <w:rsid w:val="00221D2A"/>
    <w:rsid w:val="00222C40"/>
    <w:rsid w:val="00223CA4"/>
    <w:rsid w:val="00226022"/>
    <w:rsid w:val="00226F0F"/>
    <w:rsid w:val="00226FE9"/>
    <w:rsid w:val="002300BC"/>
    <w:rsid w:val="00230934"/>
    <w:rsid w:val="002313D4"/>
    <w:rsid w:val="002321E9"/>
    <w:rsid w:val="00232E1A"/>
    <w:rsid w:val="00233D19"/>
    <w:rsid w:val="002342EB"/>
    <w:rsid w:val="00234A85"/>
    <w:rsid w:val="00235129"/>
    <w:rsid w:val="002378FA"/>
    <w:rsid w:val="002410FC"/>
    <w:rsid w:val="00242AEC"/>
    <w:rsid w:val="00243D23"/>
    <w:rsid w:val="00246544"/>
    <w:rsid w:val="00246BC1"/>
    <w:rsid w:val="00247EDF"/>
    <w:rsid w:val="00254714"/>
    <w:rsid w:val="00254AEA"/>
    <w:rsid w:val="00254F81"/>
    <w:rsid w:val="00257747"/>
    <w:rsid w:val="00263395"/>
    <w:rsid w:val="00264E6C"/>
    <w:rsid w:val="00265D61"/>
    <w:rsid w:val="00267980"/>
    <w:rsid w:val="00267C03"/>
    <w:rsid w:val="002706A6"/>
    <w:rsid w:val="002708E5"/>
    <w:rsid w:val="00271662"/>
    <w:rsid w:val="00271B18"/>
    <w:rsid w:val="002722DF"/>
    <w:rsid w:val="0027258B"/>
    <w:rsid w:val="00272AA1"/>
    <w:rsid w:val="002759D5"/>
    <w:rsid w:val="00275F10"/>
    <w:rsid w:val="00276A3E"/>
    <w:rsid w:val="00283F6D"/>
    <w:rsid w:val="00284061"/>
    <w:rsid w:val="002840DB"/>
    <w:rsid w:val="002841BD"/>
    <w:rsid w:val="00285014"/>
    <w:rsid w:val="00286E70"/>
    <w:rsid w:val="002939F4"/>
    <w:rsid w:val="002952FD"/>
    <w:rsid w:val="00295D2A"/>
    <w:rsid w:val="00297D03"/>
    <w:rsid w:val="002A0663"/>
    <w:rsid w:val="002A1323"/>
    <w:rsid w:val="002A225D"/>
    <w:rsid w:val="002A2BE5"/>
    <w:rsid w:val="002A375C"/>
    <w:rsid w:val="002A67AF"/>
    <w:rsid w:val="002A7C88"/>
    <w:rsid w:val="002B0ADD"/>
    <w:rsid w:val="002B4A46"/>
    <w:rsid w:val="002B4ACE"/>
    <w:rsid w:val="002B7B91"/>
    <w:rsid w:val="002C0CDA"/>
    <w:rsid w:val="002C1F03"/>
    <w:rsid w:val="002C2BF8"/>
    <w:rsid w:val="002C40B3"/>
    <w:rsid w:val="002D1FAA"/>
    <w:rsid w:val="002D2107"/>
    <w:rsid w:val="002D221F"/>
    <w:rsid w:val="002D3A7B"/>
    <w:rsid w:val="002D5822"/>
    <w:rsid w:val="002D5E9C"/>
    <w:rsid w:val="002D659C"/>
    <w:rsid w:val="002D6D28"/>
    <w:rsid w:val="002D73F6"/>
    <w:rsid w:val="002D76E7"/>
    <w:rsid w:val="002E0133"/>
    <w:rsid w:val="002E1F78"/>
    <w:rsid w:val="002F1C6B"/>
    <w:rsid w:val="002F22C7"/>
    <w:rsid w:val="002F2404"/>
    <w:rsid w:val="002F52A4"/>
    <w:rsid w:val="002F56D2"/>
    <w:rsid w:val="002F6DE2"/>
    <w:rsid w:val="002F7139"/>
    <w:rsid w:val="00301825"/>
    <w:rsid w:val="00301E24"/>
    <w:rsid w:val="00302898"/>
    <w:rsid w:val="003035EA"/>
    <w:rsid w:val="00304DD9"/>
    <w:rsid w:val="003055DE"/>
    <w:rsid w:val="00305946"/>
    <w:rsid w:val="00310466"/>
    <w:rsid w:val="00313F35"/>
    <w:rsid w:val="00315E43"/>
    <w:rsid w:val="003169C0"/>
    <w:rsid w:val="00316B21"/>
    <w:rsid w:val="00320F7E"/>
    <w:rsid w:val="00321ED8"/>
    <w:rsid w:val="00322F1A"/>
    <w:rsid w:val="00323F8B"/>
    <w:rsid w:val="00324FC3"/>
    <w:rsid w:val="003252F4"/>
    <w:rsid w:val="003268A6"/>
    <w:rsid w:val="00330933"/>
    <w:rsid w:val="00331914"/>
    <w:rsid w:val="003322D3"/>
    <w:rsid w:val="00332317"/>
    <w:rsid w:val="003333C3"/>
    <w:rsid w:val="003339FF"/>
    <w:rsid w:val="00334060"/>
    <w:rsid w:val="00334297"/>
    <w:rsid w:val="003357D2"/>
    <w:rsid w:val="003364EE"/>
    <w:rsid w:val="00336F99"/>
    <w:rsid w:val="0033749A"/>
    <w:rsid w:val="003420B2"/>
    <w:rsid w:val="003439EF"/>
    <w:rsid w:val="003455F1"/>
    <w:rsid w:val="0034724F"/>
    <w:rsid w:val="00347975"/>
    <w:rsid w:val="00351695"/>
    <w:rsid w:val="003532C4"/>
    <w:rsid w:val="00353B78"/>
    <w:rsid w:val="0035447D"/>
    <w:rsid w:val="0035456E"/>
    <w:rsid w:val="00355B59"/>
    <w:rsid w:val="00355D17"/>
    <w:rsid w:val="00356505"/>
    <w:rsid w:val="00357751"/>
    <w:rsid w:val="0036180C"/>
    <w:rsid w:val="00362C2C"/>
    <w:rsid w:val="00363168"/>
    <w:rsid w:val="0036316B"/>
    <w:rsid w:val="003633A9"/>
    <w:rsid w:val="00365851"/>
    <w:rsid w:val="00366837"/>
    <w:rsid w:val="00366E4D"/>
    <w:rsid w:val="00371FC6"/>
    <w:rsid w:val="003729E6"/>
    <w:rsid w:val="0037301F"/>
    <w:rsid w:val="003731E0"/>
    <w:rsid w:val="00373220"/>
    <w:rsid w:val="00373369"/>
    <w:rsid w:val="00376754"/>
    <w:rsid w:val="0038033B"/>
    <w:rsid w:val="003812EC"/>
    <w:rsid w:val="00387B6C"/>
    <w:rsid w:val="00392185"/>
    <w:rsid w:val="003925AB"/>
    <w:rsid w:val="00396D34"/>
    <w:rsid w:val="00397414"/>
    <w:rsid w:val="003A06E0"/>
    <w:rsid w:val="003A2A7C"/>
    <w:rsid w:val="003A391A"/>
    <w:rsid w:val="003A4A37"/>
    <w:rsid w:val="003A6441"/>
    <w:rsid w:val="003A6EE6"/>
    <w:rsid w:val="003A6FDD"/>
    <w:rsid w:val="003A7930"/>
    <w:rsid w:val="003B0D75"/>
    <w:rsid w:val="003B14AE"/>
    <w:rsid w:val="003B47D9"/>
    <w:rsid w:val="003B6922"/>
    <w:rsid w:val="003C1C3D"/>
    <w:rsid w:val="003C315E"/>
    <w:rsid w:val="003C6091"/>
    <w:rsid w:val="003D071F"/>
    <w:rsid w:val="003D2B48"/>
    <w:rsid w:val="003D362C"/>
    <w:rsid w:val="003D44D5"/>
    <w:rsid w:val="003D4D16"/>
    <w:rsid w:val="003D5D62"/>
    <w:rsid w:val="003E15B9"/>
    <w:rsid w:val="003E1BDF"/>
    <w:rsid w:val="003E33D1"/>
    <w:rsid w:val="003E481B"/>
    <w:rsid w:val="003E6266"/>
    <w:rsid w:val="003E78D6"/>
    <w:rsid w:val="003F0202"/>
    <w:rsid w:val="003F1768"/>
    <w:rsid w:val="003F29E2"/>
    <w:rsid w:val="003F36AF"/>
    <w:rsid w:val="003F4888"/>
    <w:rsid w:val="003F49B5"/>
    <w:rsid w:val="003F5809"/>
    <w:rsid w:val="003F60D2"/>
    <w:rsid w:val="003F6F50"/>
    <w:rsid w:val="003F78A7"/>
    <w:rsid w:val="003F7C52"/>
    <w:rsid w:val="00401E85"/>
    <w:rsid w:val="004042FC"/>
    <w:rsid w:val="00405408"/>
    <w:rsid w:val="00412BB6"/>
    <w:rsid w:val="00414FE2"/>
    <w:rsid w:val="00415105"/>
    <w:rsid w:val="00417E43"/>
    <w:rsid w:val="00422C91"/>
    <w:rsid w:val="00423530"/>
    <w:rsid w:val="00423DEA"/>
    <w:rsid w:val="0043084A"/>
    <w:rsid w:val="00431704"/>
    <w:rsid w:val="00432667"/>
    <w:rsid w:val="00432D32"/>
    <w:rsid w:val="004331FD"/>
    <w:rsid w:val="004335C2"/>
    <w:rsid w:val="0043505F"/>
    <w:rsid w:val="00437E35"/>
    <w:rsid w:val="00437FD8"/>
    <w:rsid w:val="004407C5"/>
    <w:rsid w:val="00440AE1"/>
    <w:rsid w:val="00443342"/>
    <w:rsid w:val="0044339E"/>
    <w:rsid w:val="004436DB"/>
    <w:rsid w:val="00445039"/>
    <w:rsid w:val="0044562D"/>
    <w:rsid w:val="0044641E"/>
    <w:rsid w:val="00446A45"/>
    <w:rsid w:val="00446B41"/>
    <w:rsid w:val="0044777B"/>
    <w:rsid w:val="00450553"/>
    <w:rsid w:val="004527B7"/>
    <w:rsid w:val="0045561B"/>
    <w:rsid w:val="00455A33"/>
    <w:rsid w:val="004602AF"/>
    <w:rsid w:val="00461C91"/>
    <w:rsid w:val="00461FA0"/>
    <w:rsid w:val="00462952"/>
    <w:rsid w:val="00463796"/>
    <w:rsid w:val="00463FD6"/>
    <w:rsid w:val="00464851"/>
    <w:rsid w:val="004673D6"/>
    <w:rsid w:val="00467A6C"/>
    <w:rsid w:val="0047070A"/>
    <w:rsid w:val="0047100B"/>
    <w:rsid w:val="00471C08"/>
    <w:rsid w:val="00473AC0"/>
    <w:rsid w:val="0047520F"/>
    <w:rsid w:val="0048062F"/>
    <w:rsid w:val="0048101F"/>
    <w:rsid w:val="004810AF"/>
    <w:rsid w:val="00481388"/>
    <w:rsid w:val="00483751"/>
    <w:rsid w:val="0048386C"/>
    <w:rsid w:val="00487FEA"/>
    <w:rsid w:val="00491A87"/>
    <w:rsid w:val="0049745D"/>
    <w:rsid w:val="004A04F4"/>
    <w:rsid w:val="004A0C81"/>
    <w:rsid w:val="004A2061"/>
    <w:rsid w:val="004A26F2"/>
    <w:rsid w:val="004A6491"/>
    <w:rsid w:val="004A6872"/>
    <w:rsid w:val="004A75C9"/>
    <w:rsid w:val="004B0BD7"/>
    <w:rsid w:val="004B1577"/>
    <w:rsid w:val="004B244F"/>
    <w:rsid w:val="004B5C7E"/>
    <w:rsid w:val="004B6142"/>
    <w:rsid w:val="004B6C4F"/>
    <w:rsid w:val="004C310B"/>
    <w:rsid w:val="004C310D"/>
    <w:rsid w:val="004C3FD5"/>
    <w:rsid w:val="004C58D7"/>
    <w:rsid w:val="004C5F7E"/>
    <w:rsid w:val="004D31AD"/>
    <w:rsid w:val="004D321E"/>
    <w:rsid w:val="004D3B93"/>
    <w:rsid w:val="004D3E50"/>
    <w:rsid w:val="004D4829"/>
    <w:rsid w:val="004D4B68"/>
    <w:rsid w:val="004D609F"/>
    <w:rsid w:val="004D60D6"/>
    <w:rsid w:val="004E0F54"/>
    <w:rsid w:val="004E25FA"/>
    <w:rsid w:val="004F1159"/>
    <w:rsid w:val="004F437D"/>
    <w:rsid w:val="004F57FC"/>
    <w:rsid w:val="004F6B5E"/>
    <w:rsid w:val="004F7C6A"/>
    <w:rsid w:val="005022E1"/>
    <w:rsid w:val="00502D2E"/>
    <w:rsid w:val="00503954"/>
    <w:rsid w:val="00503FE9"/>
    <w:rsid w:val="00515A09"/>
    <w:rsid w:val="00517026"/>
    <w:rsid w:val="0051765B"/>
    <w:rsid w:val="00517E18"/>
    <w:rsid w:val="00520023"/>
    <w:rsid w:val="005208DA"/>
    <w:rsid w:val="00521932"/>
    <w:rsid w:val="00522101"/>
    <w:rsid w:val="00522EB1"/>
    <w:rsid w:val="00522F60"/>
    <w:rsid w:val="00523843"/>
    <w:rsid w:val="00523B54"/>
    <w:rsid w:val="005243EA"/>
    <w:rsid w:val="00524B4E"/>
    <w:rsid w:val="00524C66"/>
    <w:rsid w:val="00525D69"/>
    <w:rsid w:val="005263A8"/>
    <w:rsid w:val="00527607"/>
    <w:rsid w:val="00535768"/>
    <w:rsid w:val="00535F71"/>
    <w:rsid w:val="0053631D"/>
    <w:rsid w:val="0053676A"/>
    <w:rsid w:val="00537248"/>
    <w:rsid w:val="00542B74"/>
    <w:rsid w:val="005442A5"/>
    <w:rsid w:val="00544CB2"/>
    <w:rsid w:val="00545638"/>
    <w:rsid w:val="00550B98"/>
    <w:rsid w:val="00553CF3"/>
    <w:rsid w:val="00553FB8"/>
    <w:rsid w:val="00554C22"/>
    <w:rsid w:val="005565A7"/>
    <w:rsid w:val="005575E2"/>
    <w:rsid w:val="00560578"/>
    <w:rsid w:val="00560F55"/>
    <w:rsid w:val="00564504"/>
    <w:rsid w:val="00565732"/>
    <w:rsid w:val="00566FFB"/>
    <w:rsid w:val="00567432"/>
    <w:rsid w:val="00570DE2"/>
    <w:rsid w:val="00570DFF"/>
    <w:rsid w:val="00570E11"/>
    <w:rsid w:val="005722FD"/>
    <w:rsid w:val="00572B71"/>
    <w:rsid w:val="00572EFA"/>
    <w:rsid w:val="00574745"/>
    <w:rsid w:val="005817B7"/>
    <w:rsid w:val="00581CE8"/>
    <w:rsid w:val="00582DAE"/>
    <w:rsid w:val="00582E6B"/>
    <w:rsid w:val="00583306"/>
    <w:rsid w:val="00584C72"/>
    <w:rsid w:val="00586812"/>
    <w:rsid w:val="00586CCB"/>
    <w:rsid w:val="00591411"/>
    <w:rsid w:val="0059624B"/>
    <w:rsid w:val="005968CC"/>
    <w:rsid w:val="00597DFC"/>
    <w:rsid w:val="005A06DB"/>
    <w:rsid w:val="005A20F4"/>
    <w:rsid w:val="005A48B7"/>
    <w:rsid w:val="005A5273"/>
    <w:rsid w:val="005A535E"/>
    <w:rsid w:val="005A5B39"/>
    <w:rsid w:val="005C09E4"/>
    <w:rsid w:val="005C10D6"/>
    <w:rsid w:val="005C1D01"/>
    <w:rsid w:val="005C3A9C"/>
    <w:rsid w:val="005C54C4"/>
    <w:rsid w:val="005C5B2A"/>
    <w:rsid w:val="005C6999"/>
    <w:rsid w:val="005C6F8D"/>
    <w:rsid w:val="005C7731"/>
    <w:rsid w:val="005C777E"/>
    <w:rsid w:val="005D0BCF"/>
    <w:rsid w:val="005D0E33"/>
    <w:rsid w:val="005D0F76"/>
    <w:rsid w:val="005D2E11"/>
    <w:rsid w:val="005D3AC7"/>
    <w:rsid w:val="005D3E04"/>
    <w:rsid w:val="005D4621"/>
    <w:rsid w:val="005D6332"/>
    <w:rsid w:val="005E009F"/>
    <w:rsid w:val="005E23FE"/>
    <w:rsid w:val="005E326E"/>
    <w:rsid w:val="005E343A"/>
    <w:rsid w:val="005E3783"/>
    <w:rsid w:val="005E3FA2"/>
    <w:rsid w:val="005E4A9E"/>
    <w:rsid w:val="005E5BF9"/>
    <w:rsid w:val="005E742E"/>
    <w:rsid w:val="005F35A0"/>
    <w:rsid w:val="005F645F"/>
    <w:rsid w:val="005F743C"/>
    <w:rsid w:val="005F758C"/>
    <w:rsid w:val="00600701"/>
    <w:rsid w:val="00602898"/>
    <w:rsid w:val="00604366"/>
    <w:rsid w:val="00607492"/>
    <w:rsid w:val="00607CD5"/>
    <w:rsid w:val="006103A9"/>
    <w:rsid w:val="0061065F"/>
    <w:rsid w:val="006120FE"/>
    <w:rsid w:val="00613B37"/>
    <w:rsid w:val="0061421E"/>
    <w:rsid w:val="006142D3"/>
    <w:rsid w:val="00620837"/>
    <w:rsid w:val="00620908"/>
    <w:rsid w:val="00621368"/>
    <w:rsid w:val="00622517"/>
    <w:rsid w:val="0062461B"/>
    <w:rsid w:val="00625E38"/>
    <w:rsid w:val="00626B87"/>
    <w:rsid w:val="00630AE3"/>
    <w:rsid w:val="00631340"/>
    <w:rsid w:val="00633026"/>
    <w:rsid w:val="006341B5"/>
    <w:rsid w:val="00635893"/>
    <w:rsid w:val="00636045"/>
    <w:rsid w:val="00636E2B"/>
    <w:rsid w:val="0063734C"/>
    <w:rsid w:val="00637526"/>
    <w:rsid w:val="0064376C"/>
    <w:rsid w:val="00645628"/>
    <w:rsid w:val="00645954"/>
    <w:rsid w:val="00645D31"/>
    <w:rsid w:val="0064623D"/>
    <w:rsid w:val="00646AA4"/>
    <w:rsid w:val="00646BB8"/>
    <w:rsid w:val="00651F35"/>
    <w:rsid w:val="00653D97"/>
    <w:rsid w:val="00655538"/>
    <w:rsid w:val="00655697"/>
    <w:rsid w:val="00655AAD"/>
    <w:rsid w:val="00660D8E"/>
    <w:rsid w:val="00660D96"/>
    <w:rsid w:val="006629A4"/>
    <w:rsid w:val="00662BD6"/>
    <w:rsid w:val="0066337A"/>
    <w:rsid w:val="00663B6E"/>
    <w:rsid w:val="00665390"/>
    <w:rsid w:val="00665543"/>
    <w:rsid w:val="006660B1"/>
    <w:rsid w:val="00667AB2"/>
    <w:rsid w:val="00670EC4"/>
    <w:rsid w:val="006732BC"/>
    <w:rsid w:val="00675B5D"/>
    <w:rsid w:val="00676199"/>
    <w:rsid w:val="00682D14"/>
    <w:rsid w:val="00683ABC"/>
    <w:rsid w:val="00683CB3"/>
    <w:rsid w:val="00683DC0"/>
    <w:rsid w:val="0068418D"/>
    <w:rsid w:val="006841E6"/>
    <w:rsid w:val="00685955"/>
    <w:rsid w:val="00690A11"/>
    <w:rsid w:val="00693320"/>
    <w:rsid w:val="006953EB"/>
    <w:rsid w:val="00696B2A"/>
    <w:rsid w:val="006A2503"/>
    <w:rsid w:val="006A2937"/>
    <w:rsid w:val="006A306B"/>
    <w:rsid w:val="006A384B"/>
    <w:rsid w:val="006A5929"/>
    <w:rsid w:val="006A60A9"/>
    <w:rsid w:val="006B1BE2"/>
    <w:rsid w:val="006B1E50"/>
    <w:rsid w:val="006B378D"/>
    <w:rsid w:val="006B44A5"/>
    <w:rsid w:val="006B4B4B"/>
    <w:rsid w:val="006B6671"/>
    <w:rsid w:val="006B6D80"/>
    <w:rsid w:val="006B7056"/>
    <w:rsid w:val="006C1180"/>
    <w:rsid w:val="006C266D"/>
    <w:rsid w:val="006C2EE9"/>
    <w:rsid w:val="006C3A5E"/>
    <w:rsid w:val="006C4A3F"/>
    <w:rsid w:val="006C64A9"/>
    <w:rsid w:val="006D035F"/>
    <w:rsid w:val="006D310B"/>
    <w:rsid w:val="006D34DD"/>
    <w:rsid w:val="006D3E9F"/>
    <w:rsid w:val="006D5CEB"/>
    <w:rsid w:val="006D62FD"/>
    <w:rsid w:val="006D7015"/>
    <w:rsid w:val="006D7803"/>
    <w:rsid w:val="006E0E41"/>
    <w:rsid w:val="006E1F5D"/>
    <w:rsid w:val="006E3AEC"/>
    <w:rsid w:val="006E59BE"/>
    <w:rsid w:val="006E5DEB"/>
    <w:rsid w:val="006E5E50"/>
    <w:rsid w:val="006E7A3B"/>
    <w:rsid w:val="006F0C18"/>
    <w:rsid w:val="006F2027"/>
    <w:rsid w:val="006F2D23"/>
    <w:rsid w:val="006F7396"/>
    <w:rsid w:val="00701149"/>
    <w:rsid w:val="00702729"/>
    <w:rsid w:val="0070398B"/>
    <w:rsid w:val="007054B8"/>
    <w:rsid w:val="0070698E"/>
    <w:rsid w:val="007076BA"/>
    <w:rsid w:val="00712BEC"/>
    <w:rsid w:val="007130AE"/>
    <w:rsid w:val="00715219"/>
    <w:rsid w:val="007169F0"/>
    <w:rsid w:val="00716D1A"/>
    <w:rsid w:val="0071753F"/>
    <w:rsid w:val="00717D19"/>
    <w:rsid w:val="0072280D"/>
    <w:rsid w:val="00722824"/>
    <w:rsid w:val="00722BFA"/>
    <w:rsid w:val="00724FCB"/>
    <w:rsid w:val="00725802"/>
    <w:rsid w:val="00726150"/>
    <w:rsid w:val="007277E3"/>
    <w:rsid w:val="00732FF2"/>
    <w:rsid w:val="00737804"/>
    <w:rsid w:val="00737C64"/>
    <w:rsid w:val="00740C66"/>
    <w:rsid w:val="007426BF"/>
    <w:rsid w:val="00744930"/>
    <w:rsid w:val="007453C6"/>
    <w:rsid w:val="007463EF"/>
    <w:rsid w:val="007464D5"/>
    <w:rsid w:val="00746820"/>
    <w:rsid w:val="00746868"/>
    <w:rsid w:val="00746E7C"/>
    <w:rsid w:val="007472AA"/>
    <w:rsid w:val="00747837"/>
    <w:rsid w:val="00747F0B"/>
    <w:rsid w:val="007511BB"/>
    <w:rsid w:val="00751453"/>
    <w:rsid w:val="00751CCD"/>
    <w:rsid w:val="00752D9F"/>
    <w:rsid w:val="00753333"/>
    <w:rsid w:val="00753839"/>
    <w:rsid w:val="00754821"/>
    <w:rsid w:val="00755A2D"/>
    <w:rsid w:val="00755E2A"/>
    <w:rsid w:val="00760F62"/>
    <w:rsid w:val="007612F5"/>
    <w:rsid w:val="00761996"/>
    <w:rsid w:val="0076203C"/>
    <w:rsid w:val="0076333C"/>
    <w:rsid w:val="0076390E"/>
    <w:rsid w:val="00765AA0"/>
    <w:rsid w:val="00765C8C"/>
    <w:rsid w:val="00765D5D"/>
    <w:rsid w:val="007716C2"/>
    <w:rsid w:val="00773586"/>
    <w:rsid w:val="00776F11"/>
    <w:rsid w:val="007806DA"/>
    <w:rsid w:val="007807D2"/>
    <w:rsid w:val="0078118C"/>
    <w:rsid w:val="00781706"/>
    <w:rsid w:val="0078189C"/>
    <w:rsid w:val="00781FB7"/>
    <w:rsid w:val="00782026"/>
    <w:rsid w:val="00782788"/>
    <w:rsid w:val="00782855"/>
    <w:rsid w:val="00782F8D"/>
    <w:rsid w:val="007833B3"/>
    <w:rsid w:val="00783EE9"/>
    <w:rsid w:val="00784956"/>
    <w:rsid w:val="00784DA9"/>
    <w:rsid w:val="00785107"/>
    <w:rsid w:val="00785B70"/>
    <w:rsid w:val="007864B8"/>
    <w:rsid w:val="0078761A"/>
    <w:rsid w:val="00791E72"/>
    <w:rsid w:val="00792B06"/>
    <w:rsid w:val="00793456"/>
    <w:rsid w:val="007945A0"/>
    <w:rsid w:val="007945E4"/>
    <w:rsid w:val="00794A85"/>
    <w:rsid w:val="00794C8D"/>
    <w:rsid w:val="0079529F"/>
    <w:rsid w:val="00796CA1"/>
    <w:rsid w:val="0079741C"/>
    <w:rsid w:val="007A0A6F"/>
    <w:rsid w:val="007A0CAC"/>
    <w:rsid w:val="007A15D1"/>
    <w:rsid w:val="007A1ABC"/>
    <w:rsid w:val="007A4A62"/>
    <w:rsid w:val="007A546C"/>
    <w:rsid w:val="007A5A36"/>
    <w:rsid w:val="007A5A99"/>
    <w:rsid w:val="007A5C9E"/>
    <w:rsid w:val="007A67F1"/>
    <w:rsid w:val="007B159B"/>
    <w:rsid w:val="007B1683"/>
    <w:rsid w:val="007B1DA3"/>
    <w:rsid w:val="007B2644"/>
    <w:rsid w:val="007B4096"/>
    <w:rsid w:val="007B5A1A"/>
    <w:rsid w:val="007B5B97"/>
    <w:rsid w:val="007B6FB0"/>
    <w:rsid w:val="007B7439"/>
    <w:rsid w:val="007C19BE"/>
    <w:rsid w:val="007D01ED"/>
    <w:rsid w:val="007D024F"/>
    <w:rsid w:val="007D1A79"/>
    <w:rsid w:val="007D1E5C"/>
    <w:rsid w:val="007D4CFD"/>
    <w:rsid w:val="007D5942"/>
    <w:rsid w:val="007D68C0"/>
    <w:rsid w:val="007E164F"/>
    <w:rsid w:val="007E1C00"/>
    <w:rsid w:val="007E47DD"/>
    <w:rsid w:val="007E4984"/>
    <w:rsid w:val="007E635B"/>
    <w:rsid w:val="007E738E"/>
    <w:rsid w:val="007F038A"/>
    <w:rsid w:val="007F104F"/>
    <w:rsid w:val="007F13AB"/>
    <w:rsid w:val="007F3189"/>
    <w:rsid w:val="007F362B"/>
    <w:rsid w:val="007F5748"/>
    <w:rsid w:val="007F6FA2"/>
    <w:rsid w:val="007F79AC"/>
    <w:rsid w:val="00801A3D"/>
    <w:rsid w:val="00802F64"/>
    <w:rsid w:val="00803ED4"/>
    <w:rsid w:val="0080481C"/>
    <w:rsid w:val="00805876"/>
    <w:rsid w:val="008112C6"/>
    <w:rsid w:val="00811F04"/>
    <w:rsid w:val="00812A0A"/>
    <w:rsid w:val="00814BF2"/>
    <w:rsid w:val="008166F9"/>
    <w:rsid w:val="0081764F"/>
    <w:rsid w:val="00817B2E"/>
    <w:rsid w:val="00824AE7"/>
    <w:rsid w:val="008257FF"/>
    <w:rsid w:val="00825DB9"/>
    <w:rsid w:val="0082783D"/>
    <w:rsid w:val="0083089C"/>
    <w:rsid w:val="008332F8"/>
    <w:rsid w:val="0083423B"/>
    <w:rsid w:val="00837675"/>
    <w:rsid w:val="00837E04"/>
    <w:rsid w:val="00840524"/>
    <w:rsid w:val="00840671"/>
    <w:rsid w:val="00841935"/>
    <w:rsid w:val="00841F2F"/>
    <w:rsid w:val="0084372C"/>
    <w:rsid w:val="008447BB"/>
    <w:rsid w:val="00845D6E"/>
    <w:rsid w:val="008514DE"/>
    <w:rsid w:val="00851880"/>
    <w:rsid w:val="008525F6"/>
    <w:rsid w:val="00852F75"/>
    <w:rsid w:val="00855D6F"/>
    <w:rsid w:val="00857F02"/>
    <w:rsid w:val="00861166"/>
    <w:rsid w:val="0086543E"/>
    <w:rsid w:val="00865F72"/>
    <w:rsid w:val="0086632A"/>
    <w:rsid w:val="008663F5"/>
    <w:rsid w:val="00866972"/>
    <w:rsid w:val="00872665"/>
    <w:rsid w:val="008726FB"/>
    <w:rsid w:val="00873918"/>
    <w:rsid w:val="00873D29"/>
    <w:rsid w:val="00876493"/>
    <w:rsid w:val="008765D0"/>
    <w:rsid w:val="00880BA3"/>
    <w:rsid w:val="00880F03"/>
    <w:rsid w:val="00883284"/>
    <w:rsid w:val="00884F46"/>
    <w:rsid w:val="0088572F"/>
    <w:rsid w:val="00886AF3"/>
    <w:rsid w:val="00886F20"/>
    <w:rsid w:val="008905E9"/>
    <w:rsid w:val="00890B5B"/>
    <w:rsid w:val="00892092"/>
    <w:rsid w:val="008927AA"/>
    <w:rsid w:val="00892833"/>
    <w:rsid w:val="008930E1"/>
    <w:rsid w:val="008936B8"/>
    <w:rsid w:val="00893AD1"/>
    <w:rsid w:val="00897841"/>
    <w:rsid w:val="008A2114"/>
    <w:rsid w:val="008A2F84"/>
    <w:rsid w:val="008A45EF"/>
    <w:rsid w:val="008A6071"/>
    <w:rsid w:val="008A651D"/>
    <w:rsid w:val="008B01F9"/>
    <w:rsid w:val="008B1EE7"/>
    <w:rsid w:val="008B2B83"/>
    <w:rsid w:val="008B30DC"/>
    <w:rsid w:val="008B53F6"/>
    <w:rsid w:val="008B5C31"/>
    <w:rsid w:val="008B72B1"/>
    <w:rsid w:val="008C1239"/>
    <w:rsid w:val="008C1AAD"/>
    <w:rsid w:val="008C5FE1"/>
    <w:rsid w:val="008C6650"/>
    <w:rsid w:val="008C6A40"/>
    <w:rsid w:val="008C7FA5"/>
    <w:rsid w:val="008D245D"/>
    <w:rsid w:val="008D49B9"/>
    <w:rsid w:val="008D5026"/>
    <w:rsid w:val="008D5846"/>
    <w:rsid w:val="008D6B5E"/>
    <w:rsid w:val="008E0731"/>
    <w:rsid w:val="008E2C42"/>
    <w:rsid w:val="008E362F"/>
    <w:rsid w:val="008E4B9A"/>
    <w:rsid w:val="008F00A3"/>
    <w:rsid w:val="008F055C"/>
    <w:rsid w:val="008F0CCF"/>
    <w:rsid w:val="008F2453"/>
    <w:rsid w:val="008F2F98"/>
    <w:rsid w:val="008F3B6D"/>
    <w:rsid w:val="0090152C"/>
    <w:rsid w:val="0090243D"/>
    <w:rsid w:val="009029DF"/>
    <w:rsid w:val="00902B87"/>
    <w:rsid w:val="00905EE6"/>
    <w:rsid w:val="009060F2"/>
    <w:rsid w:val="00906D59"/>
    <w:rsid w:val="009107FF"/>
    <w:rsid w:val="009143BE"/>
    <w:rsid w:val="00914709"/>
    <w:rsid w:val="009156DA"/>
    <w:rsid w:val="009157C7"/>
    <w:rsid w:val="009172B2"/>
    <w:rsid w:val="00917360"/>
    <w:rsid w:val="00917640"/>
    <w:rsid w:val="00922176"/>
    <w:rsid w:val="00926DA5"/>
    <w:rsid w:val="00927DAB"/>
    <w:rsid w:val="00931315"/>
    <w:rsid w:val="00931B6C"/>
    <w:rsid w:val="00932741"/>
    <w:rsid w:val="0093306F"/>
    <w:rsid w:val="009338FD"/>
    <w:rsid w:val="009340F6"/>
    <w:rsid w:val="00935170"/>
    <w:rsid w:val="00941084"/>
    <w:rsid w:val="00941DE5"/>
    <w:rsid w:val="00947CC7"/>
    <w:rsid w:val="009505B7"/>
    <w:rsid w:val="009508F8"/>
    <w:rsid w:val="00952501"/>
    <w:rsid w:val="00953DCD"/>
    <w:rsid w:val="009551AC"/>
    <w:rsid w:val="00955B4A"/>
    <w:rsid w:val="009578DE"/>
    <w:rsid w:val="0096206B"/>
    <w:rsid w:val="009626C4"/>
    <w:rsid w:val="0096521B"/>
    <w:rsid w:val="00972B23"/>
    <w:rsid w:val="00972C2D"/>
    <w:rsid w:val="009743C3"/>
    <w:rsid w:val="00982288"/>
    <w:rsid w:val="009822D4"/>
    <w:rsid w:val="009838A2"/>
    <w:rsid w:val="00983C50"/>
    <w:rsid w:val="009852AD"/>
    <w:rsid w:val="00986E6C"/>
    <w:rsid w:val="00991667"/>
    <w:rsid w:val="00993AA6"/>
    <w:rsid w:val="0099408F"/>
    <w:rsid w:val="00994C47"/>
    <w:rsid w:val="0099504B"/>
    <w:rsid w:val="009960FF"/>
    <w:rsid w:val="009A03B7"/>
    <w:rsid w:val="009A0D0A"/>
    <w:rsid w:val="009A468C"/>
    <w:rsid w:val="009A58E6"/>
    <w:rsid w:val="009A59E6"/>
    <w:rsid w:val="009A6935"/>
    <w:rsid w:val="009A6EA1"/>
    <w:rsid w:val="009A6EDB"/>
    <w:rsid w:val="009A7E3C"/>
    <w:rsid w:val="009B0A1B"/>
    <w:rsid w:val="009B1F25"/>
    <w:rsid w:val="009B3997"/>
    <w:rsid w:val="009B5602"/>
    <w:rsid w:val="009B5802"/>
    <w:rsid w:val="009B605A"/>
    <w:rsid w:val="009B627F"/>
    <w:rsid w:val="009B67B2"/>
    <w:rsid w:val="009C063A"/>
    <w:rsid w:val="009C0BDF"/>
    <w:rsid w:val="009C144A"/>
    <w:rsid w:val="009C171F"/>
    <w:rsid w:val="009C479B"/>
    <w:rsid w:val="009C4B13"/>
    <w:rsid w:val="009D300B"/>
    <w:rsid w:val="009D3277"/>
    <w:rsid w:val="009D4636"/>
    <w:rsid w:val="009D6228"/>
    <w:rsid w:val="009D64B4"/>
    <w:rsid w:val="009D64D6"/>
    <w:rsid w:val="009D7933"/>
    <w:rsid w:val="009E16AB"/>
    <w:rsid w:val="009E27E1"/>
    <w:rsid w:val="009E427A"/>
    <w:rsid w:val="009E51FD"/>
    <w:rsid w:val="009E52BD"/>
    <w:rsid w:val="009E57CA"/>
    <w:rsid w:val="009E784D"/>
    <w:rsid w:val="009F070C"/>
    <w:rsid w:val="009F2131"/>
    <w:rsid w:val="00A01339"/>
    <w:rsid w:val="00A02F5F"/>
    <w:rsid w:val="00A037F9"/>
    <w:rsid w:val="00A03ABE"/>
    <w:rsid w:val="00A04122"/>
    <w:rsid w:val="00A1140B"/>
    <w:rsid w:val="00A11493"/>
    <w:rsid w:val="00A116D6"/>
    <w:rsid w:val="00A2047F"/>
    <w:rsid w:val="00A22E07"/>
    <w:rsid w:val="00A2310D"/>
    <w:rsid w:val="00A24E4E"/>
    <w:rsid w:val="00A30631"/>
    <w:rsid w:val="00A30C53"/>
    <w:rsid w:val="00A3244E"/>
    <w:rsid w:val="00A346D2"/>
    <w:rsid w:val="00A35134"/>
    <w:rsid w:val="00A376B7"/>
    <w:rsid w:val="00A378CC"/>
    <w:rsid w:val="00A41395"/>
    <w:rsid w:val="00A42E57"/>
    <w:rsid w:val="00A441C7"/>
    <w:rsid w:val="00A470C1"/>
    <w:rsid w:val="00A50A82"/>
    <w:rsid w:val="00A55D84"/>
    <w:rsid w:val="00A57C1E"/>
    <w:rsid w:val="00A60DB8"/>
    <w:rsid w:val="00A6153B"/>
    <w:rsid w:val="00A64591"/>
    <w:rsid w:val="00A6699B"/>
    <w:rsid w:val="00A6765F"/>
    <w:rsid w:val="00A705C9"/>
    <w:rsid w:val="00A70AC7"/>
    <w:rsid w:val="00A71BCB"/>
    <w:rsid w:val="00A737A0"/>
    <w:rsid w:val="00A73C26"/>
    <w:rsid w:val="00A73D1C"/>
    <w:rsid w:val="00A75F29"/>
    <w:rsid w:val="00A77177"/>
    <w:rsid w:val="00A77640"/>
    <w:rsid w:val="00A8001E"/>
    <w:rsid w:val="00A801F4"/>
    <w:rsid w:val="00A83890"/>
    <w:rsid w:val="00A84297"/>
    <w:rsid w:val="00A903DF"/>
    <w:rsid w:val="00A928CD"/>
    <w:rsid w:val="00A94F50"/>
    <w:rsid w:val="00A95A07"/>
    <w:rsid w:val="00AA1512"/>
    <w:rsid w:val="00AA1C5A"/>
    <w:rsid w:val="00AA2957"/>
    <w:rsid w:val="00AA3512"/>
    <w:rsid w:val="00AA6A09"/>
    <w:rsid w:val="00AB1D75"/>
    <w:rsid w:val="00AB3F81"/>
    <w:rsid w:val="00AB4DC6"/>
    <w:rsid w:val="00AB4DEA"/>
    <w:rsid w:val="00AB69FA"/>
    <w:rsid w:val="00AB754B"/>
    <w:rsid w:val="00AC00D3"/>
    <w:rsid w:val="00AC0724"/>
    <w:rsid w:val="00AC0960"/>
    <w:rsid w:val="00AC16B7"/>
    <w:rsid w:val="00AC1D9C"/>
    <w:rsid w:val="00AC3B81"/>
    <w:rsid w:val="00AD140F"/>
    <w:rsid w:val="00AD2173"/>
    <w:rsid w:val="00AD4AFD"/>
    <w:rsid w:val="00AD52A7"/>
    <w:rsid w:val="00AD704A"/>
    <w:rsid w:val="00AE0193"/>
    <w:rsid w:val="00AE117C"/>
    <w:rsid w:val="00AE1938"/>
    <w:rsid w:val="00AE1EEF"/>
    <w:rsid w:val="00AE245F"/>
    <w:rsid w:val="00AE2F4D"/>
    <w:rsid w:val="00AE366B"/>
    <w:rsid w:val="00AF09C6"/>
    <w:rsid w:val="00AF1990"/>
    <w:rsid w:val="00AF1FD3"/>
    <w:rsid w:val="00AF2DAD"/>
    <w:rsid w:val="00AF4287"/>
    <w:rsid w:val="00AF52F0"/>
    <w:rsid w:val="00AF5C5F"/>
    <w:rsid w:val="00B008B6"/>
    <w:rsid w:val="00B00974"/>
    <w:rsid w:val="00B02809"/>
    <w:rsid w:val="00B03C37"/>
    <w:rsid w:val="00B05A5F"/>
    <w:rsid w:val="00B0618A"/>
    <w:rsid w:val="00B0644D"/>
    <w:rsid w:val="00B07018"/>
    <w:rsid w:val="00B07C3F"/>
    <w:rsid w:val="00B10BE2"/>
    <w:rsid w:val="00B10FCD"/>
    <w:rsid w:val="00B114DB"/>
    <w:rsid w:val="00B119EB"/>
    <w:rsid w:val="00B11C9C"/>
    <w:rsid w:val="00B13142"/>
    <w:rsid w:val="00B131B1"/>
    <w:rsid w:val="00B13F88"/>
    <w:rsid w:val="00B15F63"/>
    <w:rsid w:val="00B1643B"/>
    <w:rsid w:val="00B171B3"/>
    <w:rsid w:val="00B172BE"/>
    <w:rsid w:val="00B20697"/>
    <w:rsid w:val="00B21B36"/>
    <w:rsid w:val="00B23E32"/>
    <w:rsid w:val="00B25C78"/>
    <w:rsid w:val="00B308D8"/>
    <w:rsid w:val="00B324BE"/>
    <w:rsid w:val="00B32F1C"/>
    <w:rsid w:val="00B331A3"/>
    <w:rsid w:val="00B34797"/>
    <w:rsid w:val="00B3486A"/>
    <w:rsid w:val="00B354AB"/>
    <w:rsid w:val="00B37706"/>
    <w:rsid w:val="00B405F2"/>
    <w:rsid w:val="00B55D46"/>
    <w:rsid w:val="00B57B10"/>
    <w:rsid w:val="00B57CEC"/>
    <w:rsid w:val="00B60F75"/>
    <w:rsid w:val="00B63082"/>
    <w:rsid w:val="00B63534"/>
    <w:rsid w:val="00B64007"/>
    <w:rsid w:val="00B641DB"/>
    <w:rsid w:val="00B64E5E"/>
    <w:rsid w:val="00B64E7B"/>
    <w:rsid w:val="00B654F4"/>
    <w:rsid w:val="00B71DF4"/>
    <w:rsid w:val="00B72960"/>
    <w:rsid w:val="00B73AE2"/>
    <w:rsid w:val="00B760C3"/>
    <w:rsid w:val="00B763D7"/>
    <w:rsid w:val="00B764E5"/>
    <w:rsid w:val="00B76AAB"/>
    <w:rsid w:val="00B771C8"/>
    <w:rsid w:val="00B77F0D"/>
    <w:rsid w:val="00B8414B"/>
    <w:rsid w:val="00B84979"/>
    <w:rsid w:val="00B84D78"/>
    <w:rsid w:val="00B85B02"/>
    <w:rsid w:val="00B8773A"/>
    <w:rsid w:val="00B91340"/>
    <w:rsid w:val="00B91FF7"/>
    <w:rsid w:val="00B932DC"/>
    <w:rsid w:val="00B951B5"/>
    <w:rsid w:val="00B96D9F"/>
    <w:rsid w:val="00B97936"/>
    <w:rsid w:val="00BA033C"/>
    <w:rsid w:val="00BA0371"/>
    <w:rsid w:val="00BA12C8"/>
    <w:rsid w:val="00BA1875"/>
    <w:rsid w:val="00BA2EB2"/>
    <w:rsid w:val="00BA30B6"/>
    <w:rsid w:val="00BA587D"/>
    <w:rsid w:val="00BA7123"/>
    <w:rsid w:val="00BA7137"/>
    <w:rsid w:val="00BB1AB6"/>
    <w:rsid w:val="00BB4748"/>
    <w:rsid w:val="00BB763C"/>
    <w:rsid w:val="00BC0B93"/>
    <w:rsid w:val="00BC114B"/>
    <w:rsid w:val="00BC22D5"/>
    <w:rsid w:val="00BC3199"/>
    <w:rsid w:val="00BC472F"/>
    <w:rsid w:val="00BC5C8B"/>
    <w:rsid w:val="00BC5CD0"/>
    <w:rsid w:val="00BC61E9"/>
    <w:rsid w:val="00BC642D"/>
    <w:rsid w:val="00BC69B9"/>
    <w:rsid w:val="00BD08BC"/>
    <w:rsid w:val="00BD2A9F"/>
    <w:rsid w:val="00BD3BAB"/>
    <w:rsid w:val="00BD662F"/>
    <w:rsid w:val="00BD674D"/>
    <w:rsid w:val="00BD757B"/>
    <w:rsid w:val="00BE121A"/>
    <w:rsid w:val="00BE20BC"/>
    <w:rsid w:val="00BE362D"/>
    <w:rsid w:val="00BE4A09"/>
    <w:rsid w:val="00BE4B82"/>
    <w:rsid w:val="00BE6F1F"/>
    <w:rsid w:val="00BE7441"/>
    <w:rsid w:val="00BE7ED7"/>
    <w:rsid w:val="00BF03E5"/>
    <w:rsid w:val="00BF0E0A"/>
    <w:rsid w:val="00BF1A6F"/>
    <w:rsid w:val="00BF2610"/>
    <w:rsid w:val="00BF3158"/>
    <w:rsid w:val="00BF4302"/>
    <w:rsid w:val="00BF5EAF"/>
    <w:rsid w:val="00C010BA"/>
    <w:rsid w:val="00C016E5"/>
    <w:rsid w:val="00C03AB2"/>
    <w:rsid w:val="00C055B9"/>
    <w:rsid w:val="00C06803"/>
    <w:rsid w:val="00C07A0B"/>
    <w:rsid w:val="00C107A9"/>
    <w:rsid w:val="00C123B6"/>
    <w:rsid w:val="00C12C6E"/>
    <w:rsid w:val="00C13AE1"/>
    <w:rsid w:val="00C1551E"/>
    <w:rsid w:val="00C20919"/>
    <w:rsid w:val="00C22490"/>
    <w:rsid w:val="00C22CD1"/>
    <w:rsid w:val="00C22D04"/>
    <w:rsid w:val="00C253AE"/>
    <w:rsid w:val="00C269BD"/>
    <w:rsid w:val="00C27121"/>
    <w:rsid w:val="00C30D7B"/>
    <w:rsid w:val="00C36144"/>
    <w:rsid w:val="00C3680C"/>
    <w:rsid w:val="00C40E8D"/>
    <w:rsid w:val="00C41F5A"/>
    <w:rsid w:val="00C440EC"/>
    <w:rsid w:val="00C50291"/>
    <w:rsid w:val="00C50F09"/>
    <w:rsid w:val="00C53F99"/>
    <w:rsid w:val="00C54239"/>
    <w:rsid w:val="00C56301"/>
    <w:rsid w:val="00C6030F"/>
    <w:rsid w:val="00C629CB"/>
    <w:rsid w:val="00C64F06"/>
    <w:rsid w:val="00C7030C"/>
    <w:rsid w:val="00C70408"/>
    <w:rsid w:val="00C70534"/>
    <w:rsid w:val="00C76750"/>
    <w:rsid w:val="00C7792A"/>
    <w:rsid w:val="00C8074A"/>
    <w:rsid w:val="00C83742"/>
    <w:rsid w:val="00C8409D"/>
    <w:rsid w:val="00C84F3F"/>
    <w:rsid w:val="00C857FA"/>
    <w:rsid w:val="00C85FEA"/>
    <w:rsid w:val="00C86520"/>
    <w:rsid w:val="00C914C4"/>
    <w:rsid w:val="00C931DF"/>
    <w:rsid w:val="00C93455"/>
    <w:rsid w:val="00C936AC"/>
    <w:rsid w:val="00C96147"/>
    <w:rsid w:val="00CA07A3"/>
    <w:rsid w:val="00CA1CDB"/>
    <w:rsid w:val="00CA2CF8"/>
    <w:rsid w:val="00CA2D1A"/>
    <w:rsid w:val="00CA2F90"/>
    <w:rsid w:val="00CA6AB9"/>
    <w:rsid w:val="00CA7300"/>
    <w:rsid w:val="00CB0E9B"/>
    <w:rsid w:val="00CB155D"/>
    <w:rsid w:val="00CB161C"/>
    <w:rsid w:val="00CB2868"/>
    <w:rsid w:val="00CB4559"/>
    <w:rsid w:val="00CB4CD8"/>
    <w:rsid w:val="00CB5C9B"/>
    <w:rsid w:val="00CB70DF"/>
    <w:rsid w:val="00CC0E2D"/>
    <w:rsid w:val="00CC2C6F"/>
    <w:rsid w:val="00CC2DD3"/>
    <w:rsid w:val="00CC39B6"/>
    <w:rsid w:val="00CC504F"/>
    <w:rsid w:val="00CC56F4"/>
    <w:rsid w:val="00CC7ED3"/>
    <w:rsid w:val="00CD0064"/>
    <w:rsid w:val="00CD07FD"/>
    <w:rsid w:val="00CD1031"/>
    <w:rsid w:val="00CD224B"/>
    <w:rsid w:val="00CD57E5"/>
    <w:rsid w:val="00CD6381"/>
    <w:rsid w:val="00CD759E"/>
    <w:rsid w:val="00CE119A"/>
    <w:rsid w:val="00CE1989"/>
    <w:rsid w:val="00CE2290"/>
    <w:rsid w:val="00CE3FB3"/>
    <w:rsid w:val="00CF1BA8"/>
    <w:rsid w:val="00CF1EDB"/>
    <w:rsid w:val="00CF28B1"/>
    <w:rsid w:val="00CF2D0F"/>
    <w:rsid w:val="00CF3122"/>
    <w:rsid w:val="00CF43D1"/>
    <w:rsid w:val="00CF4972"/>
    <w:rsid w:val="00CF68FB"/>
    <w:rsid w:val="00D024ED"/>
    <w:rsid w:val="00D03AEF"/>
    <w:rsid w:val="00D05DA0"/>
    <w:rsid w:val="00D06800"/>
    <w:rsid w:val="00D10E61"/>
    <w:rsid w:val="00D11E95"/>
    <w:rsid w:val="00D13FE1"/>
    <w:rsid w:val="00D14161"/>
    <w:rsid w:val="00D14389"/>
    <w:rsid w:val="00D1542D"/>
    <w:rsid w:val="00D16CAC"/>
    <w:rsid w:val="00D201F5"/>
    <w:rsid w:val="00D2108F"/>
    <w:rsid w:val="00D241E1"/>
    <w:rsid w:val="00D24539"/>
    <w:rsid w:val="00D25733"/>
    <w:rsid w:val="00D300C4"/>
    <w:rsid w:val="00D326AD"/>
    <w:rsid w:val="00D33152"/>
    <w:rsid w:val="00D3377B"/>
    <w:rsid w:val="00D3471B"/>
    <w:rsid w:val="00D36150"/>
    <w:rsid w:val="00D41443"/>
    <w:rsid w:val="00D41FBE"/>
    <w:rsid w:val="00D44321"/>
    <w:rsid w:val="00D45C34"/>
    <w:rsid w:val="00D474C3"/>
    <w:rsid w:val="00D47569"/>
    <w:rsid w:val="00D4776C"/>
    <w:rsid w:val="00D47C1A"/>
    <w:rsid w:val="00D51565"/>
    <w:rsid w:val="00D530A4"/>
    <w:rsid w:val="00D53680"/>
    <w:rsid w:val="00D54FA4"/>
    <w:rsid w:val="00D60C3A"/>
    <w:rsid w:val="00D60F14"/>
    <w:rsid w:val="00D6198B"/>
    <w:rsid w:val="00D62745"/>
    <w:rsid w:val="00D721CA"/>
    <w:rsid w:val="00D7423F"/>
    <w:rsid w:val="00D75A1B"/>
    <w:rsid w:val="00D81502"/>
    <w:rsid w:val="00D81AB6"/>
    <w:rsid w:val="00D82D65"/>
    <w:rsid w:val="00D82F0B"/>
    <w:rsid w:val="00D83288"/>
    <w:rsid w:val="00D87147"/>
    <w:rsid w:val="00D91F1E"/>
    <w:rsid w:val="00D9231D"/>
    <w:rsid w:val="00D92EF4"/>
    <w:rsid w:val="00D9485D"/>
    <w:rsid w:val="00D951ED"/>
    <w:rsid w:val="00DA0C88"/>
    <w:rsid w:val="00DA1A0C"/>
    <w:rsid w:val="00DA257C"/>
    <w:rsid w:val="00DA4AC3"/>
    <w:rsid w:val="00DB134D"/>
    <w:rsid w:val="00DB1889"/>
    <w:rsid w:val="00DB1FF2"/>
    <w:rsid w:val="00DB5E39"/>
    <w:rsid w:val="00DB669D"/>
    <w:rsid w:val="00DB732B"/>
    <w:rsid w:val="00DB73CD"/>
    <w:rsid w:val="00DB744C"/>
    <w:rsid w:val="00DB7548"/>
    <w:rsid w:val="00DC1444"/>
    <w:rsid w:val="00DC1769"/>
    <w:rsid w:val="00DC1D97"/>
    <w:rsid w:val="00DC21FD"/>
    <w:rsid w:val="00DC3DDA"/>
    <w:rsid w:val="00DC79A9"/>
    <w:rsid w:val="00DC7F99"/>
    <w:rsid w:val="00DD0572"/>
    <w:rsid w:val="00DD2219"/>
    <w:rsid w:val="00DD426B"/>
    <w:rsid w:val="00DD51D6"/>
    <w:rsid w:val="00DD5A7E"/>
    <w:rsid w:val="00DD79E6"/>
    <w:rsid w:val="00DE05C4"/>
    <w:rsid w:val="00DE1E2E"/>
    <w:rsid w:val="00DE5FC7"/>
    <w:rsid w:val="00DF1531"/>
    <w:rsid w:val="00DF20BF"/>
    <w:rsid w:val="00DF2EEB"/>
    <w:rsid w:val="00DF3CEF"/>
    <w:rsid w:val="00E01D32"/>
    <w:rsid w:val="00E02F23"/>
    <w:rsid w:val="00E047FA"/>
    <w:rsid w:val="00E1098C"/>
    <w:rsid w:val="00E10A83"/>
    <w:rsid w:val="00E14B30"/>
    <w:rsid w:val="00E152D6"/>
    <w:rsid w:val="00E16EEC"/>
    <w:rsid w:val="00E17451"/>
    <w:rsid w:val="00E205FB"/>
    <w:rsid w:val="00E20FCE"/>
    <w:rsid w:val="00E23639"/>
    <w:rsid w:val="00E24C9D"/>
    <w:rsid w:val="00E31125"/>
    <w:rsid w:val="00E32DA6"/>
    <w:rsid w:val="00E36301"/>
    <w:rsid w:val="00E37249"/>
    <w:rsid w:val="00E42B7F"/>
    <w:rsid w:val="00E47DEA"/>
    <w:rsid w:val="00E516B8"/>
    <w:rsid w:val="00E53053"/>
    <w:rsid w:val="00E55740"/>
    <w:rsid w:val="00E608E6"/>
    <w:rsid w:val="00E61672"/>
    <w:rsid w:val="00E617DB"/>
    <w:rsid w:val="00E640C4"/>
    <w:rsid w:val="00E65FAE"/>
    <w:rsid w:val="00E70006"/>
    <w:rsid w:val="00E701FE"/>
    <w:rsid w:val="00E73E67"/>
    <w:rsid w:val="00E741B8"/>
    <w:rsid w:val="00E74789"/>
    <w:rsid w:val="00E77323"/>
    <w:rsid w:val="00E82FD4"/>
    <w:rsid w:val="00E865ED"/>
    <w:rsid w:val="00E92277"/>
    <w:rsid w:val="00E947BB"/>
    <w:rsid w:val="00E96CC3"/>
    <w:rsid w:val="00E96EB9"/>
    <w:rsid w:val="00E976FD"/>
    <w:rsid w:val="00EA07BE"/>
    <w:rsid w:val="00EA165E"/>
    <w:rsid w:val="00EA1A7E"/>
    <w:rsid w:val="00EA2EBD"/>
    <w:rsid w:val="00EA3814"/>
    <w:rsid w:val="00EA3BC5"/>
    <w:rsid w:val="00EA4FC9"/>
    <w:rsid w:val="00EA66A4"/>
    <w:rsid w:val="00EA6842"/>
    <w:rsid w:val="00EA6970"/>
    <w:rsid w:val="00EA6AC7"/>
    <w:rsid w:val="00EA70DE"/>
    <w:rsid w:val="00EB0462"/>
    <w:rsid w:val="00EB08EF"/>
    <w:rsid w:val="00EB2C14"/>
    <w:rsid w:val="00EB4853"/>
    <w:rsid w:val="00EB58A6"/>
    <w:rsid w:val="00EB5A7A"/>
    <w:rsid w:val="00EC14A9"/>
    <w:rsid w:val="00EC5F5C"/>
    <w:rsid w:val="00EC6C44"/>
    <w:rsid w:val="00EC70DB"/>
    <w:rsid w:val="00EC74FE"/>
    <w:rsid w:val="00EC7FB4"/>
    <w:rsid w:val="00ED30CB"/>
    <w:rsid w:val="00ED6142"/>
    <w:rsid w:val="00EE5454"/>
    <w:rsid w:val="00EE5A9B"/>
    <w:rsid w:val="00EF0379"/>
    <w:rsid w:val="00EF0BD3"/>
    <w:rsid w:val="00EF1031"/>
    <w:rsid w:val="00EF2394"/>
    <w:rsid w:val="00EF32D9"/>
    <w:rsid w:val="00EF450A"/>
    <w:rsid w:val="00EF73F1"/>
    <w:rsid w:val="00EF7F81"/>
    <w:rsid w:val="00F0055D"/>
    <w:rsid w:val="00F00F1C"/>
    <w:rsid w:val="00F054B0"/>
    <w:rsid w:val="00F06E93"/>
    <w:rsid w:val="00F127FE"/>
    <w:rsid w:val="00F143F5"/>
    <w:rsid w:val="00F203AB"/>
    <w:rsid w:val="00F210A4"/>
    <w:rsid w:val="00F213D4"/>
    <w:rsid w:val="00F220B3"/>
    <w:rsid w:val="00F254CE"/>
    <w:rsid w:val="00F26176"/>
    <w:rsid w:val="00F26A0B"/>
    <w:rsid w:val="00F31D31"/>
    <w:rsid w:val="00F32A9C"/>
    <w:rsid w:val="00F32ABE"/>
    <w:rsid w:val="00F32C50"/>
    <w:rsid w:val="00F33111"/>
    <w:rsid w:val="00F377F4"/>
    <w:rsid w:val="00F410B9"/>
    <w:rsid w:val="00F42129"/>
    <w:rsid w:val="00F42960"/>
    <w:rsid w:val="00F43BFF"/>
    <w:rsid w:val="00F44367"/>
    <w:rsid w:val="00F45223"/>
    <w:rsid w:val="00F46067"/>
    <w:rsid w:val="00F46C1A"/>
    <w:rsid w:val="00F4752D"/>
    <w:rsid w:val="00F52D69"/>
    <w:rsid w:val="00F53E9B"/>
    <w:rsid w:val="00F54C57"/>
    <w:rsid w:val="00F61447"/>
    <w:rsid w:val="00F614E0"/>
    <w:rsid w:val="00F61B66"/>
    <w:rsid w:val="00F61D98"/>
    <w:rsid w:val="00F6327E"/>
    <w:rsid w:val="00F641D0"/>
    <w:rsid w:val="00F64590"/>
    <w:rsid w:val="00F65B95"/>
    <w:rsid w:val="00F66CC4"/>
    <w:rsid w:val="00F7183C"/>
    <w:rsid w:val="00F7210A"/>
    <w:rsid w:val="00F7257A"/>
    <w:rsid w:val="00F72624"/>
    <w:rsid w:val="00F74ECE"/>
    <w:rsid w:val="00F74F59"/>
    <w:rsid w:val="00F776E9"/>
    <w:rsid w:val="00F77858"/>
    <w:rsid w:val="00F8051B"/>
    <w:rsid w:val="00F80BE3"/>
    <w:rsid w:val="00F81E39"/>
    <w:rsid w:val="00F83996"/>
    <w:rsid w:val="00F848AA"/>
    <w:rsid w:val="00F84F4B"/>
    <w:rsid w:val="00F85F4F"/>
    <w:rsid w:val="00F86BB6"/>
    <w:rsid w:val="00F9003C"/>
    <w:rsid w:val="00F920CC"/>
    <w:rsid w:val="00F93441"/>
    <w:rsid w:val="00F93759"/>
    <w:rsid w:val="00F974B5"/>
    <w:rsid w:val="00FA02B0"/>
    <w:rsid w:val="00FA0550"/>
    <w:rsid w:val="00FA06B1"/>
    <w:rsid w:val="00FA2643"/>
    <w:rsid w:val="00FA4CA7"/>
    <w:rsid w:val="00FA5AC1"/>
    <w:rsid w:val="00FB1F2A"/>
    <w:rsid w:val="00FB3073"/>
    <w:rsid w:val="00FB4294"/>
    <w:rsid w:val="00FB42D5"/>
    <w:rsid w:val="00FB4F34"/>
    <w:rsid w:val="00FB54FF"/>
    <w:rsid w:val="00FC07BE"/>
    <w:rsid w:val="00FC17BC"/>
    <w:rsid w:val="00FC1A96"/>
    <w:rsid w:val="00FC7AB5"/>
    <w:rsid w:val="00FD10B2"/>
    <w:rsid w:val="00FD3A33"/>
    <w:rsid w:val="00FD3AF4"/>
    <w:rsid w:val="00FD6077"/>
    <w:rsid w:val="00FD7A12"/>
    <w:rsid w:val="00FE35A0"/>
    <w:rsid w:val="00FE3EDF"/>
    <w:rsid w:val="00FE64D1"/>
    <w:rsid w:val="00FF1085"/>
    <w:rsid w:val="00FF24D3"/>
    <w:rsid w:val="00FF2772"/>
    <w:rsid w:val="00FF28D7"/>
    <w:rsid w:val="00FF2BD6"/>
    <w:rsid w:val="00FF37FD"/>
    <w:rsid w:val="00FF42B7"/>
    <w:rsid w:val="00FF52DC"/>
    <w:rsid w:val="00FF6678"/>
    <w:rsid w:val="00FF6F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date"/>
  <w:smartTagType w:namespaceuri="urn:schemas-microsoft-com:office:smarttags" w:name="phone"/>
  <w:shapeDefaults>
    <o:shapedefaults v:ext="edit" spidmax="2049"/>
    <o:shapelayout v:ext="edit">
      <o:idmap v:ext="edit" data="1"/>
    </o:shapelayout>
  </w:shapeDefaults>
  <w:decimalSymbol w:val=","/>
  <w:listSeparator w:val=";"/>
  <w14:docId w14:val="6490F2FB"/>
  <w15:docId w15:val="{9AA72CFF-FB10-453F-B308-8EEE9A8C1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SUN.eVeille"/>
    <w:qFormat/>
    <w:rsid w:val="006A60A9"/>
    <w:pPr>
      <w:spacing w:line="260" w:lineRule="exact"/>
      <w:ind w:right="-26"/>
      <w:jc w:val="both"/>
    </w:pPr>
    <w:rPr>
      <w:rFonts w:ascii="ITC Franklin Gothic Std Book" w:hAnsi="ITC Franklin Gothic Std Book"/>
      <w:sz w:val="18"/>
      <w:szCs w:val="24"/>
      <w:lang w:eastAsia="en-US"/>
    </w:rPr>
  </w:style>
  <w:style w:type="paragraph" w:styleId="Titre1">
    <w:name w:val="heading 1"/>
    <w:basedOn w:val="Normal"/>
    <w:next w:val="Normal"/>
    <w:qFormat/>
    <w:rsid w:val="00483751"/>
    <w:pPr>
      <w:keepNext/>
      <w:numPr>
        <w:numId w:val="14"/>
      </w:numPr>
      <w:tabs>
        <w:tab w:val="left" w:pos="567"/>
      </w:tabs>
      <w:spacing w:before="480" w:after="240"/>
      <w:ind w:left="567" w:hanging="567"/>
      <w:outlineLvl w:val="0"/>
    </w:pPr>
    <w:rPr>
      <w:rFonts w:ascii="Franklin Gothic Demi" w:hAnsi="Franklin Gothic Demi" w:cs="Arial"/>
      <w:bCs/>
      <w:kern w:val="32"/>
      <w:szCs w:val="32"/>
      <w:lang w:eastAsia="fr-FR"/>
    </w:rPr>
  </w:style>
  <w:style w:type="paragraph" w:styleId="Titre2">
    <w:name w:val="heading 2"/>
    <w:basedOn w:val="Titre1"/>
    <w:next w:val="Normal"/>
    <w:qFormat/>
    <w:rsid w:val="00483751"/>
    <w:pPr>
      <w:numPr>
        <w:ilvl w:val="1"/>
      </w:numPr>
      <w:tabs>
        <w:tab w:val="clear" w:pos="567"/>
        <w:tab w:val="left" w:pos="1418"/>
      </w:tabs>
      <w:spacing w:before="360" w:after="120"/>
      <w:ind w:left="1418" w:right="0" w:hanging="860"/>
      <w:outlineLvl w:val="1"/>
    </w:pPr>
    <w:rPr>
      <w:bCs w:val="0"/>
      <w:iCs/>
      <w:szCs w:val="28"/>
    </w:rPr>
  </w:style>
  <w:style w:type="paragraph" w:styleId="Titre3">
    <w:name w:val="heading 3"/>
    <w:basedOn w:val="Normal"/>
    <w:next w:val="Normal"/>
    <w:qFormat/>
    <w:rsid w:val="00483751"/>
    <w:pPr>
      <w:keepNext/>
      <w:numPr>
        <w:ilvl w:val="2"/>
        <w:numId w:val="14"/>
      </w:numPr>
      <w:tabs>
        <w:tab w:val="left" w:pos="2268"/>
      </w:tabs>
      <w:spacing w:before="240" w:after="60"/>
      <w:ind w:left="2268" w:right="0" w:hanging="850"/>
      <w:outlineLvl w:val="2"/>
    </w:pPr>
    <w:rPr>
      <w:rFonts w:ascii="Franklin Gothic Demi" w:hAnsi="Franklin Gothic Demi" w:cs="Arial"/>
      <w:iCs/>
      <w:szCs w:val="20"/>
      <w:lang w:eastAsia="fr-FR"/>
    </w:rPr>
  </w:style>
  <w:style w:type="paragraph" w:styleId="Titre4">
    <w:name w:val="heading 4"/>
    <w:basedOn w:val="Normal"/>
    <w:next w:val="Normal"/>
    <w:qFormat/>
    <w:rsid w:val="006B7056"/>
    <w:pPr>
      <w:keepNext/>
      <w:numPr>
        <w:ilvl w:val="3"/>
        <w:numId w:val="14"/>
      </w:numPr>
      <w:outlineLvl w:val="3"/>
    </w:pPr>
    <w:rPr>
      <w:b/>
      <w:bCs/>
      <w:sz w:val="28"/>
      <w:szCs w:val="28"/>
    </w:rPr>
  </w:style>
  <w:style w:type="paragraph" w:styleId="Titre5">
    <w:name w:val="heading 5"/>
    <w:basedOn w:val="Normal"/>
    <w:next w:val="Normal"/>
    <w:qFormat/>
    <w:rsid w:val="006B7056"/>
    <w:pPr>
      <w:numPr>
        <w:ilvl w:val="4"/>
        <w:numId w:val="14"/>
      </w:numPr>
      <w:outlineLvl w:val="4"/>
    </w:pPr>
    <w:rPr>
      <w:b/>
      <w:bCs/>
      <w:i/>
      <w:iCs/>
      <w:sz w:val="26"/>
      <w:szCs w:val="26"/>
    </w:rPr>
  </w:style>
  <w:style w:type="paragraph" w:styleId="Titre6">
    <w:name w:val="heading 6"/>
    <w:basedOn w:val="Normal"/>
    <w:next w:val="Normal"/>
    <w:qFormat/>
    <w:rsid w:val="006B7056"/>
    <w:pPr>
      <w:numPr>
        <w:ilvl w:val="5"/>
        <w:numId w:val="14"/>
      </w:numPr>
      <w:outlineLvl w:val="5"/>
    </w:pPr>
    <w:rPr>
      <w:b/>
      <w:bCs/>
      <w:sz w:val="22"/>
      <w:szCs w:val="22"/>
    </w:rPr>
  </w:style>
  <w:style w:type="paragraph" w:styleId="Titre7">
    <w:name w:val="heading 7"/>
    <w:basedOn w:val="Normal"/>
    <w:next w:val="Normal"/>
    <w:qFormat/>
    <w:rsid w:val="006B7056"/>
    <w:pPr>
      <w:numPr>
        <w:ilvl w:val="6"/>
        <w:numId w:val="14"/>
      </w:numPr>
      <w:outlineLvl w:val="6"/>
    </w:pPr>
  </w:style>
  <w:style w:type="paragraph" w:styleId="Titre8">
    <w:name w:val="heading 8"/>
    <w:basedOn w:val="Normal"/>
    <w:next w:val="Normal"/>
    <w:qFormat/>
    <w:rsid w:val="006B7056"/>
    <w:pPr>
      <w:numPr>
        <w:ilvl w:val="7"/>
        <w:numId w:val="14"/>
      </w:numPr>
      <w:outlineLvl w:val="7"/>
    </w:pPr>
    <w:rPr>
      <w:i/>
      <w:iCs/>
    </w:rPr>
  </w:style>
  <w:style w:type="paragraph" w:styleId="Titre9">
    <w:name w:val="heading 9"/>
    <w:basedOn w:val="Normal"/>
    <w:next w:val="Normal"/>
    <w:qFormat/>
    <w:rsid w:val="006B7056"/>
    <w:pPr>
      <w:numPr>
        <w:ilvl w:val="8"/>
        <w:numId w:val="14"/>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6B7056"/>
    <w:pPr>
      <w:spacing w:before="115"/>
      <w:ind w:left="2880"/>
    </w:pPr>
    <w:rPr>
      <w:noProof/>
    </w:rPr>
  </w:style>
  <w:style w:type="paragraph" w:customStyle="1" w:styleId="Adresse">
    <w:name w:val="Adresse"/>
    <w:basedOn w:val="Normal"/>
    <w:rsid w:val="006B7056"/>
    <w:pPr>
      <w:tabs>
        <w:tab w:val="left" w:pos="2268"/>
      </w:tabs>
    </w:pPr>
    <w:rPr>
      <w:rFonts w:ascii="Univers" w:hAnsi="Univers"/>
      <w:sz w:val="16"/>
    </w:rPr>
  </w:style>
  <w:style w:type="paragraph" w:styleId="Adressedestinataire">
    <w:name w:val="envelope address"/>
    <w:basedOn w:val="Normal"/>
    <w:rsid w:val="006B705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6B7056"/>
    <w:rPr>
      <w:rFonts w:ascii="Univers" w:hAnsi="Univers"/>
      <w:b/>
      <w:sz w:val="24"/>
    </w:rPr>
  </w:style>
  <w:style w:type="paragraph" w:styleId="Commentaire">
    <w:name w:val="annotation text"/>
    <w:basedOn w:val="Normal"/>
    <w:semiHidden/>
    <w:rsid w:val="006B7056"/>
    <w:rPr>
      <w:sz w:val="20"/>
      <w:szCs w:val="20"/>
    </w:rPr>
  </w:style>
  <w:style w:type="character" w:styleId="Appelnotedebasdep">
    <w:name w:val="footnote reference"/>
    <w:semiHidden/>
    <w:rsid w:val="006B7056"/>
    <w:rPr>
      <w:position w:val="6"/>
      <w:sz w:val="16"/>
    </w:rPr>
  </w:style>
  <w:style w:type="paragraph" w:customStyle="1" w:styleId="Article">
    <w:name w:val="Article"/>
    <w:basedOn w:val="Normal"/>
    <w:next w:val="Normal"/>
    <w:rsid w:val="006B7056"/>
    <w:pPr>
      <w:keepNext/>
      <w:keepLines/>
      <w:spacing w:before="480" w:after="240"/>
      <w:jc w:val="center"/>
    </w:pPr>
    <w:rPr>
      <w:b/>
      <w:sz w:val="24"/>
      <w:lang w:val="en-US"/>
    </w:rPr>
  </w:style>
  <w:style w:type="paragraph" w:customStyle="1" w:styleId="B1">
    <w:name w:val="B1"/>
    <w:basedOn w:val="Normal"/>
    <w:link w:val="B1CarCar1"/>
    <w:rsid w:val="00F641D0"/>
    <w:pPr>
      <w:tabs>
        <w:tab w:val="left" w:pos="567"/>
      </w:tabs>
      <w:spacing w:before="60"/>
      <w:ind w:left="567" w:right="0" w:hanging="283"/>
    </w:pPr>
  </w:style>
  <w:style w:type="paragraph" w:customStyle="1" w:styleId="B2">
    <w:name w:val="B2"/>
    <w:basedOn w:val="Normal"/>
    <w:rsid w:val="00392185"/>
    <w:pPr>
      <w:numPr>
        <w:numId w:val="7"/>
      </w:numPr>
      <w:tabs>
        <w:tab w:val="left" w:pos="851"/>
      </w:tabs>
      <w:spacing w:before="60"/>
      <w:ind w:left="851" w:right="0" w:hanging="284"/>
    </w:pPr>
  </w:style>
  <w:style w:type="paragraph" w:customStyle="1" w:styleId="B3">
    <w:name w:val="B3"/>
    <w:basedOn w:val="Normal"/>
    <w:rsid w:val="00392185"/>
    <w:pPr>
      <w:numPr>
        <w:numId w:val="8"/>
      </w:numPr>
      <w:tabs>
        <w:tab w:val="left" w:pos="1134"/>
      </w:tabs>
      <w:adjustRightInd w:val="0"/>
      <w:spacing w:before="40" w:line="240" w:lineRule="auto"/>
      <w:ind w:left="1134" w:right="0" w:hanging="283"/>
      <w:textAlignment w:val="baseline"/>
    </w:pPr>
    <w:rPr>
      <w:szCs w:val="20"/>
      <w:lang w:val="en-GB"/>
    </w:rPr>
  </w:style>
  <w:style w:type="paragraph" w:customStyle="1" w:styleId="Centr">
    <w:name w:val="Centré"/>
    <w:basedOn w:val="Normal"/>
    <w:next w:val="Normal"/>
    <w:rsid w:val="006B7056"/>
    <w:pPr>
      <w:spacing w:before="240"/>
      <w:jc w:val="center"/>
    </w:pPr>
    <w:rPr>
      <w:rFonts w:ascii="Univers" w:hAnsi="Univers"/>
    </w:rPr>
  </w:style>
  <w:style w:type="paragraph" w:customStyle="1" w:styleId="Corps">
    <w:name w:val="Corps"/>
    <w:basedOn w:val="Normal"/>
    <w:rsid w:val="006B7056"/>
    <w:pPr>
      <w:spacing w:before="240"/>
      <w:ind w:right="709"/>
    </w:pPr>
    <w:rPr>
      <w:rFonts w:ascii="Univers" w:hAnsi="Univers"/>
    </w:rPr>
  </w:style>
  <w:style w:type="paragraph" w:customStyle="1" w:styleId="Enretrait">
    <w:name w:val="En retrait"/>
    <w:basedOn w:val="Normal"/>
    <w:next w:val="Corps"/>
    <w:rsid w:val="006B7056"/>
    <w:pPr>
      <w:spacing w:before="240"/>
      <w:ind w:left="709" w:right="709"/>
    </w:pPr>
    <w:rPr>
      <w:rFonts w:ascii="Univers" w:hAnsi="Univers"/>
    </w:rPr>
  </w:style>
  <w:style w:type="paragraph" w:styleId="En-tte">
    <w:name w:val="header"/>
    <w:basedOn w:val="Normal"/>
    <w:rsid w:val="006B7056"/>
    <w:pPr>
      <w:tabs>
        <w:tab w:val="center" w:pos="4536"/>
        <w:tab w:val="right" w:pos="9072"/>
      </w:tabs>
    </w:pPr>
  </w:style>
  <w:style w:type="paragraph" w:customStyle="1" w:styleId="En-tte1">
    <w:name w:val="En-tête1"/>
    <w:basedOn w:val="Normal"/>
    <w:next w:val="Normal"/>
    <w:rsid w:val="006B7056"/>
    <w:pPr>
      <w:jc w:val="center"/>
    </w:pPr>
    <w:rPr>
      <w:b/>
      <w:caps/>
      <w:color w:val="0000FF"/>
      <w:sz w:val="28"/>
    </w:rPr>
  </w:style>
  <w:style w:type="paragraph" w:styleId="Index1">
    <w:name w:val="index 1"/>
    <w:basedOn w:val="Normal"/>
    <w:next w:val="Normal"/>
    <w:semiHidden/>
    <w:rsid w:val="006B7056"/>
    <w:pPr>
      <w:ind w:left="240" w:hanging="240"/>
    </w:pPr>
  </w:style>
  <w:style w:type="paragraph" w:styleId="Index2">
    <w:name w:val="index 2"/>
    <w:basedOn w:val="Normal"/>
    <w:next w:val="Normal"/>
    <w:semiHidden/>
    <w:rsid w:val="006B7056"/>
    <w:pPr>
      <w:ind w:left="480" w:hanging="240"/>
    </w:pPr>
  </w:style>
  <w:style w:type="paragraph" w:styleId="Index3">
    <w:name w:val="index 3"/>
    <w:basedOn w:val="Normal"/>
    <w:next w:val="Normal"/>
    <w:semiHidden/>
    <w:rsid w:val="006B7056"/>
    <w:pPr>
      <w:ind w:left="720" w:hanging="240"/>
    </w:pPr>
  </w:style>
  <w:style w:type="paragraph" w:styleId="Index4">
    <w:name w:val="index 4"/>
    <w:basedOn w:val="Normal"/>
    <w:next w:val="Normal"/>
    <w:semiHidden/>
    <w:rsid w:val="006B7056"/>
    <w:pPr>
      <w:ind w:left="960" w:hanging="240"/>
    </w:pPr>
  </w:style>
  <w:style w:type="paragraph" w:styleId="Index5">
    <w:name w:val="index 5"/>
    <w:basedOn w:val="Normal"/>
    <w:next w:val="Normal"/>
    <w:semiHidden/>
    <w:rsid w:val="006B7056"/>
    <w:pPr>
      <w:ind w:left="1200" w:hanging="240"/>
    </w:pPr>
  </w:style>
  <w:style w:type="paragraph" w:styleId="Index6">
    <w:name w:val="index 6"/>
    <w:basedOn w:val="Normal"/>
    <w:next w:val="Normal"/>
    <w:semiHidden/>
    <w:rsid w:val="006B7056"/>
    <w:pPr>
      <w:ind w:left="1440" w:hanging="240"/>
    </w:pPr>
  </w:style>
  <w:style w:type="paragraph" w:styleId="Index7">
    <w:name w:val="index 7"/>
    <w:basedOn w:val="Normal"/>
    <w:next w:val="Normal"/>
    <w:semiHidden/>
    <w:rsid w:val="006B7056"/>
    <w:pPr>
      <w:ind w:left="1680" w:hanging="240"/>
    </w:pPr>
  </w:style>
  <w:style w:type="paragraph" w:styleId="Liste">
    <w:name w:val="List"/>
    <w:basedOn w:val="Normal"/>
    <w:next w:val="Corps"/>
    <w:rsid w:val="006B7056"/>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rsid w:val="006B7056"/>
    <w:pPr>
      <w:tabs>
        <w:tab w:val="left" w:pos="567"/>
      </w:tabs>
      <w:spacing w:before="240"/>
      <w:ind w:left="567" w:hanging="567"/>
    </w:pPr>
    <w:rPr>
      <w:rFonts w:ascii="Univers" w:hAnsi="Univers"/>
    </w:rPr>
  </w:style>
  <w:style w:type="character" w:styleId="Marquedecommentaire">
    <w:name w:val="annotation reference"/>
    <w:semiHidden/>
    <w:rsid w:val="006B7056"/>
    <w:rPr>
      <w:rFonts w:ascii="Univers" w:hAnsi="Univers"/>
      <w:sz w:val="16"/>
    </w:rPr>
  </w:style>
  <w:style w:type="paragraph" w:customStyle="1" w:styleId="Mention1">
    <w:name w:val="Mention1"/>
    <w:basedOn w:val="Normal"/>
    <w:rsid w:val="006B7056"/>
    <w:pPr>
      <w:tabs>
        <w:tab w:val="left" w:pos="851"/>
      </w:tabs>
      <w:spacing w:before="240"/>
      <w:ind w:left="851" w:hanging="850"/>
    </w:pPr>
    <w:rPr>
      <w:rFonts w:ascii="Univers" w:hAnsi="Univers"/>
    </w:rPr>
  </w:style>
  <w:style w:type="paragraph" w:styleId="Notedebasdepage">
    <w:name w:val="footnote text"/>
    <w:basedOn w:val="Normal"/>
    <w:semiHidden/>
    <w:rsid w:val="006B7056"/>
    <w:rPr>
      <w:sz w:val="20"/>
      <w:szCs w:val="20"/>
    </w:rPr>
  </w:style>
  <w:style w:type="character" w:styleId="Numrodeligne">
    <w:name w:val="line number"/>
    <w:basedOn w:val="Policepardfaut"/>
    <w:rsid w:val="006B7056"/>
  </w:style>
  <w:style w:type="paragraph" w:customStyle="1" w:styleId="Picesjointes">
    <w:name w:val="Pièces jointes"/>
    <w:basedOn w:val="Normal"/>
    <w:next w:val="Normal"/>
    <w:rsid w:val="006B7056"/>
    <w:pPr>
      <w:tabs>
        <w:tab w:val="left" w:pos="1418"/>
      </w:tabs>
      <w:spacing w:before="240"/>
      <w:ind w:left="1418" w:hanging="1418"/>
      <w:jc w:val="left"/>
    </w:pPr>
  </w:style>
  <w:style w:type="paragraph" w:styleId="Pieddepage">
    <w:name w:val="footer"/>
    <w:aliases w:val="Pied de page SUN.eVeille"/>
    <w:basedOn w:val="Normal"/>
    <w:rsid w:val="006B7056"/>
    <w:pPr>
      <w:tabs>
        <w:tab w:val="right" w:pos="9639"/>
      </w:tabs>
      <w:spacing w:line="240" w:lineRule="auto"/>
      <w:ind w:left="-851" w:right="0"/>
      <w:jc w:val="right"/>
    </w:pPr>
    <w:rPr>
      <w:noProof/>
      <w:sz w:val="14"/>
    </w:rPr>
  </w:style>
  <w:style w:type="paragraph" w:styleId="Retraitnormal">
    <w:name w:val="Normal Indent"/>
    <w:basedOn w:val="Normal"/>
    <w:rsid w:val="006B7056"/>
    <w:pPr>
      <w:ind w:left="708"/>
    </w:pPr>
  </w:style>
  <w:style w:type="paragraph" w:customStyle="1" w:styleId="som">
    <w:name w:val="som"/>
    <w:basedOn w:val="Normal"/>
    <w:rsid w:val="006B7056"/>
    <w:pPr>
      <w:tabs>
        <w:tab w:val="left" w:pos="567"/>
        <w:tab w:val="left" w:pos="993"/>
      </w:tabs>
      <w:spacing w:before="240" w:line="240" w:lineRule="atLeast"/>
      <w:ind w:left="993" w:hanging="993"/>
    </w:pPr>
  </w:style>
  <w:style w:type="paragraph" w:customStyle="1" w:styleId="TH">
    <w:name w:val="TH"/>
    <w:basedOn w:val="Normal"/>
    <w:rsid w:val="006B7056"/>
    <w:pPr>
      <w:tabs>
        <w:tab w:val="left" w:pos="2835"/>
      </w:tabs>
      <w:ind w:left="2835" w:hanging="1701"/>
    </w:pPr>
  </w:style>
  <w:style w:type="paragraph" w:styleId="NormalWeb">
    <w:name w:val="Normal (Web)"/>
    <w:basedOn w:val="Normal"/>
    <w:rsid w:val="006B7056"/>
    <w:pPr>
      <w:spacing w:before="100" w:beforeAutospacing="1" w:after="100" w:afterAutospacing="1"/>
      <w:jc w:val="left"/>
    </w:pPr>
    <w:rPr>
      <w:rFonts w:ascii="Times New Roman" w:hAnsi="Times New Roman"/>
      <w:sz w:val="24"/>
      <w:lang w:eastAsia="fr-FR"/>
    </w:rPr>
  </w:style>
  <w:style w:type="character" w:customStyle="1" w:styleId="B1CarCar1">
    <w:name w:val="B1 Car Car1"/>
    <w:link w:val="B1"/>
    <w:rsid w:val="00F641D0"/>
    <w:rPr>
      <w:rFonts w:ascii="ITC Franklin Gothic Std Book" w:hAnsi="ITC Franklin Gothic Std Book"/>
      <w:sz w:val="18"/>
      <w:szCs w:val="24"/>
      <w:lang w:eastAsia="en-US"/>
    </w:rPr>
  </w:style>
  <w:style w:type="paragraph" w:styleId="Titreindex">
    <w:name w:val="index heading"/>
    <w:basedOn w:val="Normal"/>
    <w:next w:val="Index1"/>
    <w:semiHidden/>
    <w:rsid w:val="006B7056"/>
    <w:rPr>
      <w:rFonts w:ascii="Arial" w:hAnsi="Arial" w:cs="Arial"/>
      <w:b/>
      <w:bCs/>
    </w:rPr>
  </w:style>
  <w:style w:type="paragraph" w:styleId="Titre">
    <w:name w:val="Title"/>
    <w:basedOn w:val="Normal"/>
    <w:next w:val="Normal"/>
    <w:qFormat/>
    <w:rsid w:val="006B7056"/>
    <w:pPr>
      <w:spacing w:before="240" w:after="60" w:line="240" w:lineRule="auto"/>
      <w:ind w:right="0"/>
      <w:jc w:val="center"/>
    </w:pPr>
    <w:rPr>
      <w:b/>
      <w:kern w:val="28"/>
      <w:sz w:val="32"/>
    </w:rPr>
  </w:style>
  <w:style w:type="paragraph" w:styleId="TM1">
    <w:name w:val="toc 1"/>
    <w:aliases w:val="TM 1 SeV"/>
    <w:basedOn w:val="Normal"/>
    <w:next w:val="Normal"/>
    <w:uiPriority w:val="39"/>
    <w:rsid w:val="001502F5"/>
    <w:pPr>
      <w:keepNext/>
      <w:keepLines/>
      <w:tabs>
        <w:tab w:val="left" w:pos="426"/>
        <w:tab w:val="right" w:pos="7086"/>
      </w:tabs>
      <w:spacing w:line="240" w:lineRule="auto"/>
      <w:ind w:left="425" w:right="0" w:hanging="425"/>
      <w:jc w:val="left"/>
    </w:pPr>
    <w:rPr>
      <w:rFonts w:ascii="ITC Franklin Gothic Book" w:hAnsi="ITC Franklin Gothic Book"/>
      <w:b/>
      <w:noProof/>
      <w:lang w:val="en-US"/>
    </w:rPr>
  </w:style>
  <w:style w:type="paragraph" w:styleId="TM2">
    <w:name w:val="toc 2"/>
    <w:basedOn w:val="Normal"/>
    <w:next w:val="Normal"/>
    <w:uiPriority w:val="39"/>
    <w:rsid w:val="001502F5"/>
    <w:pPr>
      <w:tabs>
        <w:tab w:val="left" w:pos="1134"/>
        <w:tab w:val="right" w:pos="7086"/>
        <w:tab w:val="right" w:pos="9840"/>
      </w:tabs>
      <w:spacing w:line="240" w:lineRule="auto"/>
      <w:ind w:left="1134" w:right="0" w:hanging="708"/>
      <w:jc w:val="left"/>
    </w:pPr>
    <w:rPr>
      <w:rFonts w:cs="Arial"/>
      <w:bCs/>
      <w:iCs/>
      <w:noProof/>
      <w:kern w:val="32"/>
      <w:szCs w:val="18"/>
      <w:lang w:val="en-US" w:eastAsia="fr-FR"/>
    </w:rPr>
  </w:style>
  <w:style w:type="paragraph" w:styleId="TM3">
    <w:name w:val="toc 3"/>
    <w:basedOn w:val="Normal"/>
    <w:next w:val="Normal"/>
    <w:uiPriority w:val="39"/>
    <w:rsid w:val="001502F5"/>
    <w:pPr>
      <w:tabs>
        <w:tab w:val="left" w:pos="1843"/>
        <w:tab w:val="right" w:pos="7086"/>
        <w:tab w:val="right" w:pos="9840"/>
      </w:tabs>
      <w:spacing w:line="240" w:lineRule="auto"/>
      <w:ind w:left="1843" w:right="0" w:hanging="709"/>
    </w:pPr>
    <w:rPr>
      <w:noProof/>
      <w:szCs w:val="18"/>
      <w:lang w:val="en-US"/>
    </w:rPr>
  </w:style>
  <w:style w:type="paragraph" w:styleId="TM4">
    <w:name w:val="toc 4"/>
    <w:basedOn w:val="Normal"/>
    <w:next w:val="Normal"/>
    <w:semiHidden/>
    <w:rsid w:val="006B7056"/>
    <w:pPr>
      <w:ind w:left="720"/>
    </w:pPr>
    <w:rPr>
      <w:sz w:val="20"/>
      <w:szCs w:val="20"/>
    </w:rPr>
  </w:style>
  <w:style w:type="paragraph" w:styleId="TM5">
    <w:name w:val="toc 5"/>
    <w:basedOn w:val="Normal"/>
    <w:next w:val="Normal"/>
    <w:semiHidden/>
    <w:rsid w:val="006B7056"/>
    <w:pPr>
      <w:ind w:left="960"/>
    </w:pPr>
    <w:rPr>
      <w:sz w:val="20"/>
      <w:szCs w:val="20"/>
    </w:rPr>
  </w:style>
  <w:style w:type="paragraph" w:styleId="TM6">
    <w:name w:val="toc 6"/>
    <w:basedOn w:val="Normal"/>
    <w:next w:val="Normal"/>
    <w:semiHidden/>
    <w:rsid w:val="006B7056"/>
    <w:pPr>
      <w:ind w:left="1200"/>
    </w:pPr>
    <w:rPr>
      <w:sz w:val="20"/>
      <w:szCs w:val="20"/>
    </w:rPr>
  </w:style>
  <w:style w:type="paragraph" w:styleId="TM7">
    <w:name w:val="toc 7"/>
    <w:basedOn w:val="Normal"/>
    <w:next w:val="Normal"/>
    <w:semiHidden/>
    <w:rsid w:val="006B7056"/>
    <w:pPr>
      <w:ind w:left="1440"/>
    </w:pPr>
    <w:rPr>
      <w:sz w:val="20"/>
      <w:szCs w:val="20"/>
    </w:rPr>
  </w:style>
  <w:style w:type="paragraph" w:styleId="TM8">
    <w:name w:val="toc 8"/>
    <w:basedOn w:val="Normal"/>
    <w:next w:val="Normal"/>
    <w:semiHidden/>
    <w:rsid w:val="006B7056"/>
    <w:pPr>
      <w:ind w:left="1680"/>
    </w:pPr>
    <w:rPr>
      <w:sz w:val="20"/>
      <w:szCs w:val="20"/>
    </w:rPr>
  </w:style>
  <w:style w:type="paragraph" w:customStyle="1" w:styleId="TOCBase">
    <w:name w:val="TOC Base"/>
    <w:basedOn w:val="Normal"/>
    <w:rsid w:val="006B7056"/>
    <w:pPr>
      <w:tabs>
        <w:tab w:val="left" w:pos="-720"/>
        <w:tab w:val="right" w:pos="9400"/>
      </w:tabs>
    </w:pPr>
  </w:style>
  <w:style w:type="paragraph" w:customStyle="1" w:styleId="TOCTitle">
    <w:name w:val="TOCTitle"/>
    <w:basedOn w:val="Normal"/>
    <w:rsid w:val="006B7056"/>
    <w:pPr>
      <w:tabs>
        <w:tab w:val="left" w:pos="-720"/>
      </w:tabs>
      <w:spacing w:before="960" w:after="480"/>
    </w:pPr>
    <w:rPr>
      <w:rFonts w:ascii="Arial" w:hAnsi="Arial"/>
      <w:b/>
      <w:sz w:val="60"/>
    </w:rPr>
  </w:style>
  <w:style w:type="paragraph" w:customStyle="1" w:styleId="R1">
    <w:name w:val="R1"/>
    <w:basedOn w:val="Normal"/>
    <w:next w:val="Normal"/>
    <w:pPr>
      <w:tabs>
        <w:tab w:val="left" w:pos="709"/>
      </w:tabs>
      <w:ind w:left="850" w:hanging="283"/>
    </w:pPr>
    <w:rPr>
      <w:i/>
    </w:r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hanging="142"/>
    </w:pPr>
  </w:style>
  <w:style w:type="paragraph" w:customStyle="1" w:styleId="a">
    <w:name w:val="§"/>
    <w:basedOn w:val="Normal"/>
    <w:rPr>
      <w:b/>
      <w:u w:val="single"/>
    </w:rPr>
  </w:style>
  <w:style w:type="character" w:styleId="Lienhypertexte">
    <w:name w:val="Hyperlink"/>
    <w:aliases w:val="Lien hypertexte SUN.eVeille"/>
    <w:rsid w:val="006B7056"/>
    <w:rPr>
      <w:rFonts w:ascii="ITC Franklin Gothic Std Med" w:hAnsi="ITC Franklin Gothic Std Med"/>
      <w:color w:val="auto"/>
      <w:sz w:val="18"/>
      <w:u w:val="single"/>
    </w:rPr>
  </w:style>
  <w:style w:type="paragraph" w:customStyle="1" w:styleId="Noir">
    <w:name w:val="Noir"/>
    <w:basedOn w:val="Normal"/>
    <w:next w:val="Normal"/>
    <w:rsid w:val="006B7056"/>
    <w:pPr>
      <w:shd w:val="clear" w:color="FFFFFF" w:fill="000000"/>
    </w:pPr>
    <w:rPr>
      <w:b/>
    </w:rPr>
  </w:style>
  <w:style w:type="paragraph" w:customStyle="1" w:styleId="Ref">
    <w:name w:val="Ref"/>
    <w:basedOn w:val="Normal"/>
    <w:next w:val="Titre5"/>
    <w:rsid w:val="006B705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tyle1">
    <w:name w:val="Style1"/>
    <w:basedOn w:val="Normal"/>
    <w:rPr>
      <w:rFonts w:ascii="Arial" w:hAnsi="Arial"/>
    </w:rPr>
  </w:style>
  <w:style w:type="paragraph" w:customStyle="1" w:styleId="Version">
    <w:name w:val="Version"/>
    <w:basedOn w:val="Normal"/>
    <w:next w:val="Normal"/>
    <w:rsid w:val="00D06800"/>
    <w:pPr>
      <w:jc w:val="right"/>
    </w:pPr>
    <w:rPr>
      <w:i/>
      <w:sz w:val="16"/>
    </w:rPr>
  </w:style>
  <w:style w:type="paragraph" w:customStyle="1" w:styleId="Archive">
    <w:name w:val="Archive"/>
    <w:basedOn w:val="Normal"/>
    <w:rsid w:val="00D06800"/>
    <w:pPr>
      <w:jc w:val="center"/>
    </w:pPr>
    <w:rPr>
      <w:b/>
      <w:bCs/>
      <w:sz w:val="56"/>
    </w:rPr>
  </w:style>
  <w:style w:type="character" w:styleId="Lienhypertextesuivivisit">
    <w:name w:val="FollowedHyperlink"/>
    <w:rsid w:val="006B7056"/>
    <w:rPr>
      <w:color w:val="800080"/>
      <w:u w:val="single"/>
    </w:rPr>
  </w:style>
  <w:style w:type="paragraph" w:customStyle="1" w:styleId="SOPgeneralitesdebut">
    <w:name w:val="SOP_generalites_debut"/>
    <w:basedOn w:val="Normal"/>
    <w:rsid w:val="00D06800"/>
    <w:pPr>
      <w:spacing w:before="120"/>
    </w:pPr>
    <w:rPr>
      <w:vanish/>
      <w:color w:val="993300"/>
      <w:sz w:val="20"/>
    </w:rPr>
  </w:style>
  <w:style w:type="paragraph" w:customStyle="1" w:styleId="SOPgeneralitesfin">
    <w:name w:val="SOP_generalites_fin"/>
    <w:basedOn w:val="SOPgeneralitesdebut"/>
    <w:rsid w:val="00D06800"/>
    <w:rPr>
      <w:color w:val="FF6600"/>
    </w:rPr>
  </w:style>
  <w:style w:type="paragraph" w:customStyle="1" w:styleId="SOPproceduredebut">
    <w:name w:val="SOP_procedure_debut"/>
    <w:basedOn w:val="Normal"/>
    <w:rsid w:val="00D06800"/>
    <w:pPr>
      <w:spacing w:before="120"/>
    </w:pPr>
    <w:rPr>
      <w:vanish/>
      <w:color w:val="000080"/>
      <w:sz w:val="20"/>
    </w:rPr>
  </w:style>
  <w:style w:type="paragraph" w:customStyle="1" w:styleId="SOPprocedurefin">
    <w:name w:val="SOP_procedure_fin"/>
    <w:basedOn w:val="SOPproceduredebut"/>
    <w:rsid w:val="00D06800"/>
  </w:style>
  <w:style w:type="paragraph" w:customStyle="1" w:styleId="Terme">
    <w:name w:val="Terme"/>
    <w:basedOn w:val="Definition"/>
    <w:rsid w:val="00D06800"/>
    <w:pPr>
      <w:ind w:left="1134"/>
    </w:pPr>
    <w:rPr>
      <w:rFonts w:eastAsia="MS Mincho"/>
      <w:b/>
      <w:caps/>
      <w:lang w:eastAsia="ja-JP"/>
    </w:rPr>
  </w:style>
  <w:style w:type="paragraph" w:customStyle="1" w:styleId="Titresous">
    <w:name w:val="Titre_sous"/>
    <w:basedOn w:val="Titre"/>
    <w:next w:val="Normal"/>
    <w:rsid w:val="00D06800"/>
    <w:rPr>
      <w:i/>
      <w:iCs/>
      <w:sz w:val="28"/>
    </w:rPr>
  </w:style>
  <w:style w:type="paragraph" w:customStyle="1" w:styleId="SOPNavHt1">
    <w:name w:val="SOP_NavHt_1"/>
    <w:basedOn w:val="Normal"/>
    <w:rsid w:val="00D06800"/>
    <w:pPr>
      <w:jc w:val="left"/>
    </w:pPr>
    <w:rPr>
      <w:rFonts w:ascii="Arial" w:hAnsi="Arial"/>
      <w:vanish/>
      <w:sz w:val="20"/>
      <w:szCs w:val="20"/>
      <w:lang w:eastAsia="fr-FR"/>
    </w:rPr>
  </w:style>
  <w:style w:type="paragraph" w:customStyle="1" w:styleId="Proposal">
    <w:name w:val="Proposal"/>
    <w:basedOn w:val="Normal"/>
    <w:rsid w:val="007B159B"/>
    <w:pPr>
      <w:pBdr>
        <w:top w:val="single" w:sz="4" w:space="1" w:color="auto"/>
        <w:left w:val="single" w:sz="4" w:space="4" w:color="auto"/>
        <w:bottom w:val="single" w:sz="4" w:space="1" w:color="auto"/>
        <w:right w:val="single" w:sz="4" w:space="4" w:color="auto"/>
      </w:pBdr>
      <w:spacing w:before="120" w:beforeAutospacing="1" w:afterAutospacing="1"/>
      <w:ind w:left="400"/>
      <w:jc w:val="left"/>
    </w:pPr>
    <w:rPr>
      <w:b/>
      <w:lang w:val="en-US" w:eastAsia="fr-FR"/>
    </w:rPr>
  </w:style>
  <w:style w:type="paragraph" w:customStyle="1" w:styleId="ProposalB1">
    <w:name w:val="Proposal B1"/>
    <w:basedOn w:val="Normal"/>
    <w:link w:val="ProposalB1Car"/>
    <w:rsid w:val="0010747D"/>
    <w:pPr>
      <w:pBdr>
        <w:top w:val="dashSmallGap" w:sz="4" w:space="0" w:color="auto"/>
        <w:left w:val="dashSmallGap" w:sz="4" w:space="0" w:color="auto"/>
        <w:bottom w:val="dashSmallGap" w:sz="4" w:space="1" w:color="auto"/>
        <w:right w:val="dashSmallGap" w:sz="4" w:space="4" w:color="auto"/>
      </w:pBdr>
      <w:spacing w:beforeAutospacing="1" w:after="100" w:afterAutospacing="1"/>
      <w:ind w:left="1701"/>
      <w:jc w:val="left"/>
    </w:pPr>
    <w:rPr>
      <w:color w:val="5F5F5F"/>
      <w:sz w:val="16"/>
      <w:szCs w:val="16"/>
      <w:lang w:eastAsia="fr-FR"/>
    </w:rPr>
  </w:style>
  <w:style w:type="paragraph" w:customStyle="1" w:styleId="Question">
    <w:name w:val="Question"/>
    <w:basedOn w:val="B1"/>
    <w:rsid w:val="001F36CE"/>
    <w:pPr>
      <w:numPr>
        <w:numId w:val="3"/>
      </w:numPr>
      <w:tabs>
        <w:tab w:val="clear" w:pos="851"/>
        <w:tab w:val="num" w:pos="360"/>
      </w:tabs>
      <w:spacing w:before="100" w:beforeAutospacing="1" w:after="100" w:afterAutospacing="1"/>
      <w:ind w:hanging="851"/>
      <w:jc w:val="left"/>
    </w:pPr>
    <w:rPr>
      <w:rFonts w:ascii="Verdana" w:hAnsi="Verdana"/>
      <w:color w:val="003366"/>
      <w:lang w:val="en-US" w:eastAsia="fr-FR"/>
    </w:rPr>
  </w:style>
  <w:style w:type="paragraph" w:customStyle="1" w:styleId="Style2">
    <w:name w:val="Style2"/>
    <w:basedOn w:val="Titre4"/>
    <w:rsid w:val="00355B59"/>
    <w:pPr>
      <w:numPr>
        <w:ilvl w:val="0"/>
        <w:numId w:val="0"/>
      </w:numPr>
      <w:spacing w:before="120" w:beforeAutospacing="1" w:afterAutospacing="1"/>
      <w:jc w:val="left"/>
    </w:pPr>
    <w:rPr>
      <w:rFonts w:ascii="Verdana" w:hAnsi="Verdana"/>
      <w:bCs w:val="0"/>
      <w:smallCaps/>
      <w:color w:val="003366"/>
      <w:szCs w:val="18"/>
      <w:u w:color="FF9900"/>
      <w:lang w:val="en-GB"/>
    </w:rPr>
  </w:style>
  <w:style w:type="paragraph" w:customStyle="1" w:styleId="StyleProposalB1Italique">
    <w:name w:val="Style Proposal B1 + Italique"/>
    <w:basedOn w:val="ProposalB1"/>
    <w:link w:val="StyleProposalB1ItaliqueCar"/>
    <w:rsid w:val="00C20919"/>
    <w:pPr>
      <w:pBdr>
        <w:top w:val="dashSmallGap" w:sz="4" w:space="1" w:color="auto"/>
        <w:left w:val="dashSmallGap" w:sz="4" w:space="4" w:color="auto"/>
      </w:pBdr>
    </w:pPr>
    <w:rPr>
      <w:i/>
      <w:iCs/>
    </w:rPr>
  </w:style>
  <w:style w:type="character" w:customStyle="1" w:styleId="ProposalB1Car">
    <w:name w:val="Proposal B1 Car"/>
    <w:link w:val="ProposalB1"/>
    <w:rsid w:val="0010747D"/>
    <w:rPr>
      <w:rFonts w:ascii="Tw Cen MT" w:hAnsi="Tw Cen MT"/>
      <w:color w:val="5F5F5F"/>
      <w:sz w:val="16"/>
      <w:szCs w:val="16"/>
      <w:lang w:val="fr-FR" w:eastAsia="fr-FR" w:bidi="ar-SA"/>
    </w:rPr>
  </w:style>
  <w:style w:type="character" w:customStyle="1" w:styleId="StyleProposalB1ItaliqueCar">
    <w:name w:val="Style Proposal B1 + Italique Car"/>
    <w:link w:val="StyleProposalB1Italique"/>
    <w:rsid w:val="00C20919"/>
    <w:rPr>
      <w:rFonts w:ascii="Tw Cen MT" w:hAnsi="Tw Cen MT"/>
      <w:i/>
      <w:iCs/>
      <w:color w:val="5F5F5F"/>
      <w:sz w:val="16"/>
      <w:szCs w:val="16"/>
      <w:lang w:val="fr-FR" w:eastAsia="fr-FR" w:bidi="ar-SA"/>
    </w:rPr>
  </w:style>
  <w:style w:type="table" w:styleId="Grilledutableau">
    <w:name w:val="Table Grid"/>
    <w:basedOn w:val="TableauNormal"/>
    <w:rsid w:val="006B705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inition0">
    <w:name w:val="definition"/>
    <w:basedOn w:val="Normal"/>
    <w:rsid w:val="000F4A61"/>
    <w:pPr>
      <w:spacing w:before="100" w:beforeAutospacing="1" w:after="100" w:afterAutospacing="1"/>
      <w:jc w:val="left"/>
    </w:pPr>
    <w:rPr>
      <w:rFonts w:ascii="Times New Roman" w:hAnsi="Times New Roman"/>
      <w:sz w:val="24"/>
      <w:lang w:eastAsia="fr-FR"/>
    </w:rPr>
  </w:style>
  <w:style w:type="numbering" w:styleId="111111">
    <w:name w:val="Outline List 2"/>
    <w:basedOn w:val="Aucuneliste"/>
    <w:rsid w:val="00B05A5F"/>
    <w:pPr>
      <w:numPr>
        <w:numId w:val="4"/>
      </w:numPr>
    </w:pPr>
  </w:style>
  <w:style w:type="paragraph" w:customStyle="1" w:styleId="reference">
    <w:name w:val="reference"/>
    <w:basedOn w:val="Normal"/>
    <w:rsid w:val="000F4A61"/>
    <w:pPr>
      <w:spacing w:before="100" w:beforeAutospacing="1" w:after="100" w:afterAutospacing="1"/>
      <w:jc w:val="left"/>
    </w:pPr>
    <w:rPr>
      <w:rFonts w:ascii="Times New Roman" w:hAnsi="Times New Roman"/>
      <w:sz w:val="24"/>
      <w:lang w:eastAsia="fr-FR"/>
    </w:rPr>
  </w:style>
  <w:style w:type="paragraph" w:styleId="Textedebulles">
    <w:name w:val="Balloon Text"/>
    <w:basedOn w:val="Normal"/>
    <w:rsid w:val="006B7056"/>
    <w:rPr>
      <w:rFonts w:ascii="Tahoma" w:hAnsi="Tahoma" w:cs="Tahoma"/>
      <w:sz w:val="16"/>
      <w:szCs w:val="16"/>
    </w:rPr>
  </w:style>
  <w:style w:type="character" w:customStyle="1" w:styleId="B1CarCar">
    <w:name w:val="B1 Car Car"/>
    <w:rsid w:val="0009139A"/>
    <w:rPr>
      <w:rFonts w:ascii="Tw Cen MT" w:hAnsi="Tw Cen MT"/>
      <w:sz w:val="18"/>
      <w:lang w:val="fr-FR" w:eastAsia="en-US" w:bidi="ar-SA"/>
    </w:rPr>
  </w:style>
  <w:style w:type="paragraph" w:styleId="Explorateurdedocuments">
    <w:name w:val="Document Map"/>
    <w:basedOn w:val="Normal"/>
    <w:link w:val="ExplorateurdedocumentsCar"/>
    <w:rsid w:val="006B7056"/>
    <w:pPr>
      <w:shd w:val="clear" w:color="auto" w:fill="000080"/>
    </w:pPr>
    <w:rPr>
      <w:rFonts w:ascii="Tahoma" w:hAnsi="Tahoma" w:cs="Tahoma"/>
      <w:sz w:val="20"/>
      <w:szCs w:val="20"/>
    </w:rPr>
  </w:style>
  <w:style w:type="character" w:customStyle="1" w:styleId="ExplorateurdedocumentsCar">
    <w:name w:val="Explorateur de documents Car"/>
    <w:link w:val="Explorateurdedocuments"/>
    <w:rsid w:val="00357751"/>
    <w:rPr>
      <w:rFonts w:ascii="Tahoma" w:hAnsi="Tahoma" w:cs="Tahoma"/>
      <w:shd w:val="clear" w:color="auto" w:fill="000080"/>
      <w:lang w:eastAsia="en-US"/>
    </w:rPr>
  </w:style>
  <w:style w:type="paragraph" w:styleId="Objetducommentaire">
    <w:name w:val="annotation subject"/>
    <w:basedOn w:val="Commentaire"/>
    <w:next w:val="Commentaire"/>
    <w:rsid w:val="006B7056"/>
    <w:rPr>
      <w:b/>
      <w:bCs/>
    </w:rPr>
  </w:style>
  <w:style w:type="paragraph" w:styleId="Listepuces">
    <w:name w:val="List Bullet"/>
    <w:basedOn w:val="Normal"/>
    <w:rsid w:val="006B7056"/>
    <w:pPr>
      <w:numPr>
        <w:numId w:val="11"/>
      </w:numPr>
      <w:contextualSpacing/>
    </w:pPr>
  </w:style>
  <w:style w:type="paragraph" w:customStyle="1" w:styleId="Default">
    <w:name w:val="Default"/>
    <w:rsid w:val="006B705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6B7056"/>
    <w:rPr>
      <w:rFonts w:ascii="DMBPAH+CenturyGothic" w:hAnsi="DMBPAH+CenturyGothic" w:cs="Times New Roman"/>
      <w:color w:val="auto"/>
    </w:rPr>
  </w:style>
  <w:style w:type="character" w:styleId="Accentuation">
    <w:name w:val="Emphasis"/>
    <w:qFormat/>
    <w:rsid w:val="006B7056"/>
    <w:rPr>
      <w:i/>
      <w:iCs/>
    </w:rPr>
  </w:style>
  <w:style w:type="character" w:customStyle="1" w:styleId="auteur1">
    <w:name w:val="auteur1"/>
    <w:rsid w:val="006B7056"/>
    <w:rPr>
      <w:color w:val="666666"/>
      <w:sz w:val="17"/>
      <w:szCs w:val="17"/>
    </w:rPr>
  </w:style>
  <w:style w:type="paragraph" w:customStyle="1" w:styleId="b10">
    <w:name w:val="b1"/>
    <w:basedOn w:val="Normal"/>
    <w:rsid w:val="006B7056"/>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6B7056"/>
    <w:pPr>
      <w:numPr>
        <w:numId w:val="5"/>
      </w:numPr>
    </w:pPr>
    <w:rPr>
      <w:rFonts w:cs="Arial"/>
      <w:szCs w:val="20"/>
    </w:rPr>
  </w:style>
  <w:style w:type="paragraph" w:customStyle="1" w:styleId="StyleMotifTransparenteCouleurpersonnaliseRVB255">
    <w:name w:val="Style Motif : Transparente (Couleur personnalisée(RVB(255"/>
    <w:aliases w:val="255,190)))"/>
    <w:basedOn w:val="Normal"/>
    <w:rsid w:val="006B7056"/>
    <w:pPr>
      <w:shd w:val="clear" w:color="auto" w:fill="FFFFBE"/>
    </w:pPr>
    <w:rPr>
      <w:szCs w:val="20"/>
    </w:rPr>
  </w:style>
  <w:style w:type="paragraph" w:customStyle="1" w:styleId="B1jaune">
    <w:name w:val="B1jaune"/>
    <w:basedOn w:val="StyleMotifTransparenteCouleurpersonnaliseRVB255"/>
    <w:qFormat/>
    <w:rsid w:val="006B7056"/>
    <w:pPr>
      <w:numPr>
        <w:numId w:val="6"/>
      </w:numPr>
      <w:tabs>
        <w:tab w:val="left" w:pos="284"/>
      </w:tabs>
    </w:pPr>
  </w:style>
  <w:style w:type="paragraph" w:customStyle="1" w:styleId="bodytext">
    <w:name w:val="bodytext"/>
    <w:basedOn w:val="Normal"/>
    <w:rsid w:val="006B7056"/>
    <w:pPr>
      <w:spacing w:before="15" w:after="75" w:line="240" w:lineRule="auto"/>
      <w:ind w:right="0"/>
      <w:jc w:val="left"/>
    </w:pPr>
    <w:rPr>
      <w:rFonts w:ascii="Arial" w:hAnsi="Arial" w:cs="Arial"/>
      <w:color w:val="333333"/>
      <w:sz w:val="24"/>
      <w:lang w:eastAsia="fr-FR"/>
    </w:rPr>
  </w:style>
  <w:style w:type="paragraph" w:customStyle="1" w:styleId="chapo">
    <w:name w:val="chapo"/>
    <w:basedOn w:val="Normal"/>
    <w:rsid w:val="006B7056"/>
    <w:pPr>
      <w:spacing w:after="75"/>
      <w:jc w:val="left"/>
    </w:pPr>
    <w:rPr>
      <w:rFonts w:ascii="Times New Roman" w:hAnsi="Times New Roman"/>
      <w:color w:val="333333"/>
      <w:sz w:val="17"/>
      <w:szCs w:val="17"/>
      <w:lang w:eastAsia="fr-FR"/>
    </w:rPr>
  </w:style>
  <w:style w:type="character" w:customStyle="1" w:styleId="confheading1">
    <w:name w:val="confheading1"/>
    <w:rsid w:val="006B7056"/>
    <w:rPr>
      <w:rFonts w:ascii="Verdana" w:hAnsi="Verdana" w:hint="default"/>
      <w:b/>
      <w:bCs/>
      <w:color w:val="3333CC"/>
      <w:sz w:val="18"/>
      <w:szCs w:val="18"/>
    </w:rPr>
  </w:style>
  <w:style w:type="paragraph" w:styleId="Corpsdetexte2">
    <w:name w:val="Body Text 2"/>
    <w:basedOn w:val="Normal"/>
    <w:link w:val="Corpsdetexte2Car"/>
    <w:rsid w:val="006B7056"/>
    <w:rPr>
      <w:rFonts w:ascii="Times New Roman" w:hAnsi="Times New Roman"/>
      <w:sz w:val="24"/>
    </w:rPr>
  </w:style>
  <w:style w:type="character" w:customStyle="1" w:styleId="Corpsdetexte2Car">
    <w:name w:val="Corps de texte 2 Car"/>
    <w:link w:val="Corpsdetexte2"/>
    <w:rsid w:val="006B7056"/>
    <w:rPr>
      <w:sz w:val="24"/>
      <w:szCs w:val="24"/>
      <w:lang w:eastAsia="en-US"/>
    </w:rPr>
  </w:style>
  <w:style w:type="paragraph" w:customStyle="1" w:styleId="CV1">
    <w:name w:val="CV1"/>
    <w:basedOn w:val="Normal"/>
    <w:rsid w:val="006B7056"/>
    <w:pPr>
      <w:ind w:left="1134" w:hanging="1134"/>
    </w:pPr>
    <w:rPr>
      <w:rFonts w:ascii="Arial" w:hAnsi="Arial" w:cs="Arial"/>
      <w:b/>
      <w:bCs/>
      <w:lang w:eastAsia="ja-JP"/>
    </w:rPr>
  </w:style>
  <w:style w:type="character" w:customStyle="1" w:styleId="defaultlabelstyle6">
    <w:name w:val="defaultlabelstyle6"/>
    <w:rsid w:val="006B7056"/>
    <w:rPr>
      <w:rFonts w:ascii="Verdana" w:hAnsi="Verdana" w:hint="default"/>
      <w:color w:val="333333"/>
      <w:sz w:val="18"/>
      <w:szCs w:val="18"/>
    </w:rPr>
  </w:style>
  <w:style w:type="paragraph" w:customStyle="1" w:styleId="Edition">
    <w:name w:val="Edition"/>
    <w:basedOn w:val="Normal"/>
    <w:next w:val="Normal"/>
    <w:rsid w:val="006B7056"/>
    <w:pPr>
      <w:tabs>
        <w:tab w:val="right" w:pos="10206"/>
      </w:tabs>
      <w:spacing w:before="120"/>
      <w:contextualSpacing/>
    </w:pPr>
    <w:rPr>
      <w:sz w:val="48"/>
      <w:szCs w:val="20"/>
    </w:rPr>
  </w:style>
  <w:style w:type="character" w:styleId="lev">
    <w:name w:val="Strong"/>
    <w:qFormat/>
    <w:rsid w:val="006B7056"/>
    <w:rPr>
      <w:b/>
      <w:bCs/>
    </w:rPr>
  </w:style>
  <w:style w:type="paragraph" w:styleId="Index8">
    <w:name w:val="index 8"/>
    <w:basedOn w:val="Normal"/>
    <w:next w:val="Normal"/>
    <w:rsid w:val="006B7056"/>
    <w:pPr>
      <w:ind w:left="1920" w:hanging="240"/>
    </w:pPr>
  </w:style>
  <w:style w:type="paragraph" w:styleId="Index9">
    <w:name w:val="index 9"/>
    <w:basedOn w:val="Normal"/>
    <w:next w:val="Normal"/>
    <w:rsid w:val="006B7056"/>
    <w:pPr>
      <w:ind w:left="2160" w:hanging="240"/>
    </w:pPr>
  </w:style>
  <w:style w:type="paragraph" w:styleId="Lgende">
    <w:name w:val="caption"/>
    <w:basedOn w:val="Normal"/>
    <w:next w:val="Normal"/>
    <w:qFormat/>
    <w:rsid w:val="006B7056"/>
    <w:rPr>
      <w:b/>
      <w:bCs/>
      <w:sz w:val="20"/>
      <w:szCs w:val="20"/>
    </w:rPr>
  </w:style>
  <w:style w:type="paragraph" w:customStyle="1" w:styleId="lienPV">
    <w:name w:val="lien (PV)"/>
    <w:basedOn w:val="Normal"/>
    <w:rsid w:val="006B7056"/>
    <w:pPr>
      <w:tabs>
        <w:tab w:val="num" w:pos="1021"/>
      </w:tabs>
      <w:spacing w:before="40" w:line="240" w:lineRule="auto"/>
      <w:ind w:left="1021" w:right="0"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6B7056"/>
    <w:pPr>
      <w:numPr>
        <w:numId w:val="9"/>
      </w:numPr>
      <w:jc w:val="left"/>
    </w:pPr>
  </w:style>
  <w:style w:type="paragraph" w:customStyle="1" w:styleId="LienSeV">
    <w:name w:val="Lien SeV"/>
    <w:basedOn w:val="B1SUNeVeille"/>
    <w:rsid w:val="006B7056"/>
    <w:pPr>
      <w:numPr>
        <w:numId w:val="10"/>
      </w:numPr>
    </w:pPr>
    <w:rPr>
      <w:rFonts w:ascii="Arial" w:hAnsi="Arial"/>
      <w:color w:val="0000FF"/>
      <w:u w:val="single" w:color="0000FF"/>
    </w:rPr>
  </w:style>
  <w:style w:type="paragraph" w:styleId="Listepuces2">
    <w:name w:val="List Bullet 2"/>
    <w:aliases w:val="Liste à puces B2"/>
    <w:basedOn w:val="Normal"/>
    <w:rsid w:val="006B7056"/>
    <w:pPr>
      <w:numPr>
        <w:numId w:val="12"/>
      </w:numPr>
      <w:tabs>
        <w:tab w:val="left" w:pos="1531"/>
      </w:tabs>
    </w:pPr>
    <w:rPr>
      <w:i/>
    </w:rPr>
  </w:style>
  <w:style w:type="paragraph" w:styleId="Listecontinue2">
    <w:name w:val="List Continue 2"/>
    <w:basedOn w:val="Normal"/>
    <w:rsid w:val="006B7056"/>
    <w:pPr>
      <w:spacing w:after="120"/>
      <w:ind w:left="566"/>
    </w:pPr>
  </w:style>
  <w:style w:type="paragraph" w:styleId="Listecontinue5">
    <w:name w:val="List Continue 5"/>
    <w:basedOn w:val="Normal"/>
    <w:rsid w:val="006B7056"/>
    <w:pPr>
      <w:spacing w:after="120"/>
      <w:ind w:left="1415"/>
      <w:jc w:val="left"/>
    </w:pPr>
    <w:rPr>
      <w:rFonts w:ascii="Times New Roman" w:hAnsi="Times New Roman"/>
      <w:sz w:val="24"/>
    </w:rPr>
  </w:style>
  <w:style w:type="character" w:customStyle="1" w:styleId="nl-zi-entete-libelle1">
    <w:name w:val="nl-zi-entete-libelle1"/>
    <w:rsid w:val="006B7056"/>
    <w:rPr>
      <w:rFonts w:ascii="Verdana" w:hAnsi="Verdana" w:hint="default"/>
      <w:b/>
      <w:bCs/>
      <w:color w:val="000000"/>
      <w:sz w:val="24"/>
      <w:szCs w:val="24"/>
      <w:shd w:val="clear" w:color="auto" w:fill="DADADA"/>
    </w:rPr>
  </w:style>
  <w:style w:type="paragraph" w:customStyle="1" w:styleId="NormalPV">
    <w:name w:val="Normal (PV)"/>
    <w:basedOn w:val="Normal"/>
    <w:rsid w:val="006B7056"/>
    <w:pPr>
      <w:spacing w:before="120" w:after="120" w:line="240" w:lineRule="auto"/>
      <w:ind w:left="720" w:right="0"/>
    </w:pPr>
    <w:rPr>
      <w:rFonts w:ascii="Arial" w:hAnsi="Arial"/>
      <w:sz w:val="20"/>
      <w:szCs w:val="20"/>
      <w:lang w:val="en-US"/>
    </w:rPr>
  </w:style>
  <w:style w:type="paragraph" w:styleId="Normalcentr">
    <w:name w:val="Block Text"/>
    <w:basedOn w:val="Normal"/>
    <w:rsid w:val="006B7056"/>
    <w:pPr>
      <w:spacing w:after="120"/>
      <w:ind w:left="1440" w:right="1440"/>
    </w:pPr>
  </w:style>
  <w:style w:type="paragraph" w:styleId="Notedefin">
    <w:name w:val="endnote text"/>
    <w:basedOn w:val="Normal"/>
    <w:link w:val="NotedefinCar"/>
    <w:rsid w:val="006B7056"/>
    <w:rPr>
      <w:sz w:val="20"/>
      <w:szCs w:val="20"/>
    </w:rPr>
  </w:style>
  <w:style w:type="character" w:customStyle="1" w:styleId="NotedefinCar">
    <w:name w:val="Note de fin Car"/>
    <w:link w:val="Notedefin"/>
    <w:rsid w:val="006B7056"/>
    <w:rPr>
      <w:rFonts w:ascii="ITC Franklin Gothic Std Book" w:hAnsi="ITC Franklin Gothic Std Book"/>
      <w:lang w:eastAsia="en-US"/>
    </w:rPr>
  </w:style>
  <w:style w:type="character" w:styleId="Numrodepage">
    <w:name w:val="page number"/>
    <w:basedOn w:val="Policepardfaut"/>
    <w:rsid w:val="006B7056"/>
  </w:style>
  <w:style w:type="paragraph" w:customStyle="1" w:styleId="pagetitle">
    <w:name w:val="pagetitle"/>
    <w:basedOn w:val="Normal"/>
    <w:rsid w:val="006B705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6B7056"/>
    <w:pPr>
      <w:spacing w:before="480" w:after="240"/>
    </w:pPr>
    <w:rPr>
      <w:b/>
      <w:caps/>
      <w:u w:val="single"/>
    </w:rPr>
  </w:style>
  <w:style w:type="paragraph" w:styleId="Paragraphedeliste">
    <w:name w:val="List Paragraph"/>
    <w:basedOn w:val="Normal"/>
    <w:qFormat/>
    <w:rsid w:val="006B7056"/>
    <w:pPr>
      <w:ind w:left="708"/>
    </w:pPr>
  </w:style>
  <w:style w:type="paragraph" w:customStyle="1" w:styleId="PrestationsSeV">
    <w:name w:val="Prestations SeV"/>
    <w:basedOn w:val="LienSeV"/>
    <w:rsid w:val="006B7056"/>
    <w:pPr>
      <w:numPr>
        <w:numId w:val="0"/>
      </w:numPr>
      <w:spacing w:line="360" w:lineRule="auto"/>
    </w:pPr>
    <w:rPr>
      <w:i/>
      <w:color w:val="auto"/>
      <w:u w:val="none"/>
    </w:rPr>
  </w:style>
  <w:style w:type="paragraph" w:styleId="Retraitcorpsdetexte3">
    <w:name w:val="Body Text Indent 3"/>
    <w:basedOn w:val="Normal"/>
    <w:link w:val="Retraitcorpsdetexte3Car"/>
    <w:rsid w:val="006B705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6B7056"/>
    <w:rPr>
      <w:rFonts w:ascii="Arial" w:hAnsi="Arial" w:cs="Arial"/>
      <w:sz w:val="18"/>
      <w:szCs w:val="22"/>
      <w:lang w:eastAsia="en-US"/>
    </w:rPr>
  </w:style>
  <w:style w:type="paragraph" w:customStyle="1" w:styleId="spip">
    <w:name w:val="spip"/>
    <w:basedOn w:val="Normal"/>
    <w:rsid w:val="006B7056"/>
    <w:pPr>
      <w:spacing w:before="100" w:beforeAutospacing="1" w:after="100" w:afterAutospacing="1"/>
      <w:jc w:val="left"/>
    </w:pPr>
    <w:rPr>
      <w:rFonts w:ascii="Times New Roman" w:hAnsi="Times New Roman"/>
      <w:sz w:val="24"/>
      <w:lang w:eastAsia="fr-FR"/>
    </w:rPr>
  </w:style>
  <w:style w:type="character" w:customStyle="1" w:styleId="src1">
    <w:name w:val="src1"/>
    <w:rsid w:val="006B7056"/>
    <w:rPr>
      <w:sz w:val="19"/>
      <w:szCs w:val="19"/>
    </w:rPr>
  </w:style>
  <w:style w:type="paragraph" w:customStyle="1" w:styleId="StyleItaliqueGauche05cm">
    <w:name w:val="Style Italique Gauche :  05 cm"/>
    <w:basedOn w:val="Normal"/>
    <w:rsid w:val="006B7056"/>
    <w:rPr>
      <w:i/>
      <w:iCs/>
      <w:szCs w:val="20"/>
    </w:rPr>
  </w:style>
  <w:style w:type="paragraph" w:customStyle="1" w:styleId="StyleLienSeV">
    <w:name w:val="Style Lien SeV"/>
    <w:basedOn w:val="LienSeV"/>
    <w:rsid w:val="006B7056"/>
    <w:pPr>
      <w:widowControl w:val="0"/>
      <w:numPr>
        <w:numId w:val="13"/>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6B7056"/>
    <w:pPr>
      <w:numPr>
        <w:numId w:val="0"/>
      </w:numPr>
    </w:pPr>
    <w:rPr>
      <w:i w:val="0"/>
      <w:iCs/>
    </w:rPr>
  </w:style>
  <w:style w:type="paragraph" w:customStyle="1" w:styleId="StyleNormalSeV14pt">
    <w:name w:val="Style Normal SeV + 14 pt"/>
    <w:basedOn w:val="Normal"/>
    <w:rsid w:val="006B705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6B7056"/>
    <w:pPr>
      <w:numPr>
        <w:numId w:val="0"/>
      </w:numPr>
      <w:spacing w:line="600" w:lineRule="exact"/>
    </w:pPr>
    <w:rPr>
      <w:rFonts w:cs="Times New Roman"/>
      <w:szCs w:val="20"/>
    </w:rPr>
  </w:style>
  <w:style w:type="paragraph" w:customStyle="1" w:styleId="StyleTitre1SUNeVeille">
    <w:name w:val="Style Titre 1SUN.eVeille"/>
    <w:basedOn w:val="Titre1"/>
    <w:rsid w:val="006B705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6B7056"/>
    <w:pPr>
      <w:numPr>
        <w:ilvl w:val="0"/>
        <w:numId w:val="0"/>
      </w:numPr>
    </w:pPr>
    <w:rPr>
      <w:rFonts w:cs="Times New (W1)"/>
      <w:caps/>
      <w:szCs w:val="22"/>
    </w:rPr>
  </w:style>
  <w:style w:type="paragraph" w:customStyle="1" w:styleId="StyleTitre2">
    <w:name w:val="Style Titre 2"/>
    <w:aliases w:val="Titre 2 SUN.eVeille + Gauche :  0 cm"/>
    <w:basedOn w:val="Titre2"/>
    <w:rsid w:val="006B7056"/>
    <w:pPr>
      <w:numPr>
        <w:ilvl w:val="0"/>
        <w:numId w:val="0"/>
      </w:numPr>
    </w:pPr>
    <w:rPr>
      <w:rFonts w:cs="Times New Roman"/>
      <w:bCs/>
      <w:iCs w:val="0"/>
      <w:szCs w:val="20"/>
    </w:rPr>
  </w:style>
  <w:style w:type="paragraph" w:customStyle="1" w:styleId="TitreSUNeVeilleRB">
    <w:name w:val="Titre SUN.eVeilleRB"/>
    <w:basedOn w:val="Titre1"/>
    <w:rsid w:val="006B705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6B7056"/>
    <w:rPr>
      <w:i/>
      <w:iCs/>
    </w:rPr>
  </w:style>
  <w:style w:type="paragraph" w:customStyle="1" w:styleId="style10">
    <w:name w:val="style1"/>
    <w:basedOn w:val="Normal"/>
    <w:rsid w:val="006B705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6B7056"/>
    <w:rPr>
      <w:shd w:val="clear" w:color="auto" w:fill="FFFF00"/>
    </w:rPr>
  </w:style>
  <w:style w:type="paragraph" w:customStyle="1" w:styleId="style20">
    <w:name w:val="style2"/>
    <w:basedOn w:val="Normal"/>
    <w:rsid w:val="006B7056"/>
    <w:pPr>
      <w:spacing w:before="100" w:beforeAutospacing="1" w:after="100" w:afterAutospacing="1"/>
    </w:pPr>
    <w:rPr>
      <w:rFonts w:cs="Arial"/>
      <w:color w:val="000000"/>
      <w:sz w:val="24"/>
      <w:lang w:eastAsia="fr-FR"/>
    </w:rPr>
  </w:style>
  <w:style w:type="character" w:customStyle="1" w:styleId="style21">
    <w:name w:val="style21"/>
    <w:rsid w:val="006B7056"/>
    <w:rPr>
      <w:color w:val="000000"/>
    </w:rPr>
  </w:style>
  <w:style w:type="character" w:customStyle="1" w:styleId="style31">
    <w:name w:val="style31"/>
    <w:rsid w:val="006B7056"/>
    <w:rPr>
      <w:u w:val="single"/>
    </w:rPr>
  </w:style>
  <w:style w:type="paragraph" w:customStyle="1" w:styleId="style5">
    <w:name w:val="style5"/>
    <w:basedOn w:val="Normal"/>
    <w:rsid w:val="006B705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6B7056"/>
    <w:rPr>
      <w:rFonts w:ascii="Verdana" w:hAnsi="Verdana" w:hint="default"/>
      <w:b/>
      <w:bCs/>
      <w:i w:val="0"/>
      <w:iCs w:val="0"/>
      <w:smallCaps w:val="0"/>
      <w:sz w:val="13"/>
      <w:szCs w:val="13"/>
    </w:rPr>
  </w:style>
  <w:style w:type="character" w:customStyle="1" w:styleId="t91">
    <w:name w:val="t91"/>
    <w:rsid w:val="006B7056"/>
    <w:rPr>
      <w:rFonts w:ascii="Arial" w:hAnsi="Arial" w:cs="Arial" w:hint="default"/>
      <w:b w:val="0"/>
      <w:bCs w:val="0"/>
      <w:i w:val="0"/>
      <w:iCs w:val="0"/>
      <w:sz w:val="14"/>
      <w:szCs w:val="14"/>
    </w:rPr>
  </w:style>
  <w:style w:type="paragraph" w:styleId="Tabledesillustrations">
    <w:name w:val="table of figures"/>
    <w:basedOn w:val="Normal"/>
    <w:next w:val="Normal"/>
    <w:rsid w:val="006B7056"/>
  </w:style>
  <w:style w:type="paragraph" w:styleId="Tabledesrfrencesjuridiques">
    <w:name w:val="table of authorities"/>
    <w:basedOn w:val="Normal"/>
    <w:next w:val="Normal"/>
    <w:rsid w:val="006B7056"/>
    <w:pPr>
      <w:ind w:left="240" w:hanging="240"/>
    </w:pPr>
  </w:style>
  <w:style w:type="paragraph" w:styleId="Textebrut">
    <w:name w:val="Plain Text"/>
    <w:basedOn w:val="Normal"/>
    <w:link w:val="TextebrutCar"/>
    <w:unhideWhenUsed/>
    <w:rsid w:val="006B7056"/>
    <w:pPr>
      <w:jc w:val="left"/>
    </w:pPr>
    <w:rPr>
      <w:rFonts w:ascii="Consolas" w:eastAsia="Calibri" w:hAnsi="Consolas"/>
      <w:sz w:val="21"/>
      <w:szCs w:val="21"/>
    </w:rPr>
  </w:style>
  <w:style w:type="character" w:customStyle="1" w:styleId="TextebrutCar">
    <w:name w:val="Texte brut Car"/>
    <w:link w:val="Textebrut"/>
    <w:rsid w:val="006B7056"/>
    <w:rPr>
      <w:rFonts w:ascii="Consolas" w:eastAsia="Calibri" w:hAnsi="Consolas"/>
      <w:sz w:val="21"/>
      <w:szCs w:val="21"/>
      <w:lang w:eastAsia="en-US"/>
    </w:rPr>
  </w:style>
  <w:style w:type="paragraph" w:styleId="Textedemacro">
    <w:name w:val="macro"/>
    <w:link w:val="TextedemacroCar"/>
    <w:rsid w:val="006B705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6B7056"/>
    <w:rPr>
      <w:rFonts w:ascii="Courier New" w:hAnsi="Courier New" w:cs="Courier New"/>
      <w:lang w:val="en-US" w:eastAsia="en-US" w:bidi="ar-SA"/>
    </w:rPr>
  </w:style>
  <w:style w:type="character" w:customStyle="1" w:styleId="title1">
    <w:name w:val="title1"/>
    <w:basedOn w:val="Policepardfaut"/>
    <w:rsid w:val="006B7056"/>
  </w:style>
  <w:style w:type="character" w:customStyle="1" w:styleId="titlea">
    <w:name w:val="titlea"/>
    <w:basedOn w:val="Policepardfaut"/>
    <w:rsid w:val="006B7056"/>
  </w:style>
  <w:style w:type="character" w:customStyle="1" w:styleId="titleb">
    <w:name w:val="titleb"/>
    <w:basedOn w:val="Policepardfaut"/>
    <w:rsid w:val="006B7056"/>
  </w:style>
  <w:style w:type="paragraph" w:customStyle="1" w:styleId="titre0">
    <w:name w:val="titre"/>
    <w:basedOn w:val="Normal"/>
    <w:rsid w:val="006B7056"/>
    <w:pPr>
      <w:spacing w:before="100" w:beforeAutospacing="1" w:after="100" w:afterAutospacing="1" w:line="400" w:lineRule="atLeast"/>
      <w:ind w:right="0"/>
      <w:jc w:val="center"/>
    </w:pPr>
    <w:rPr>
      <w:rFonts w:ascii="Verdana" w:hAnsi="Verdana"/>
      <w:b/>
      <w:bCs/>
      <w:color w:val="000000"/>
      <w:sz w:val="25"/>
      <w:szCs w:val="25"/>
      <w:lang w:eastAsia="fr-FR"/>
    </w:rPr>
  </w:style>
  <w:style w:type="paragraph" w:styleId="TitreTR">
    <w:name w:val="toa heading"/>
    <w:basedOn w:val="Normal"/>
    <w:next w:val="Normal"/>
    <w:rsid w:val="006B7056"/>
    <w:pPr>
      <w:spacing w:before="120"/>
    </w:pPr>
    <w:rPr>
      <w:rFonts w:ascii="Arial" w:hAnsi="Arial" w:cs="Arial"/>
      <w:b/>
      <w:bCs/>
    </w:rPr>
  </w:style>
  <w:style w:type="numbering" w:customStyle="1" w:styleId="Titres">
    <w:name w:val="Titres"/>
    <w:rsid w:val="006B7056"/>
    <w:pPr>
      <w:numPr>
        <w:numId w:val="15"/>
      </w:numPr>
    </w:pPr>
  </w:style>
  <w:style w:type="character" w:customStyle="1" w:styleId="titresgrands1">
    <w:name w:val="titresgrands1"/>
    <w:rsid w:val="006B7056"/>
    <w:rPr>
      <w:rFonts w:ascii="Georgia" w:hAnsi="Georgia" w:hint="default"/>
      <w:b/>
      <w:bCs/>
      <w:color w:val="000000"/>
      <w:sz w:val="21"/>
      <w:szCs w:val="21"/>
    </w:rPr>
  </w:style>
  <w:style w:type="paragraph" w:styleId="TM9">
    <w:name w:val="toc 9"/>
    <w:basedOn w:val="Normal"/>
    <w:next w:val="Normal"/>
    <w:rsid w:val="006B7056"/>
    <w:pPr>
      <w:ind w:left="1920"/>
    </w:pPr>
    <w:rPr>
      <w:sz w:val="20"/>
      <w:szCs w:val="20"/>
    </w:rPr>
  </w:style>
  <w:style w:type="paragraph" w:customStyle="1" w:styleId="TM10">
    <w:name w:val="TM1"/>
    <w:basedOn w:val="TM1"/>
    <w:rsid w:val="006B7056"/>
  </w:style>
  <w:style w:type="paragraph" w:customStyle="1" w:styleId="txt9">
    <w:name w:val="txt9"/>
    <w:basedOn w:val="Normal"/>
    <w:rsid w:val="006B7056"/>
    <w:pPr>
      <w:spacing w:before="100" w:beforeAutospacing="1" w:after="100" w:afterAutospacing="1"/>
      <w:jc w:val="left"/>
    </w:pPr>
    <w:rPr>
      <w:rFonts w:cs="Arial"/>
      <w:color w:val="000080"/>
      <w:szCs w:val="18"/>
      <w:lang w:eastAsia="fr-FR"/>
    </w:rPr>
  </w:style>
  <w:style w:type="paragraph" w:customStyle="1" w:styleId="vert">
    <w:name w:val="vert"/>
    <w:basedOn w:val="Normal"/>
    <w:rsid w:val="006B7056"/>
    <w:pPr>
      <w:spacing w:after="75"/>
      <w:jc w:val="left"/>
    </w:pPr>
    <w:rPr>
      <w:rFonts w:ascii="Times New Roman" w:hAnsi="Times New Roman"/>
      <w:color w:val="1B921B"/>
      <w:sz w:val="24"/>
      <w:lang w:eastAsia="fr-FR"/>
    </w:rPr>
  </w:style>
  <w:style w:type="paragraph" w:customStyle="1" w:styleId="StyleRougeGaucheInterlignesimple">
    <w:name w:val="Style Rouge Gauche Interligne : simple"/>
    <w:basedOn w:val="Normal"/>
    <w:rsid w:val="00A75F29"/>
    <w:pPr>
      <w:spacing w:line="240" w:lineRule="auto"/>
      <w:jc w:val="left"/>
    </w:pPr>
    <w:rPr>
      <w:szCs w:val="20"/>
    </w:rPr>
  </w:style>
  <w:style w:type="paragraph" w:customStyle="1" w:styleId="StyleStyleProposalB1ItaliqueAutomatique">
    <w:name w:val="Style Style Proposal B1 + Italique + Automatique"/>
    <w:basedOn w:val="StyleProposalB1Italique"/>
    <w:link w:val="StyleStyleProposalB1ItaliqueAutomatiqueCar"/>
    <w:rsid w:val="00D530A4"/>
    <w:pPr>
      <w:jc w:val="both"/>
    </w:pPr>
    <w:rPr>
      <w:color w:val="auto"/>
    </w:rPr>
  </w:style>
  <w:style w:type="character" w:customStyle="1" w:styleId="StyleStyleProposalB1ItaliqueAutomatiqueCar">
    <w:name w:val="Style Style Proposal B1 + Italique + Automatique Car"/>
    <w:link w:val="StyleStyleProposalB1ItaliqueAutomatique"/>
    <w:rsid w:val="00D530A4"/>
    <w:rPr>
      <w:rFonts w:ascii="ITC Franklin Gothic Std Book" w:hAnsi="ITC Franklin Gothic Std Book"/>
      <w:i/>
      <w:iCs/>
      <w:color w:val="5F5F5F"/>
      <w:sz w:val="16"/>
      <w:szCs w:val="16"/>
      <w:lang w:val="fr-FR" w:eastAsia="fr-FR" w:bidi="ar-SA"/>
    </w:rPr>
  </w:style>
  <w:style w:type="paragraph" w:customStyle="1" w:styleId="StyleStyleProposalB1ItaliqueAutomatique1">
    <w:name w:val="Style Style Proposal B1 + Italique + Automatique1"/>
    <w:basedOn w:val="StyleProposalB1Italique"/>
    <w:link w:val="StyleStyleProposalB1ItaliqueAutomatique1Car"/>
    <w:rsid w:val="00D530A4"/>
    <w:pPr>
      <w:jc w:val="both"/>
    </w:pPr>
    <w:rPr>
      <w:color w:val="auto"/>
    </w:rPr>
  </w:style>
  <w:style w:type="character" w:customStyle="1" w:styleId="StyleStyleProposalB1ItaliqueAutomatique1Car">
    <w:name w:val="Style Style Proposal B1 + Italique + Automatique1 Car"/>
    <w:link w:val="StyleStyleProposalB1ItaliqueAutomatique1"/>
    <w:rsid w:val="00D530A4"/>
    <w:rPr>
      <w:rFonts w:ascii="ITC Franklin Gothic Std Book" w:hAnsi="ITC Franklin Gothic Std Book"/>
      <w:i/>
      <w:iCs/>
      <w:color w:val="5F5F5F"/>
      <w:sz w:val="16"/>
      <w:szCs w:val="16"/>
      <w:lang w:val="fr-FR" w:eastAsia="fr-FR" w:bidi="ar-SA"/>
    </w:rPr>
  </w:style>
  <w:style w:type="character" w:customStyle="1" w:styleId="B1Car">
    <w:name w:val="B1 Car"/>
    <w:rsid w:val="00BF1A6F"/>
    <w:rPr>
      <w:rFonts w:ascii="ITC Franklin Gothic Std Book" w:hAnsi="ITC Franklin Gothic Std Book"/>
      <w:sz w:val="18"/>
      <w:lang w:val="fr-FR" w:eastAsia="en-US" w:bidi="ar-SA"/>
    </w:rPr>
  </w:style>
  <w:style w:type="numbering" w:styleId="1ai">
    <w:name w:val="Outline List 1"/>
    <w:basedOn w:val="Aucuneliste"/>
    <w:uiPriority w:val="99"/>
    <w:semiHidden/>
    <w:unhideWhenUsed/>
    <w:rsid w:val="00206C96"/>
    <w:pPr>
      <w:numPr>
        <w:numId w:val="28"/>
      </w:numPr>
    </w:pPr>
  </w:style>
  <w:style w:type="character" w:styleId="AcronymeHTML">
    <w:name w:val="HTML Acronym"/>
    <w:uiPriority w:val="99"/>
    <w:semiHidden/>
    <w:unhideWhenUsed/>
    <w:rsid w:val="00206C96"/>
  </w:style>
  <w:style w:type="paragraph" w:styleId="AdresseHTML">
    <w:name w:val="HTML Address"/>
    <w:basedOn w:val="Normal"/>
    <w:link w:val="AdresseHTMLCar"/>
    <w:uiPriority w:val="99"/>
    <w:semiHidden/>
    <w:unhideWhenUsed/>
    <w:rsid w:val="00206C96"/>
    <w:rPr>
      <w:i/>
      <w:iCs/>
    </w:rPr>
  </w:style>
  <w:style w:type="character" w:customStyle="1" w:styleId="AdresseHTMLCar">
    <w:name w:val="Adresse HTML Car"/>
    <w:link w:val="AdresseHTML"/>
    <w:uiPriority w:val="99"/>
    <w:semiHidden/>
    <w:rsid w:val="00206C96"/>
    <w:rPr>
      <w:rFonts w:ascii="ITC Franklin Gothic Std Book" w:hAnsi="ITC Franklin Gothic Std Book"/>
      <w:i/>
      <w:iCs/>
      <w:sz w:val="18"/>
      <w:szCs w:val="24"/>
      <w:lang w:eastAsia="en-US"/>
    </w:rPr>
  </w:style>
  <w:style w:type="character" w:styleId="Appeldenotedefin">
    <w:name w:val="endnote reference"/>
    <w:uiPriority w:val="99"/>
    <w:semiHidden/>
    <w:unhideWhenUsed/>
    <w:rsid w:val="00206C96"/>
    <w:rPr>
      <w:vertAlign w:val="superscript"/>
    </w:rPr>
  </w:style>
  <w:style w:type="numbering" w:styleId="ArticleSection">
    <w:name w:val="Outline List 3"/>
    <w:basedOn w:val="Aucuneliste"/>
    <w:uiPriority w:val="99"/>
    <w:semiHidden/>
    <w:unhideWhenUsed/>
    <w:rsid w:val="00206C96"/>
    <w:pPr>
      <w:numPr>
        <w:numId w:val="29"/>
      </w:numPr>
    </w:pPr>
  </w:style>
  <w:style w:type="paragraph" w:styleId="Bibliographie">
    <w:name w:val="Bibliography"/>
    <w:basedOn w:val="Normal"/>
    <w:next w:val="Normal"/>
    <w:uiPriority w:val="37"/>
    <w:semiHidden/>
    <w:unhideWhenUsed/>
    <w:rsid w:val="00206C96"/>
  </w:style>
  <w:style w:type="paragraph" w:styleId="Citation">
    <w:name w:val="Quote"/>
    <w:basedOn w:val="Normal"/>
    <w:next w:val="Normal"/>
    <w:link w:val="CitationCar"/>
    <w:uiPriority w:val="29"/>
    <w:qFormat/>
    <w:rsid w:val="00206C96"/>
    <w:rPr>
      <w:i/>
      <w:iCs/>
      <w:color w:val="000000"/>
    </w:rPr>
  </w:style>
  <w:style w:type="character" w:customStyle="1" w:styleId="CitationCar">
    <w:name w:val="Citation Car"/>
    <w:link w:val="Citation"/>
    <w:uiPriority w:val="29"/>
    <w:rsid w:val="00206C96"/>
    <w:rPr>
      <w:rFonts w:ascii="ITC Franklin Gothic Std Book" w:hAnsi="ITC Franklin Gothic Std Book"/>
      <w:i/>
      <w:iCs/>
      <w:color w:val="000000"/>
      <w:sz w:val="18"/>
      <w:szCs w:val="24"/>
      <w:lang w:eastAsia="en-US"/>
    </w:rPr>
  </w:style>
  <w:style w:type="character" w:styleId="CitationHTML">
    <w:name w:val="HTML Cite"/>
    <w:uiPriority w:val="99"/>
    <w:semiHidden/>
    <w:unhideWhenUsed/>
    <w:rsid w:val="00206C96"/>
    <w:rPr>
      <w:i/>
      <w:iCs/>
    </w:rPr>
  </w:style>
  <w:style w:type="paragraph" w:styleId="Citationintense">
    <w:name w:val="Intense Quote"/>
    <w:basedOn w:val="Normal"/>
    <w:next w:val="Normal"/>
    <w:link w:val="CitationintenseCar"/>
    <w:uiPriority w:val="30"/>
    <w:qFormat/>
    <w:rsid w:val="00206C9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06C96"/>
    <w:rPr>
      <w:rFonts w:ascii="ITC Franklin Gothic Std Book" w:hAnsi="ITC Franklin Gothic Std Book"/>
      <w:b/>
      <w:bCs/>
      <w:i/>
      <w:iCs/>
      <w:color w:val="4F81BD"/>
      <w:sz w:val="18"/>
      <w:szCs w:val="24"/>
      <w:lang w:eastAsia="en-US"/>
    </w:rPr>
  </w:style>
  <w:style w:type="character" w:styleId="ClavierHTML">
    <w:name w:val="HTML Keyboard"/>
    <w:uiPriority w:val="99"/>
    <w:semiHidden/>
    <w:unhideWhenUsed/>
    <w:rsid w:val="00206C96"/>
    <w:rPr>
      <w:rFonts w:ascii="Courier New" w:hAnsi="Courier New" w:cs="Courier New"/>
      <w:sz w:val="20"/>
      <w:szCs w:val="20"/>
    </w:rPr>
  </w:style>
  <w:style w:type="character" w:styleId="CodeHTML">
    <w:name w:val="HTML Code"/>
    <w:uiPriority w:val="99"/>
    <w:semiHidden/>
    <w:unhideWhenUsed/>
    <w:rsid w:val="00206C96"/>
    <w:rPr>
      <w:rFonts w:ascii="Courier New" w:hAnsi="Courier New" w:cs="Courier New"/>
      <w:sz w:val="20"/>
      <w:szCs w:val="20"/>
    </w:rPr>
  </w:style>
  <w:style w:type="table" w:styleId="Colonnesdetableau1">
    <w:name w:val="Table Columns 1"/>
    <w:basedOn w:val="TableauNormal"/>
    <w:uiPriority w:val="99"/>
    <w:semiHidden/>
    <w:unhideWhenUsed/>
    <w:rsid w:val="00206C96"/>
    <w:pPr>
      <w:spacing w:line="260" w:lineRule="exact"/>
      <w:ind w:right="-26"/>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06C96"/>
    <w:pPr>
      <w:spacing w:line="260" w:lineRule="exact"/>
      <w:ind w:right="-26"/>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06C96"/>
    <w:pPr>
      <w:spacing w:line="260" w:lineRule="exact"/>
      <w:ind w:right="-26"/>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06C96"/>
    <w:pPr>
      <w:spacing w:line="260" w:lineRule="exact"/>
      <w:ind w:right="-26"/>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06C96"/>
    <w:pPr>
      <w:spacing w:line="260" w:lineRule="exact"/>
      <w:ind w:right="-26"/>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206C96"/>
    <w:pPr>
      <w:spacing w:after="120"/>
    </w:pPr>
  </w:style>
  <w:style w:type="character" w:customStyle="1" w:styleId="CorpsdetexteCar">
    <w:name w:val="Corps de texte Car"/>
    <w:link w:val="Corpsdetexte"/>
    <w:uiPriority w:val="99"/>
    <w:semiHidden/>
    <w:rsid w:val="00206C96"/>
    <w:rPr>
      <w:rFonts w:ascii="ITC Franklin Gothic Std Book" w:hAnsi="ITC Franklin Gothic Std Book"/>
      <w:sz w:val="18"/>
      <w:szCs w:val="24"/>
      <w:lang w:eastAsia="en-US"/>
    </w:rPr>
  </w:style>
  <w:style w:type="paragraph" w:styleId="Corpsdetexte3">
    <w:name w:val="Body Text 3"/>
    <w:basedOn w:val="Normal"/>
    <w:link w:val="Corpsdetexte3Car"/>
    <w:uiPriority w:val="99"/>
    <w:semiHidden/>
    <w:unhideWhenUsed/>
    <w:rsid w:val="00206C96"/>
    <w:pPr>
      <w:spacing w:after="120"/>
    </w:pPr>
    <w:rPr>
      <w:sz w:val="16"/>
      <w:szCs w:val="16"/>
    </w:rPr>
  </w:style>
  <w:style w:type="character" w:customStyle="1" w:styleId="Corpsdetexte3Car">
    <w:name w:val="Corps de texte 3 Car"/>
    <w:link w:val="Corpsdetexte3"/>
    <w:uiPriority w:val="99"/>
    <w:semiHidden/>
    <w:rsid w:val="00206C96"/>
    <w:rPr>
      <w:rFonts w:ascii="ITC Franklin Gothic Std Book" w:hAnsi="ITC Franklin Gothic Std Book"/>
      <w:sz w:val="16"/>
      <w:szCs w:val="16"/>
      <w:lang w:eastAsia="en-US"/>
    </w:rPr>
  </w:style>
  <w:style w:type="paragraph" w:styleId="Date">
    <w:name w:val="Date"/>
    <w:basedOn w:val="Normal"/>
    <w:next w:val="Normal"/>
    <w:link w:val="DateCar"/>
    <w:uiPriority w:val="99"/>
    <w:semiHidden/>
    <w:unhideWhenUsed/>
    <w:rsid w:val="00206C96"/>
  </w:style>
  <w:style w:type="character" w:customStyle="1" w:styleId="DateCar">
    <w:name w:val="Date Car"/>
    <w:link w:val="Date"/>
    <w:uiPriority w:val="99"/>
    <w:semiHidden/>
    <w:rsid w:val="00206C96"/>
    <w:rPr>
      <w:rFonts w:ascii="ITC Franklin Gothic Std Book" w:hAnsi="ITC Franklin Gothic Std Book"/>
      <w:sz w:val="18"/>
      <w:szCs w:val="24"/>
      <w:lang w:eastAsia="en-US"/>
    </w:rPr>
  </w:style>
  <w:style w:type="character" w:styleId="DfinitionHTML">
    <w:name w:val="HTML Definition"/>
    <w:uiPriority w:val="99"/>
    <w:semiHidden/>
    <w:unhideWhenUsed/>
    <w:rsid w:val="00206C96"/>
    <w:rPr>
      <w:i/>
      <w:iCs/>
    </w:rPr>
  </w:style>
  <w:style w:type="table" w:styleId="Effetsdetableau3D1">
    <w:name w:val="Table 3D effects 1"/>
    <w:basedOn w:val="TableauNormal"/>
    <w:uiPriority w:val="99"/>
    <w:semiHidden/>
    <w:unhideWhenUsed/>
    <w:rsid w:val="00206C96"/>
    <w:pPr>
      <w:spacing w:line="260" w:lineRule="exact"/>
      <w:ind w:right="-26"/>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06C96"/>
    <w:pPr>
      <w:spacing w:line="260" w:lineRule="exact"/>
      <w:ind w:right="-26"/>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06C96"/>
    <w:pPr>
      <w:spacing w:line="260" w:lineRule="exact"/>
      <w:ind w:right="-26"/>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206C96"/>
    <w:rPr>
      <w:b/>
      <w:bCs/>
      <w:i/>
      <w:iCs/>
      <w:color w:val="4F81BD"/>
    </w:rPr>
  </w:style>
  <w:style w:type="character" w:styleId="Accentuationlgre">
    <w:name w:val="Subtle Emphasis"/>
    <w:uiPriority w:val="19"/>
    <w:qFormat/>
    <w:rsid w:val="00206C96"/>
    <w:rPr>
      <w:i/>
      <w:iCs/>
      <w:color w:val="808080"/>
    </w:rPr>
  </w:style>
  <w:style w:type="paragraph" w:styleId="En-ttedemessage">
    <w:name w:val="Message Header"/>
    <w:basedOn w:val="Normal"/>
    <w:link w:val="En-ttedemessageCar"/>
    <w:uiPriority w:val="99"/>
    <w:semiHidden/>
    <w:unhideWhenUsed/>
    <w:rsid w:val="00206C9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206C96"/>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206C96"/>
    <w:pPr>
      <w:numPr>
        <w:numId w:val="0"/>
      </w:numPr>
      <w:tabs>
        <w:tab w:val="clear" w:pos="567"/>
      </w:tabs>
      <w:spacing w:before="240" w:after="60"/>
      <w:outlineLvl w:val="9"/>
    </w:pPr>
    <w:rPr>
      <w:rFonts w:ascii="Cambria" w:hAnsi="Cambria" w:cs="Times New Roman"/>
      <w:b/>
      <w:sz w:val="32"/>
      <w:lang w:eastAsia="en-US"/>
    </w:rPr>
  </w:style>
  <w:style w:type="character" w:styleId="ExempleHTML">
    <w:name w:val="HTML Sample"/>
    <w:uiPriority w:val="99"/>
    <w:semiHidden/>
    <w:unhideWhenUsed/>
    <w:rsid w:val="00206C96"/>
    <w:rPr>
      <w:rFonts w:ascii="Courier New" w:hAnsi="Courier New" w:cs="Courier New"/>
    </w:rPr>
  </w:style>
  <w:style w:type="paragraph" w:styleId="Formuledepolitesse">
    <w:name w:val="Closing"/>
    <w:basedOn w:val="Normal"/>
    <w:link w:val="FormuledepolitesseCar"/>
    <w:uiPriority w:val="99"/>
    <w:semiHidden/>
    <w:unhideWhenUsed/>
    <w:rsid w:val="00206C96"/>
    <w:pPr>
      <w:ind w:left="4252"/>
    </w:pPr>
  </w:style>
  <w:style w:type="character" w:customStyle="1" w:styleId="FormuledepolitesseCar">
    <w:name w:val="Formule de politesse Car"/>
    <w:link w:val="Formuledepolitesse"/>
    <w:uiPriority w:val="99"/>
    <w:semiHidden/>
    <w:rsid w:val="00206C96"/>
    <w:rPr>
      <w:rFonts w:ascii="ITC Franklin Gothic Std Book" w:hAnsi="ITC Franklin Gothic Std Book"/>
      <w:sz w:val="18"/>
      <w:szCs w:val="24"/>
      <w:lang w:eastAsia="en-US"/>
    </w:rPr>
  </w:style>
  <w:style w:type="table" w:styleId="Grilleclaire">
    <w:name w:val="Light Grid"/>
    <w:basedOn w:val="TableauNormal"/>
    <w:uiPriority w:val="62"/>
    <w:rsid w:val="00206C9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06C9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06C9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06C9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06C9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06C9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06C9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06C9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06C9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06C9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06C9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06C9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06C9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06C9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206C96"/>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06C96"/>
    <w:pPr>
      <w:spacing w:line="260" w:lineRule="exact"/>
      <w:ind w:right="-26"/>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06C96"/>
    <w:pPr>
      <w:spacing w:line="260" w:lineRule="exact"/>
      <w:ind w:right="-26"/>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06C96"/>
    <w:pPr>
      <w:spacing w:line="260" w:lineRule="exact"/>
      <w:ind w:right="-26"/>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06C96"/>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06C96"/>
    <w:pPr>
      <w:spacing w:line="260" w:lineRule="exact"/>
      <w:ind w:right="-26"/>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06C96"/>
    <w:pPr>
      <w:spacing w:line="260" w:lineRule="exact"/>
      <w:ind w:right="-26"/>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06C96"/>
    <w:pPr>
      <w:spacing w:line="260" w:lineRule="exact"/>
      <w:ind w:right="-26"/>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06C9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06C9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06C9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06C9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06C9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06C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06C9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06C9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06C9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06C9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06C9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06C9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06C9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06C9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06C9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06C9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06C9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06C9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06C9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06C9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06C9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206C96"/>
    <w:pPr>
      <w:ind w:left="566" w:hanging="283"/>
      <w:contextualSpacing/>
    </w:pPr>
  </w:style>
  <w:style w:type="paragraph" w:styleId="Liste3">
    <w:name w:val="List 3"/>
    <w:basedOn w:val="Normal"/>
    <w:uiPriority w:val="99"/>
    <w:semiHidden/>
    <w:unhideWhenUsed/>
    <w:rsid w:val="00206C96"/>
    <w:pPr>
      <w:ind w:left="849" w:hanging="283"/>
      <w:contextualSpacing/>
    </w:pPr>
  </w:style>
  <w:style w:type="paragraph" w:styleId="Liste4">
    <w:name w:val="List 4"/>
    <w:basedOn w:val="Normal"/>
    <w:uiPriority w:val="99"/>
    <w:semiHidden/>
    <w:unhideWhenUsed/>
    <w:rsid w:val="00206C96"/>
    <w:pPr>
      <w:ind w:left="1132" w:hanging="283"/>
      <w:contextualSpacing/>
    </w:pPr>
  </w:style>
  <w:style w:type="paragraph" w:styleId="Liste5">
    <w:name w:val="List 5"/>
    <w:basedOn w:val="Normal"/>
    <w:uiPriority w:val="99"/>
    <w:semiHidden/>
    <w:unhideWhenUsed/>
    <w:rsid w:val="00206C96"/>
    <w:pPr>
      <w:ind w:left="1415" w:hanging="283"/>
      <w:contextualSpacing/>
    </w:pPr>
  </w:style>
  <w:style w:type="paragraph" w:styleId="Listenumros">
    <w:name w:val="List Number"/>
    <w:basedOn w:val="Normal"/>
    <w:uiPriority w:val="99"/>
    <w:semiHidden/>
    <w:unhideWhenUsed/>
    <w:rsid w:val="00206C96"/>
    <w:pPr>
      <w:numPr>
        <w:numId w:val="30"/>
      </w:numPr>
      <w:contextualSpacing/>
    </w:pPr>
  </w:style>
  <w:style w:type="paragraph" w:styleId="Listenumros2">
    <w:name w:val="List Number 2"/>
    <w:basedOn w:val="Normal"/>
    <w:uiPriority w:val="99"/>
    <w:semiHidden/>
    <w:unhideWhenUsed/>
    <w:rsid w:val="00206C96"/>
    <w:pPr>
      <w:numPr>
        <w:numId w:val="31"/>
      </w:numPr>
      <w:contextualSpacing/>
    </w:pPr>
  </w:style>
  <w:style w:type="paragraph" w:styleId="Listenumros3">
    <w:name w:val="List Number 3"/>
    <w:basedOn w:val="Normal"/>
    <w:uiPriority w:val="99"/>
    <w:semiHidden/>
    <w:unhideWhenUsed/>
    <w:rsid w:val="00206C96"/>
    <w:pPr>
      <w:numPr>
        <w:numId w:val="32"/>
      </w:numPr>
      <w:contextualSpacing/>
    </w:pPr>
  </w:style>
  <w:style w:type="paragraph" w:styleId="Listenumros4">
    <w:name w:val="List Number 4"/>
    <w:basedOn w:val="Normal"/>
    <w:uiPriority w:val="99"/>
    <w:semiHidden/>
    <w:unhideWhenUsed/>
    <w:rsid w:val="00206C96"/>
    <w:pPr>
      <w:numPr>
        <w:numId w:val="33"/>
      </w:numPr>
      <w:contextualSpacing/>
    </w:pPr>
  </w:style>
  <w:style w:type="paragraph" w:styleId="Listenumros5">
    <w:name w:val="List Number 5"/>
    <w:basedOn w:val="Normal"/>
    <w:uiPriority w:val="99"/>
    <w:semiHidden/>
    <w:unhideWhenUsed/>
    <w:rsid w:val="00206C96"/>
    <w:pPr>
      <w:numPr>
        <w:numId w:val="34"/>
      </w:numPr>
      <w:contextualSpacing/>
    </w:pPr>
  </w:style>
  <w:style w:type="paragraph" w:styleId="Listepuces3">
    <w:name w:val="List Bullet 3"/>
    <w:basedOn w:val="Normal"/>
    <w:uiPriority w:val="99"/>
    <w:semiHidden/>
    <w:unhideWhenUsed/>
    <w:rsid w:val="00206C96"/>
    <w:pPr>
      <w:numPr>
        <w:numId w:val="35"/>
      </w:numPr>
      <w:contextualSpacing/>
    </w:pPr>
  </w:style>
  <w:style w:type="paragraph" w:styleId="Listepuces4">
    <w:name w:val="List Bullet 4"/>
    <w:basedOn w:val="Normal"/>
    <w:uiPriority w:val="99"/>
    <w:semiHidden/>
    <w:unhideWhenUsed/>
    <w:rsid w:val="00206C96"/>
    <w:pPr>
      <w:numPr>
        <w:numId w:val="36"/>
      </w:numPr>
      <w:contextualSpacing/>
    </w:pPr>
  </w:style>
  <w:style w:type="paragraph" w:styleId="Listepuces5">
    <w:name w:val="List Bullet 5"/>
    <w:basedOn w:val="Normal"/>
    <w:uiPriority w:val="99"/>
    <w:semiHidden/>
    <w:unhideWhenUsed/>
    <w:rsid w:val="00206C96"/>
    <w:pPr>
      <w:numPr>
        <w:numId w:val="37"/>
      </w:numPr>
      <w:contextualSpacing/>
    </w:pPr>
  </w:style>
  <w:style w:type="table" w:styleId="Listeclaire">
    <w:name w:val="Light List"/>
    <w:basedOn w:val="TableauNormal"/>
    <w:uiPriority w:val="61"/>
    <w:rsid w:val="00206C9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06C9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06C9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06C9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06C9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06C9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06C9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206C96"/>
    <w:pPr>
      <w:spacing w:after="120"/>
      <w:ind w:left="283"/>
      <w:contextualSpacing/>
    </w:pPr>
  </w:style>
  <w:style w:type="paragraph" w:styleId="Listecontinue3">
    <w:name w:val="List Continue 3"/>
    <w:basedOn w:val="Normal"/>
    <w:uiPriority w:val="99"/>
    <w:semiHidden/>
    <w:unhideWhenUsed/>
    <w:rsid w:val="00206C96"/>
    <w:pPr>
      <w:spacing w:after="120"/>
      <w:ind w:left="849"/>
      <w:contextualSpacing/>
    </w:pPr>
  </w:style>
  <w:style w:type="paragraph" w:styleId="Listecontinue4">
    <w:name w:val="List Continue 4"/>
    <w:basedOn w:val="Normal"/>
    <w:uiPriority w:val="99"/>
    <w:semiHidden/>
    <w:unhideWhenUsed/>
    <w:rsid w:val="00206C96"/>
    <w:pPr>
      <w:spacing w:after="120"/>
      <w:ind w:left="1132"/>
      <w:contextualSpacing/>
    </w:pPr>
  </w:style>
  <w:style w:type="table" w:styleId="Listecouleur">
    <w:name w:val="Colorful List"/>
    <w:basedOn w:val="TableauNormal"/>
    <w:uiPriority w:val="72"/>
    <w:rsid w:val="00206C9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06C9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06C9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06C9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06C9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06C9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06C9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06C9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06C9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06C9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06C9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06C9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06C9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06C9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06C9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06C9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06C9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06C9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06C9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06C9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06C9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06C9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06C9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06C9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06C9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06C9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06C9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06C9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206C96"/>
    <w:rPr>
      <w:rFonts w:ascii="Courier New" w:hAnsi="Courier New" w:cs="Courier New"/>
      <w:sz w:val="20"/>
      <w:szCs w:val="20"/>
    </w:rPr>
  </w:style>
  <w:style w:type="table" w:styleId="Ombrageclair">
    <w:name w:val="Light Shading"/>
    <w:basedOn w:val="TableauNormal"/>
    <w:uiPriority w:val="60"/>
    <w:rsid w:val="00206C9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206C96"/>
    <w:rPr>
      <w:rFonts w:ascii="Courier New" w:hAnsi="Courier New" w:cs="Courier New"/>
      <w:sz w:val="20"/>
      <w:szCs w:val="20"/>
    </w:rPr>
  </w:style>
  <w:style w:type="character" w:customStyle="1" w:styleId="PrformatHTMLCar">
    <w:name w:val="Préformaté HTML Car"/>
    <w:link w:val="PrformatHTML"/>
    <w:uiPriority w:val="99"/>
    <w:semiHidden/>
    <w:rsid w:val="00206C96"/>
    <w:rPr>
      <w:rFonts w:ascii="Courier New" w:hAnsi="Courier New" w:cs="Courier New"/>
      <w:lang w:eastAsia="en-US"/>
    </w:rPr>
  </w:style>
  <w:style w:type="character" w:styleId="Rfrenceintense">
    <w:name w:val="Intense Reference"/>
    <w:uiPriority w:val="32"/>
    <w:qFormat/>
    <w:rsid w:val="00206C96"/>
    <w:rPr>
      <w:b/>
      <w:bCs/>
      <w:smallCaps/>
      <w:color w:val="C0504D"/>
      <w:spacing w:val="5"/>
      <w:u w:val="single"/>
    </w:rPr>
  </w:style>
  <w:style w:type="character" w:styleId="Rfrencelgre">
    <w:name w:val="Subtle Reference"/>
    <w:uiPriority w:val="31"/>
    <w:qFormat/>
    <w:rsid w:val="00206C96"/>
    <w:rPr>
      <w:smallCaps/>
      <w:color w:val="C0504D"/>
      <w:u w:val="single"/>
    </w:rPr>
  </w:style>
  <w:style w:type="paragraph" w:styleId="Retrait1religne">
    <w:name w:val="Body Text First Indent"/>
    <w:basedOn w:val="Corpsdetexte"/>
    <w:link w:val="Retrait1religneCar"/>
    <w:uiPriority w:val="99"/>
    <w:semiHidden/>
    <w:unhideWhenUsed/>
    <w:rsid w:val="00206C96"/>
    <w:pPr>
      <w:ind w:firstLine="210"/>
    </w:pPr>
  </w:style>
  <w:style w:type="character" w:customStyle="1" w:styleId="Retrait1religneCar">
    <w:name w:val="Retrait 1re ligne Car"/>
    <w:basedOn w:val="CorpsdetexteCar"/>
    <w:link w:val="Retrait1religne"/>
    <w:uiPriority w:val="99"/>
    <w:semiHidden/>
    <w:rsid w:val="00206C96"/>
    <w:rPr>
      <w:rFonts w:ascii="ITC Franklin Gothic Std Book" w:hAnsi="ITC Franklin Gothic Std Book"/>
      <w:sz w:val="18"/>
      <w:szCs w:val="24"/>
      <w:lang w:eastAsia="en-US"/>
    </w:rPr>
  </w:style>
  <w:style w:type="paragraph" w:styleId="Retraitcorpsdetexte">
    <w:name w:val="Body Text Indent"/>
    <w:basedOn w:val="Normal"/>
    <w:link w:val="RetraitcorpsdetexteCar"/>
    <w:uiPriority w:val="99"/>
    <w:semiHidden/>
    <w:unhideWhenUsed/>
    <w:rsid w:val="00206C96"/>
    <w:pPr>
      <w:spacing w:after="120"/>
      <w:ind w:left="283"/>
    </w:pPr>
  </w:style>
  <w:style w:type="character" w:customStyle="1" w:styleId="RetraitcorpsdetexteCar">
    <w:name w:val="Retrait corps de texte Car"/>
    <w:link w:val="Retraitcorpsdetexte"/>
    <w:uiPriority w:val="99"/>
    <w:semiHidden/>
    <w:rsid w:val="00206C96"/>
    <w:rPr>
      <w:rFonts w:ascii="ITC Franklin Gothic Std Book" w:hAnsi="ITC Franklin Gothic Std Book"/>
      <w:sz w:val="18"/>
      <w:szCs w:val="24"/>
      <w:lang w:eastAsia="en-US"/>
    </w:rPr>
  </w:style>
  <w:style w:type="paragraph" w:styleId="Retraitcorpsdetexte2">
    <w:name w:val="Body Text Indent 2"/>
    <w:basedOn w:val="Normal"/>
    <w:link w:val="Retraitcorpsdetexte2Car"/>
    <w:uiPriority w:val="99"/>
    <w:semiHidden/>
    <w:unhideWhenUsed/>
    <w:rsid w:val="00206C96"/>
    <w:pPr>
      <w:spacing w:after="120" w:line="480" w:lineRule="auto"/>
      <w:ind w:left="283"/>
    </w:pPr>
  </w:style>
  <w:style w:type="character" w:customStyle="1" w:styleId="Retraitcorpsdetexte2Car">
    <w:name w:val="Retrait corps de texte 2 Car"/>
    <w:link w:val="Retraitcorpsdetexte2"/>
    <w:uiPriority w:val="99"/>
    <w:semiHidden/>
    <w:rsid w:val="00206C96"/>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uiPriority w:val="99"/>
    <w:semiHidden/>
    <w:unhideWhenUsed/>
    <w:rsid w:val="00206C96"/>
    <w:pPr>
      <w:ind w:firstLine="210"/>
    </w:pPr>
  </w:style>
  <w:style w:type="character" w:customStyle="1" w:styleId="Retraitcorpset1religCar">
    <w:name w:val="Retrait corps et 1re lig. Car"/>
    <w:basedOn w:val="RetraitcorpsdetexteCar"/>
    <w:link w:val="Retraitcorpset1relig"/>
    <w:uiPriority w:val="99"/>
    <w:semiHidden/>
    <w:rsid w:val="00206C96"/>
    <w:rPr>
      <w:rFonts w:ascii="ITC Franklin Gothic Std Book" w:hAnsi="ITC Franklin Gothic Std Book"/>
      <w:sz w:val="18"/>
      <w:szCs w:val="24"/>
      <w:lang w:eastAsia="en-US"/>
    </w:rPr>
  </w:style>
  <w:style w:type="paragraph" w:styleId="Salutations">
    <w:name w:val="Salutation"/>
    <w:basedOn w:val="Normal"/>
    <w:next w:val="Normal"/>
    <w:link w:val="SalutationsCar"/>
    <w:uiPriority w:val="99"/>
    <w:semiHidden/>
    <w:unhideWhenUsed/>
    <w:rsid w:val="00206C96"/>
  </w:style>
  <w:style w:type="character" w:customStyle="1" w:styleId="SalutationsCar">
    <w:name w:val="Salutations Car"/>
    <w:link w:val="Salutations"/>
    <w:uiPriority w:val="99"/>
    <w:semiHidden/>
    <w:rsid w:val="00206C96"/>
    <w:rPr>
      <w:rFonts w:ascii="ITC Franklin Gothic Std Book" w:hAnsi="ITC Franklin Gothic Std Book"/>
      <w:sz w:val="18"/>
      <w:szCs w:val="24"/>
      <w:lang w:eastAsia="en-US"/>
    </w:rPr>
  </w:style>
  <w:style w:type="paragraph" w:styleId="Sansinterligne">
    <w:name w:val="No Spacing"/>
    <w:uiPriority w:val="1"/>
    <w:qFormat/>
    <w:rsid w:val="00206C96"/>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uiPriority w:val="99"/>
    <w:semiHidden/>
    <w:unhideWhenUsed/>
    <w:rsid w:val="00206C96"/>
    <w:pPr>
      <w:ind w:left="4252"/>
    </w:pPr>
  </w:style>
  <w:style w:type="character" w:customStyle="1" w:styleId="SignatureCar">
    <w:name w:val="Signature Car"/>
    <w:link w:val="Signature"/>
    <w:uiPriority w:val="99"/>
    <w:semiHidden/>
    <w:rsid w:val="00206C96"/>
    <w:rPr>
      <w:rFonts w:ascii="ITC Franklin Gothic Std Book" w:hAnsi="ITC Franklin Gothic Std Book"/>
      <w:sz w:val="18"/>
      <w:szCs w:val="24"/>
      <w:lang w:eastAsia="en-US"/>
    </w:rPr>
  </w:style>
  <w:style w:type="paragraph" w:styleId="Signaturelectronique">
    <w:name w:val="E-mail Signature"/>
    <w:basedOn w:val="Normal"/>
    <w:link w:val="SignaturelectroniqueCar"/>
    <w:uiPriority w:val="99"/>
    <w:semiHidden/>
    <w:unhideWhenUsed/>
    <w:rsid w:val="00206C96"/>
  </w:style>
  <w:style w:type="character" w:customStyle="1" w:styleId="SignaturelectroniqueCar">
    <w:name w:val="Signature électronique Car"/>
    <w:link w:val="Signaturelectronique"/>
    <w:uiPriority w:val="99"/>
    <w:semiHidden/>
    <w:rsid w:val="00206C96"/>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206C96"/>
    <w:pPr>
      <w:spacing w:after="60"/>
      <w:jc w:val="center"/>
      <w:outlineLvl w:val="1"/>
    </w:pPr>
    <w:rPr>
      <w:rFonts w:ascii="Cambria" w:hAnsi="Cambria"/>
      <w:sz w:val="24"/>
    </w:rPr>
  </w:style>
  <w:style w:type="character" w:customStyle="1" w:styleId="Sous-titreCar">
    <w:name w:val="Sous-titre Car"/>
    <w:link w:val="Sous-titre"/>
    <w:uiPriority w:val="11"/>
    <w:rsid w:val="00206C96"/>
    <w:rPr>
      <w:rFonts w:ascii="Cambria" w:eastAsia="Times New Roman" w:hAnsi="Cambria" w:cs="Times New Roman"/>
      <w:sz w:val="24"/>
      <w:szCs w:val="24"/>
      <w:lang w:eastAsia="en-US"/>
    </w:rPr>
  </w:style>
  <w:style w:type="table" w:styleId="Tableauclassique1">
    <w:name w:val="Table Classic 1"/>
    <w:basedOn w:val="TableauNormal"/>
    <w:uiPriority w:val="99"/>
    <w:semiHidden/>
    <w:unhideWhenUsed/>
    <w:rsid w:val="00206C96"/>
    <w:pPr>
      <w:spacing w:line="260" w:lineRule="exact"/>
      <w:ind w:right="-26"/>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06C96"/>
    <w:pPr>
      <w:spacing w:line="260" w:lineRule="exact"/>
      <w:ind w:right="-26"/>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06C96"/>
    <w:pPr>
      <w:spacing w:line="260" w:lineRule="exact"/>
      <w:ind w:right="-26"/>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06C96"/>
    <w:pPr>
      <w:spacing w:line="260" w:lineRule="exact"/>
      <w:ind w:right="-26"/>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06C96"/>
    <w:pPr>
      <w:spacing w:line="260" w:lineRule="exact"/>
      <w:ind w:right="-26"/>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06C96"/>
    <w:pPr>
      <w:spacing w:line="260" w:lineRule="exact"/>
      <w:ind w:right="-26"/>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06C96"/>
    <w:pPr>
      <w:spacing w:line="260" w:lineRule="exact"/>
      <w:ind w:right="-26"/>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206C96"/>
    <w:pPr>
      <w:spacing w:line="260" w:lineRule="exact"/>
      <w:ind w:right="-26"/>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06C96"/>
    <w:pPr>
      <w:spacing w:line="260" w:lineRule="exact"/>
      <w:ind w:right="-26"/>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206C96"/>
    <w:pPr>
      <w:spacing w:line="260" w:lineRule="exact"/>
      <w:ind w:right="-26"/>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206C96"/>
    <w:pPr>
      <w:spacing w:line="260" w:lineRule="exact"/>
      <w:ind w:right="-26"/>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206C96"/>
    <w:pPr>
      <w:spacing w:line="260" w:lineRule="exact"/>
      <w:ind w:right="-26"/>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206C96"/>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06C96"/>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06C96"/>
    <w:pPr>
      <w:spacing w:line="260" w:lineRule="exact"/>
      <w:ind w:right="-26"/>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06C96"/>
    <w:pPr>
      <w:spacing w:line="260" w:lineRule="exact"/>
      <w:ind w:right="-26"/>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06C96"/>
    <w:pPr>
      <w:spacing w:line="260" w:lineRule="exact"/>
      <w:ind w:right="-26"/>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206C96"/>
    <w:pPr>
      <w:spacing w:line="260" w:lineRule="exact"/>
      <w:ind w:right="-26"/>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06C96"/>
    <w:pPr>
      <w:spacing w:line="260" w:lineRule="exact"/>
      <w:ind w:right="-26"/>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206C96"/>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206C96"/>
    <w:pPr>
      <w:spacing w:line="260" w:lineRule="exact"/>
      <w:ind w:right="-26"/>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206C96"/>
    <w:pPr>
      <w:spacing w:line="260" w:lineRule="exact"/>
      <w:ind w:right="-26"/>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206C96"/>
    <w:pPr>
      <w:spacing w:line="260" w:lineRule="exact"/>
      <w:ind w:right="-26"/>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206C96"/>
    <w:pPr>
      <w:spacing w:line="260" w:lineRule="exact"/>
      <w:ind w:right="-26"/>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06C96"/>
    <w:pPr>
      <w:spacing w:line="260" w:lineRule="exact"/>
      <w:ind w:right="-26"/>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06C96"/>
    <w:pPr>
      <w:spacing w:line="260" w:lineRule="exact"/>
      <w:ind w:right="-26"/>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206C96"/>
    <w:rPr>
      <w:color w:val="808080"/>
    </w:rPr>
  </w:style>
  <w:style w:type="table" w:styleId="Thmedutableau">
    <w:name w:val="Table Theme"/>
    <w:basedOn w:val="TableauNormal"/>
    <w:uiPriority w:val="99"/>
    <w:semiHidden/>
    <w:unhideWhenUsed/>
    <w:rsid w:val="00206C96"/>
    <w:pPr>
      <w:spacing w:line="260" w:lineRule="exact"/>
      <w:ind w:right="-26"/>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206C96"/>
  </w:style>
  <w:style w:type="character" w:customStyle="1" w:styleId="TitredenoteCar">
    <w:name w:val="Titre de note Car"/>
    <w:link w:val="Titredenote"/>
    <w:uiPriority w:val="99"/>
    <w:semiHidden/>
    <w:rsid w:val="00206C96"/>
    <w:rPr>
      <w:rFonts w:ascii="ITC Franklin Gothic Std Book" w:hAnsi="ITC Franklin Gothic Std Book"/>
      <w:sz w:val="18"/>
      <w:szCs w:val="24"/>
      <w:lang w:eastAsia="en-US"/>
    </w:rPr>
  </w:style>
  <w:style w:type="character" w:styleId="Titredulivre">
    <w:name w:val="Book Title"/>
    <w:uiPriority w:val="33"/>
    <w:qFormat/>
    <w:rsid w:val="00206C96"/>
    <w:rPr>
      <w:b/>
      <w:bCs/>
      <w:smallCaps/>
      <w:spacing w:val="5"/>
    </w:rPr>
  </w:style>
  <w:style w:type="table" w:styleId="Trameclaire-Accent1">
    <w:name w:val="Light Shading Accent 1"/>
    <w:basedOn w:val="TableauNormal"/>
    <w:uiPriority w:val="60"/>
    <w:rsid w:val="00206C9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06C9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06C9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06C9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06C9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06C9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06C9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06C9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06C9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06C9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06C9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06C9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06C9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06C9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06C9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06C9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06C9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06C9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06C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06C9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06C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06C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06C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06C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06C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06C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06C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206C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6210">
      <w:bodyDiv w:val="1"/>
      <w:marLeft w:val="0"/>
      <w:marRight w:val="0"/>
      <w:marTop w:val="0"/>
      <w:marBottom w:val="0"/>
      <w:divBdr>
        <w:top w:val="none" w:sz="0" w:space="0" w:color="auto"/>
        <w:left w:val="none" w:sz="0" w:space="0" w:color="auto"/>
        <w:bottom w:val="none" w:sz="0" w:space="0" w:color="auto"/>
        <w:right w:val="none" w:sz="0" w:space="0" w:color="auto"/>
      </w:divBdr>
    </w:div>
    <w:div w:id="40062324">
      <w:bodyDiv w:val="1"/>
      <w:marLeft w:val="0"/>
      <w:marRight w:val="0"/>
      <w:marTop w:val="0"/>
      <w:marBottom w:val="0"/>
      <w:divBdr>
        <w:top w:val="none" w:sz="0" w:space="0" w:color="auto"/>
        <w:left w:val="none" w:sz="0" w:space="0" w:color="auto"/>
        <w:bottom w:val="none" w:sz="0" w:space="0" w:color="auto"/>
        <w:right w:val="none" w:sz="0" w:space="0" w:color="auto"/>
      </w:divBdr>
    </w:div>
    <w:div w:id="44565335">
      <w:bodyDiv w:val="1"/>
      <w:marLeft w:val="0"/>
      <w:marRight w:val="0"/>
      <w:marTop w:val="0"/>
      <w:marBottom w:val="0"/>
      <w:divBdr>
        <w:top w:val="none" w:sz="0" w:space="0" w:color="auto"/>
        <w:left w:val="none" w:sz="0" w:space="0" w:color="auto"/>
        <w:bottom w:val="none" w:sz="0" w:space="0" w:color="auto"/>
        <w:right w:val="none" w:sz="0" w:space="0" w:color="auto"/>
      </w:divBdr>
    </w:div>
    <w:div w:id="83456375">
      <w:bodyDiv w:val="1"/>
      <w:marLeft w:val="0"/>
      <w:marRight w:val="0"/>
      <w:marTop w:val="0"/>
      <w:marBottom w:val="0"/>
      <w:divBdr>
        <w:top w:val="none" w:sz="0" w:space="0" w:color="auto"/>
        <w:left w:val="none" w:sz="0" w:space="0" w:color="auto"/>
        <w:bottom w:val="none" w:sz="0" w:space="0" w:color="auto"/>
        <w:right w:val="none" w:sz="0" w:space="0" w:color="auto"/>
      </w:divBdr>
    </w:div>
    <w:div w:id="86385179">
      <w:bodyDiv w:val="1"/>
      <w:marLeft w:val="0"/>
      <w:marRight w:val="0"/>
      <w:marTop w:val="0"/>
      <w:marBottom w:val="0"/>
      <w:divBdr>
        <w:top w:val="none" w:sz="0" w:space="0" w:color="auto"/>
        <w:left w:val="none" w:sz="0" w:space="0" w:color="auto"/>
        <w:bottom w:val="none" w:sz="0" w:space="0" w:color="auto"/>
        <w:right w:val="none" w:sz="0" w:space="0" w:color="auto"/>
      </w:divBdr>
    </w:div>
    <w:div w:id="214050380">
      <w:bodyDiv w:val="1"/>
      <w:marLeft w:val="0"/>
      <w:marRight w:val="0"/>
      <w:marTop w:val="0"/>
      <w:marBottom w:val="0"/>
      <w:divBdr>
        <w:top w:val="none" w:sz="0" w:space="0" w:color="auto"/>
        <w:left w:val="none" w:sz="0" w:space="0" w:color="auto"/>
        <w:bottom w:val="none" w:sz="0" w:space="0" w:color="auto"/>
        <w:right w:val="none" w:sz="0" w:space="0" w:color="auto"/>
      </w:divBdr>
    </w:div>
    <w:div w:id="225603151">
      <w:bodyDiv w:val="1"/>
      <w:marLeft w:val="0"/>
      <w:marRight w:val="0"/>
      <w:marTop w:val="0"/>
      <w:marBottom w:val="0"/>
      <w:divBdr>
        <w:top w:val="none" w:sz="0" w:space="0" w:color="auto"/>
        <w:left w:val="none" w:sz="0" w:space="0" w:color="auto"/>
        <w:bottom w:val="none" w:sz="0" w:space="0" w:color="auto"/>
        <w:right w:val="none" w:sz="0" w:space="0" w:color="auto"/>
      </w:divBdr>
    </w:div>
    <w:div w:id="257907694">
      <w:bodyDiv w:val="1"/>
      <w:marLeft w:val="0"/>
      <w:marRight w:val="0"/>
      <w:marTop w:val="0"/>
      <w:marBottom w:val="0"/>
      <w:divBdr>
        <w:top w:val="none" w:sz="0" w:space="0" w:color="auto"/>
        <w:left w:val="none" w:sz="0" w:space="0" w:color="auto"/>
        <w:bottom w:val="none" w:sz="0" w:space="0" w:color="auto"/>
        <w:right w:val="none" w:sz="0" w:space="0" w:color="auto"/>
      </w:divBdr>
    </w:div>
    <w:div w:id="281544887">
      <w:bodyDiv w:val="1"/>
      <w:marLeft w:val="0"/>
      <w:marRight w:val="0"/>
      <w:marTop w:val="0"/>
      <w:marBottom w:val="0"/>
      <w:divBdr>
        <w:top w:val="none" w:sz="0" w:space="0" w:color="auto"/>
        <w:left w:val="none" w:sz="0" w:space="0" w:color="auto"/>
        <w:bottom w:val="none" w:sz="0" w:space="0" w:color="auto"/>
        <w:right w:val="none" w:sz="0" w:space="0" w:color="auto"/>
      </w:divBdr>
    </w:div>
    <w:div w:id="312877281">
      <w:bodyDiv w:val="1"/>
      <w:marLeft w:val="0"/>
      <w:marRight w:val="0"/>
      <w:marTop w:val="0"/>
      <w:marBottom w:val="0"/>
      <w:divBdr>
        <w:top w:val="none" w:sz="0" w:space="0" w:color="auto"/>
        <w:left w:val="none" w:sz="0" w:space="0" w:color="auto"/>
        <w:bottom w:val="none" w:sz="0" w:space="0" w:color="auto"/>
        <w:right w:val="none" w:sz="0" w:space="0" w:color="auto"/>
      </w:divBdr>
    </w:div>
    <w:div w:id="322047965">
      <w:bodyDiv w:val="1"/>
      <w:marLeft w:val="0"/>
      <w:marRight w:val="0"/>
      <w:marTop w:val="0"/>
      <w:marBottom w:val="0"/>
      <w:divBdr>
        <w:top w:val="none" w:sz="0" w:space="0" w:color="auto"/>
        <w:left w:val="none" w:sz="0" w:space="0" w:color="auto"/>
        <w:bottom w:val="none" w:sz="0" w:space="0" w:color="auto"/>
        <w:right w:val="none" w:sz="0" w:space="0" w:color="auto"/>
      </w:divBdr>
    </w:div>
    <w:div w:id="330372755">
      <w:bodyDiv w:val="1"/>
      <w:marLeft w:val="0"/>
      <w:marRight w:val="0"/>
      <w:marTop w:val="0"/>
      <w:marBottom w:val="0"/>
      <w:divBdr>
        <w:top w:val="none" w:sz="0" w:space="0" w:color="auto"/>
        <w:left w:val="none" w:sz="0" w:space="0" w:color="auto"/>
        <w:bottom w:val="none" w:sz="0" w:space="0" w:color="auto"/>
        <w:right w:val="none" w:sz="0" w:space="0" w:color="auto"/>
      </w:divBdr>
    </w:div>
    <w:div w:id="439686985">
      <w:bodyDiv w:val="1"/>
      <w:marLeft w:val="0"/>
      <w:marRight w:val="0"/>
      <w:marTop w:val="0"/>
      <w:marBottom w:val="0"/>
      <w:divBdr>
        <w:top w:val="none" w:sz="0" w:space="0" w:color="auto"/>
        <w:left w:val="none" w:sz="0" w:space="0" w:color="auto"/>
        <w:bottom w:val="none" w:sz="0" w:space="0" w:color="auto"/>
        <w:right w:val="none" w:sz="0" w:space="0" w:color="auto"/>
      </w:divBdr>
    </w:div>
    <w:div w:id="503710836">
      <w:bodyDiv w:val="1"/>
      <w:marLeft w:val="0"/>
      <w:marRight w:val="0"/>
      <w:marTop w:val="0"/>
      <w:marBottom w:val="0"/>
      <w:divBdr>
        <w:top w:val="none" w:sz="0" w:space="0" w:color="auto"/>
        <w:left w:val="none" w:sz="0" w:space="0" w:color="auto"/>
        <w:bottom w:val="none" w:sz="0" w:space="0" w:color="auto"/>
        <w:right w:val="none" w:sz="0" w:space="0" w:color="auto"/>
      </w:divBdr>
    </w:div>
    <w:div w:id="539324316">
      <w:bodyDiv w:val="1"/>
      <w:marLeft w:val="0"/>
      <w:marRight w:val="0"/>
      <w:marTop w:val="0"/>
      <w:marBottom w:val="0"/>
      <w:divBdr>
        <w:top w:val="none" w:sz="0" w:space="0" w:color="auto"/>
        <w:left w:val="none" w:sz="0" w:space="0" w:color="auto"/>
        <w:bottom w:val="none" w:sz="0" w:space="0" w:color="auto"/>
        <w:right w:val="none" w:sz="0" w:space="0" w:color="auto"/>
      </w:divBdr>
    </w:div>
    <w:div w:id="582228221">
      <w:bodyDiv w:val="1"/>
      <w:marLeft w:val="0"/>
      <w:marRight w:val="0"/>
      <w:marTop w:val="0"/>
      <w:marBottom w:val="0"/>
      <w:divBdr>
        <w:top w:val="none" w:sz="0" w:space="0" w:color="auto"/>
        <w:left w:val="none" w:sz="0" w:space="0" w:color="auto"/>
        <w:bottom w:val="none" w:sz="0" w:space="0" w:color="auto"/>
        <w:right w:val="none" w:sz="0" w:space="0" w:color="auto"/>
      </w:divBdr>
    </w:div>
    <w:div w:id="592082388">
      <w:bodyDiv w:val="1"/>
      <w:marLeft w:val="0"/>
      <w:marRight w:val="0"/>
      <w:marTop w:val="0"/>
      <w:marBottom w:val="0"/>
      <w:divBdr>
        <w:top w:val="none" w:sz="0" w:space="0" w:color="auto"/>
        <w:left w:val="none" w:sz="0" w:space="0" w:color="auto"/>
        <w:bottom w:val="none" w:sz="0" w:space="0" w:color="auto"/>
        <w:right w:val="none" w:sz="0" w:space="0" w:color="auto"/>
      </w:divBdr>
    </w:div>
    <w:div w:id="627860425">
      <w:bodyDiv w:val="1"/>
      <w:marLeft w:val="0"/>
      <w:marRight w:val="0"/>
      <w:marTop w:val="0"/>
      <w:marBottom w:val="0"/>
      <w:divBdr>
        <w:top w:val="none" w:sz="0" w:space="0" w:color="auto"/>
        <w:left w:val="none" w:sz="0" w:space="0" w:color="auto"/>
        <w:bottom w:val="none" w:sz="0" w:space="0" w:color="auto"/>
        <w:right w:val="none" w:sz="0" w:space="0" w:color="auto"/>
      </w:divBdr>
    </w:div>
    <w:div w:id="638460162">
      <w:bodyDiv w:val="1"/>
      <w:marLeft w:val="0"/>
      <w:marRight w:val="0"/>
      <w:marTop w:val="0"/>
      <w:marBottom w:val="0"/>
      <w:divBdr>
        <w:top w:val="none" w:sz="0" w:space="0" w:color="auto"/>
        <w:left w:val="none" w:sz="0" w:space="0" w:color="auto"/>
        <w:bottom w:val="none" w:sz="0" w:space="0" w:color="auto"/>
        <w:right w:val="none" w:sz="0" w:space="0" w:color="auto"/>
      </w:divBdr>
    </w:div>
    <w:div w:id="650602948">
      <w:bodyDiv w:val="1"/>
      <w:marLeft w:val="0"/>
      <w:marRight w:val="0"/>
      <w:marTop w:val="0"/>
      <w:marBottom w:val="0"/>
      <w:divBdr>
        <w:top w:val="none" w:sz="0" w:space="0" w:color="auto"/>
        <w:left w:val="none" w:sz="0" w:space="0" w:color="auto"/>
        <w:bottom w:val="none" w:sz="0" w:space="0" w:color="auto"/>
        <w:right w:val="none" w:sz="0" w:space="0" w:color="auto"/>
      </w:divBdr>
    </w:div>
    <w:div w:id="659040801">
      <w:bodyDiv w:val="1"/>
      <w:marLeft w:val="0"/>
      <w:marRight w:val="0"/>
      <w:marTop w:val="0"/>
      <w:marBottom w:val="0"/>
      <w:divBdr>
        <w:top w:val="none" w:sz="0" w:space="0" w:color="auto"/>
        <w:left w:val="none" w:sz="0" w:space="0" w:color="auto"/>
        <w:bottom w:val="none" w:sz="0" w:space="0" w:color="auto"/>
        <w:right w:val="none" w:sz="0" w:space="0" w:color="auto"/>
      </w:divBdr>
    </w:div>
    <w:div w:id="659314417">
      <w:bodyDiv w:val="1"/>
      <w:marLeft w:val="0"/>
      <w:marRight w:val="0"/>
      <w:marTop w:val="0"/>
      <w:marBottom w:val="0"/>
      <w:divBdr>
        <w:top w:val="none" w:sz="0" w:space="0" w:color="auto"/>
        <w:left w:val="none" w:sz="0" w:space="0" w:color="auto"/>
        <w:bottom w:val="none" w:sz="0" w:space="0" w:color="auto"/>
        <w:right w:val="none" w:sz="0" w:space="0" w:color="auto"/>
      </w:divBdr>
    </w:div>
    <w:div w:id="677536880">
      <w:bodyDiv w:val="1"/>
      <w:marLeft w:val="0"/>
      <w:marRight w:val="0"/>
      <w:marTop w:val="0"/>
      <w:marBottom w:val="0"/>
      <w:divBdr>
        <w:top w:val="none" w:sz="0" w:space="0" w:color="auto"/>
        <w:left w:val="none" w:sz="0" w:space="0" w:color="auto"/>
        <w:bottom w:val="none" w:sz="0" w:space="0" w:color="auto"/>
        <w:right w:val="none" w:sz="0" w:space="0" w:color="auto"/>
      </w:divBdr>
    </w:div>
    <w:div w:id="689573231">
      <w:bodyDiv w:val="1"/>
      <w:marLeft w:val="0"/>
      <w:marRight w:val="0"/>
      <w:marTop w:val="0"/>
      <w:marBottom w:val="0"/>
      <w:divBdr>
        <w:top w:val="none" w:sz="0" w:space="0" w:color="auto"/>
        <w:left w:val="none" w:sz="0" w:space="0" w:color="auto"/>
        <w:bottom w:val="none" w:sz="0" w:space="0" w:color="auto"/>
        <w:right w:val="none" w:sz="0" w:space="0" w:color="auto"/>
      </w:divBdr>
    </w:div>
    <w:div w:id="724182090">
      <w:bodyDiv w:val="1"/>
      <w:marLeft w:val="0"/>
      <w:marRight w:val="0"/>
      <w:marTop w:val="0"/>
      <w:marBottom w:val="0"/>
      <w:divBdr>
        <w:top w:val="none" w:sz="0" w:space="0" w:color="auto"/>
        <w:left w:val="none" w:sz="0" w:space="0" w:color="auto"/>
        <w:bottom w:val="none" w:sz="0" w:space="0" w:color="auto"/>
        <w:right w:val="none" w:sz="0" w:space="0" w:color="auto"/>
      </w:divBdr>
    </w:div>
    <w:div w:id="754981957">
      <w:bodyDiv w:val="1"/>
      <w:marLeft w:val="0"/>
      <w:marRight w:val="0"/>
      <w:marTop w:val="0"/>
      <w:marBottom w:val="0"/>
      <w:divBdr>
        <w:top w:val="none" w:sz="0" w:space="0" w:color="auto"/>
        <w:left w:val="none" w:sz="0" w:space="0" w:color="auto"/>
        <w:bottom w:val="none" w:sz="0" w:space="0" w:color="auto"/>
        <w:right w:val="none" w:sz="0" w:space="0" w:color="auto"/>
      </w:divBdr>
    </w:div>
    <w:div w:id="784545885">
      <w:bodyDiv w:val="1"/>
      <w:marLeft w:val="0"/>
      <w:marRight w:val="0"/>
      <w:marTop w:val="0"/>
      <w:marBottom w:val="0"/>
      <w:divBdr>
        <w:top w:val="none" w:sz="0" w:space="0" w:color="auto"/>
        <w:left w:val="none" w:sz="0" w:space="0" w:color="auto"/>
        <w:bottom w:val="none" w:sz="0" w:space="0" w:color="auto"/>
        <w:right w:val="none" w:sz="0" w:space="0" w:color="auto"/>
      </w:divBdr>
    </w:div>
    <w:div w:id="837421306">
      <w:bodyDiv w:val="1"/>
      <w:marLeft w:val="0"/>
      <w:marRight w:val="0"/>
      <w:marTop w:val="0"/>
      <w:marBottom w:val="0"/>
      <w:divBdr>
        <w:top w:val="none" w:sz="0" w:space="0" w:color="auto"/>
        <w:left w:val="none" w:sz="0" w:space="0" w:color="auto"/>
        <w:bottom w:val="none" w:sz="0" w:space="0" w:color="auto"/>
        <w:right w:val="none" w:sz="0" w:space="0" w:color="auto"/>
      </w:divBdr>
    </w:div>
    <w:div w:id="842208807">
      <w:bodyDiv w:val="1"/>
      <w:marLeft w:val="0"/>
      <w:marRight w:val="0"/>
      <w:marTop w:val="0"/>
      <w:marBottom w:val="0"/>
      <w:divBdr>
        <w:top w:val="none" w:sz="0" w:space="0" w:color="auto"/>
        <w:left w:val="none" w:sz="0" w:space="0" w:color="auto"/>
        <w:bottom w:val="none" w:sz="0" w:space="0" w:color="auto"/>
        <w:right w:val="none" w:sz="0" w:space="0" w:color="auto"/>
      </w:divBdr>
    </w:div>
    <w:div w:id="843517684">
      <w:bodyDiv w:val="1"/>
      <w:marLeft w:val="0"/>
      <w:marRight w:val="0"/>
      <w:marTop w:val="0"/>
      <w:marBottom w:val="0"/>
      <w:divBdr>
        <w:top w:val="none" w:sz="0" w:space="0" w:color="auto"/>
        <w:left w:val="none" w:sz="0" w:space="0" w:color="auto"/>
        <w:bottom w:val="none" w:sz="0" w:space="0" w:color="auto"/>
        <w:right w:val="none" w:sz="0" w:space="0" w:color="auto"/>
      </w:divBdr>
    </w:div>
    <w:div w:id="879393864">
      <w:bodyDiv w:val="1"/>
      <w:marLeft w:val="0"/>
      <w:marRight w:val="0"/>
      <w:marTop w:val="0"/>
      <w:marBottom w:val="0"/>
      <w:divBdr>
        <w:top w:val="none" w:sz="0" w:space="0" w:color="auto"/>
        <w:left w:val="none" w:sz="0" w:space="0" w:color="auto"/>
        <w:bottom w:val="none" w:sz="0" w:space="0" w:color="auto"/>
        <w:right w:val="none" w:sz="0" w:space="0" w:color="auto"/>
      </w:divBdr>
    </w:div>
    <w:div w:id="901405828">
      <w:bodyDiv w:val="1"/>
      <w:marLeft w:val="0"/>
      <w:marRight w:val="0"/>
      <w:marTop w:val="0"/>
      <w:marBottom w:val="0"/>
      <w:divBdr>
        <w:top w:val="none" w:sz="0" w:space="0" w:color="auto"/>
        <w:left w:val="none" w:sz="0" w:space="0" w:color="auto"/>
        <w:bottom w:val="none" w:sz="0" w:space="0" w:color="auto"/>
        <w:right w:val="none" w:sz="0" w:space="0" w:color="auto"/>
      </w:divBdr>
    </w:div>
    <w:div w:id="915555243">
      <w:bodyDiv w:val="1"/>
      <w:marLeft w:val="0"/>
      <w:marRight w:val="0"/>
      <w:marTop w:val="0"/>
      <w:marBottom w:val="0"/>
      <w:divBdr>
        <w:top w:val="none" w:sz="0" w:space="0" w:color="auto"/>
        <w:left w:val="none" w:sz="0" w:space="0" w:color="auto"/>
        <w:bottom w:val="none" w:sz="0" w:space="0" w:color="auto"/>
        <w:right w:val="none" w:sz="0" w:space="0" w:color="auto"/>
      </w:divBdr>
    </w:div>
    <w:div w:id="915868229">
      <w:bodyDiv w:val="1"/>
      <w:marLeft w:val="0"/>
      <w:marRight w:val="0"/>
      <w:marTop w:val="0"/>
      <w:marBottom w:val="0"/>
      <w:divBdr>
        <w:top w:val="none" w:sz="0" w:space="0" w:color="auto"/>
        <w:left w:val="none" w:sz="0" w:space="0" w:color="auto"/>
        <w:bottom w:val="none" w:sz="0" w:space="0" w:color="auto"/>
        <w:right w:val="none" w:sz="0" w:space="0" w:color="auto"/>
      </w:divBdr>
    </w:div>
    <w:div w:id="939996687">
      <w:bodyDiv w:val="1"/>
      <w:marLeft w:val="0"/>
      <w:marRight w:val="0"/>
      <w:marTop w:val="0"/>
      <w:marBottom w:val="0"/>
      <w:divBdr>
        <w:top w:val="none" w:sz="0" w:space="0" w:color="auto"/>
        <w:left w:val="none" w:sz="0" w:space="0" w:color="auto"/>
        <w:bottom w:val="none" w:sz="0" w:space="0" w:color="auto"/>
        <w:right w:val="none" w:sz="0" w:space="0" w:color="auto"/>
      </w:divBdr>
    </w:div>
    <w:div w:id="972641443">
      <w:bodyDiv w:val="1"/>
      <w:marLeft w:val="0"/>
      <w:marRight w:val="0"/>
      <w:marTop w:val="0"/>
      <w:marBottom w:val="0"/>
      <w:divBdr>
        <w:top w:val="none" w:sz="0" w:space="0" w:color="auto"/>
        <w:left w:val="none" w:sz="0" w:space="0" w:color="auto"/>
        <w:bottom w:val="none" w:sz="0" w:space="0" w:color="auto"/>
        <w:right w:val="none" w:sz="0" w:space="0" w:color="auto"/>
      </w:divBdr>
    </w:div>
    <w:div w:id="985473688">
      <w:bodyDiv w:val="1"/>
      <w:marLeft w:val="0"/>
      <w:marRight w:val="0"/>
      <w:marTop w:val="0"/>
      <w:marBottom w:val="0"/>
      <w:divBdr>
        <w:top w:val="none" w:sz="0" w:space="0" w:color="auto"/>
        <w:left w:val="none" w:sz="0" w:space="0" w:color="auto"/>
        <w:bottom w:val="none" w:sz="0" w:space="0" w:color="auto"/>
        <w:right w:val="none" w:sz="0" w:space="0" w:color="auto"/>
      </w:divBdr>
      <w:divsChild>
        <w:div w:id="680818791">
          <w:marLeft w:val="0"/>
          <w:marRight w:val="0"/>
          <w:marTop w:val="0"/>
          <w:marBottom w:val="0"/>
          <w:divBdr>
            <w:top w:val="none" w:sz="0" w:space="0" w:color="auto"/>
            <w:left w:val="none" w:sz="0" w:space="0" w:color="auto"/>
            <w:bottom w:val="none" w:sz="0" w:space="0" w:color="auto"/>
            <w:right w:val="none" w:sz="0" w:space="0" w:color="auto"/>
          </w:divBdr>
        </w:div>
      </w:divsChild>
    </w:div>
    <w:div w:id="994606180">
      <w:bodyDiv w:val="1"/>
      <w:marLeft w:val="0"/>
      <w:marRight w:val="0"/>
      <w:marTop w:val="0"/>
      <w:marBottom w:val="0"/>
      <w:divBdr>
        <w:top w:val="none" w:sz="0" w:space="0" w:color="auto"/>
        <w:left w:val="none" w:sz="0" w:space="0" w:color="auto"/>
        <w:bottom w:val="none" w:sz="0" w:space="0" w:color="auto"/>
        <w:right w:val="none" w:sz="0" w:space="0" w:color="auto"/>
      </w:divBdr>
    </w:div>
    <w:div w:id="1037781876">
      <w:bodyDiv w:val="1"/>
      <w:marLeft w:val="0"/>
      <w:marRight w:val="0"/>
      <w:marTop w:val="0"/>
      <w:marBottom w:val="0"/>
      <w:divBdr>
        <w:top w:val="none" w:sz="0" w:space="0" w:color="auto"/>
        <w:left w:val="none" w:sz="0" w:space="0" w:color="auto"/>
        <w:bottom w:val="none" w:sz="0" w:space="0" w:color="auto"/>
        <w:right w:val="none" w:sz="0" w:space="0" w:color="auto"/>
      </w:divBdr>
    </w:div>
    <w:div w:id="1058432589">
      <w:bodyDiv w:val="1"/>
      <w:marLeft w:val="0"/>
      <w:marRight w:val="0"/>
      <w:marTop w:val="0"/>
      <w:marBottom w:val="0"/>
      <w:divBdr>
        <w:top w:val="none" w:sz="0" w:space="0" w:color="auto"/>
        <w:left w:val="none" w:sz="0" w:space="0" w:color="auto"/>
        <w:bottom w:val="none" w:sz="0" w:space="0" w:color="auto"/>
        <w:right w:val="none" w:sz="0" w:space="0" w:color="auto"/>
      </w:divBdr>
    </w:div>
    <w:div w:id="1062292047">
      <w:bodyDiv w:val="1"/>
      <w:marLeft w:val="0"/>
      <w:marRight w:val="0"/>
      <w:marTop w:val="0"/>
      <w:marBottom w:val="0"/>
      <w:divBdr>
        <w:top w:val="none" w:sz="0" w:space="0" w:color="auto"/>
        <w:left w:val="none" w:sz="0" w:space="0" w:color="auto"/>
        <w:bottom w:val="none" w:sz="0" w:space="0" w:color="auto"/>
        <w:right w:val="none" w:sz="0" w:space="0" w:color="auto"/>
      </w:divBdr>
    </w:div>
    <w:div w:id="1069688924">
      <w:bodyDiv w:val="1"/>
      <w:marLeft w:val="0"/>
      <w:marRight w:val="0"/>
      <w:marTop w:val="0"/>
      <w:marBottom w:val="0"/>
      <w:divBdr>
        <w:top w:val="none" w:sz="0" w:space="0" w:color="auto"/>
        <w:left w:val="none" w:sz="0" w:space="0" w:color="auto"/>
        <w:bottom w:val="none" w:sz="0" w:space="0" w:color="auto"/>
        <w:right w:val="none" w:sz="0" w:space="0" w:color="auto"/>
      </w:divBdr>
    </w:div>
    <w:div w:id="1097479028">
      <w:bodyDiv w:val="1"/>
      <w:marLeft w:val="0"/>
      <w:marRight w:val="0"/>
      <w:marTop w:val="0"/>
      <w:marBottom w:val="0"/>
      <w:divBdr>
        <w:top w:val="none" w:sz="0" w:space="0" w:color="auto"/>
        <w:left w:val="none" w:sz="0" w:space="0" w:color="auto"/>
        <w:bottom w:val="none" w:sz="0" w:space="0" w:color="auto"/>
        <w:right w:val="none" w:sz="0" w:space="0" w:color="auto"/>
      </w:divBdr>
    </w:div>
    <w:div w:id="1102072557">
      <w:bodyDiv w:val="1"/>
      <w:marLeft w:val="0"/>
      <w:marRight w:val="0"/>
      <w:marTop w:val="0"/>
      <w:marBottom w:val="0"/>
      <w:divBdr>
        <w:top w:val="none" w:sz="0" w:space="0" w:color="auto"/>
        <w:left w:val="none" w:sz="0" w:space="0" w:color="auto"/>
        <w:bottom w:val="none" w:sz="0" w:space="0" w:color="auto"/>
        <w:right w:val="none" w:sz="0" w:space="0" w:color="auto"/>
      </w:divBdr>
    </w:div>
    <w:div w:id="1150364576">
      <w:bodyDiv w:val="1"/>
      <w:marLeft w:val="0"/>
      <w:marRight w:val="0"/>
      <w:marTop w:val="0"/>
      <w:marBottom w:val="0"/>
      <w:divBdr>
        <w:top w:val="none" w:sz="0" w:space="0" w:color="auto"/>
        <w:left w:val="none" w:sz="0" w:space="0" w:color="auto"/>
        <w:bottom w:val="none" w:sz="0" w:space="0" w:color="auto"/>
        <w:right w:val="none" w:sz="0" w:space="0" w:color="auto"/>
      </w:divBdr>
    </w:div>
    <w:div w:id="1186941758">
      <w:bodyDiv w:val="1"/>
      <w:marLeft w:val="0"/>
      <w:marRight w:val="0"/>
      <w:marTop w:val="0"/>
      <w:marBottom w:val="0"/>
      <w:divBdr>
        <w:top w:val="none" w:sz="0" w:space="0" w:color="auto"/>
        <w:left w:val="none" w:sz="0" w:space="0" w:color="auto"/>
        <w:bottom w:val="none" w:sz="0" w:space="0" w:color="auto"/>
        <w:right w:val="none" w:sz="0" w:space="0" w:color="auto"/>
      </w:divBdr>
    </w:div>
    <w:div w:id="1197350574">
      <w:bodyDiv w:val="1"/>
      <w:marLeft w:val="0"/>
      <w:marRight w:val="0"/>
      <w:marTop w:val="0"/>
      <w:marBottom w:val="0"/>
      <w:divBdr>
        <w:top w:val="none" w:sz="0" w:space="0" w:color="auto"/>
        <w:left w:val="none" w:sz="0" w:space="0" w:color="auto"/>
        <w:bottom w:val="none" w:sz="0" w:space="0" w:color="auto"/>
        <w:right w:val="none" w:sz="0" w:space="0" w:color="auto"/>
      </w:divBdr>
    </w:div>
    <w:div w:id="1203982290">
      <w:bodyDiv w:val="1"/>
      <w:marLeft w:val="0"/>
      <w:marRight w:val="0"/>
      <w:marTop w:val="0"/>
      <w:marBottom w:val="0"/>
      <w:divBdr>
        <w:top w:val="none" w:sz="0" w:space="0" w:color="auto"/>
        <w:left w:val="none" w:sz="0" w:space="0" w:color="auto"/>
        <w:bottom w:val="none" w:sz="0" w:space="0" w:color="auto"/>
        <w:right w:val="none" w:sz="0" w:space="0" w:color="auto"/>
      </w:divBdr>
    </w:div>
    <w:div w:id="1217277567">
      <w:bodyDiv w:val="1"/>
      <w:marLeft w:val="0"/>
      <w:marRight w:val="0"/>
      <w:marTop w:val="0"/>
      <w:marBottom w:val="0"/>
      <w:divBdr>
        <w:top w:val="none" w:sz="0" w:space="0" w:color="auto"/>
        <w:left w:val="none" w:sz="0" w:space="0" w:color="auto"/>
        <w:bottom w:val="none" w:sz="0" w:space="0" w:color="auto"/>
        <w:right w:val="none" w:sz="0" w:space="0" w:color="auto"/>
      </w:divBdr>
    </w:div>
    <w:div w:id="1265380517">
      <w:bodyDiv w:val="1"/>
      <w:marLeft w:val="0"/>
      <w:marRight w:val="0"/>
      <w:marTop w:val="0"/>
      <w:marBottom w:val="0"/>
      <w:divBdr>
        <w:top w:val="none" w:sz="0" w:space="0" w:color="auto"/>
        <w:left w:val="none" w:sz="0" w:space="0" w:color="auto"/>
        <w:bottom w:val="none" w:sz="0" w:space="0" w:color="auto"/>
        <w:right w:val="none" w:sz="0" w:space="0" w:color="auto"/>
      </w:divBdr>
    </w:div>
    <w:div w:id="1325007226">
      <w:bodyDiv w:val="1"/>
      <w:marLeft w:val="0"/>
      <w:marRight w:val="0"/>
      <w:marTop w:val="0"/>
      <w:marBottom w:val="0"/>
      <w:divBdr>
        <w:top w:val="none" w:sz="0" w:space="0" w:color="auto"/>
        <w:left w:val="none" w:sz="0" w:space="0" w:color="auto"/>
        <w:bottom w:val="none" w:sz="0" w:space="0" w:color="auto"/>
        <w:right w:val="none" w:sz="0" w:space="0" w:color="auto"/>
      </w:divBdr>
    </w:div>
    <w:div w:id="1327586403">
      <w:bodyDiv w:val="1"/>
      <w:marLeft w:val="0"/>
      <w:marRight w:val="0"/>
      <w:marTop w:val="0"/>
      <w:marBottom w:val="0"/>
      <w:divBdr>
        <w:top w:val="none" w:sz="0" w:space="0" w:color="auto"/>
        <w:left w:val="none" w:sz="0" w:space="0" w:color="auto"/>
        <w:bottom w:val="none" w:sz="0" w:space="0" w:color="auto"/>
        <w:right w:val="none" w:sz="0" w:space="0" w:color="auto"/>
      </w:divBdr>
    </w:div>
    <w:div w:id="1655186463">
      <w:bodyDiv w:val="1"/>
      <w:marLeft w:val="0"/>
      <w:marRight w:val="0"/>
      <w:marTop w:val="0"/>
      <w:marBottom w:val="0"/>
      <w:divBdr>
        <w:top w:val="none" w:sz="0" w:space="0" w:color="auto"/>
        <w:left w:val="none" w:sz="0" w:space="0" w:color="auto"/>
        <w:bottom w:val="none" w:sz="0" w:space="0" w:color="auto"/>
        <w:right w:val="none" w:sz="0" w:space="0" w:color="auto"/>
      </w:divBdr>
    </w:div>
    <w:div w:id="1674838558">
      <w:bodyDiv w:val="1"/>
      <w:marLeft w:val="0"/>
      <w:marRight w:val="0"/>
      <w:marTop w:val="0"/>
      <w:marBottom w:val="0"/>
      <w:divBdr>
        <w:top w:val="none" w:sz="0" w:space="0" w:color="auto"/>
        <w:left w:val="none" w:sz="0" w:space="0" w:color="auto"/>
        <w:bottom w:val="none" w:sz="0" w:space="0" w:color="auto"/>
        <w:right w:val="none" w:sz="0" w:space="0" w:color="auto"/>
      </w:divBdr>
    </w:div>
    <w:div w:id="1729065739">
      <w:bodyDiv w:val="1"/>
      <w:marLeft w:val="0"/>
      <w:marRight w:val="0"/>
      <w:marTop w:val="0"/>
      <w:marBottom w:val="0"/>
      <w:divBdr>
        <w:top w:val="none" w:sz="0" w:space="0" w:color="auto"/>
        <w:left w:val="none" w:sz="0" w:space="0" w:color="auto"/>
        <w:bottom w:val="none" w:sz="0" w:space="0" w:color="auto"/>
        <w:right w:val="none" w:sz="0" w:space="0" w:color="auto"/>
      </w:divBdr>
    </w:div>
    <w:div w:id="1829243119">
      <w:bodyDiv w:val="1"/>
      <w:marLeft w:val="0"/>
      <w:marRight w:val="0"/>
      <w:marTop w:val="0"/>
      <w:marBottom w:val="0"/>
      <w:divBdr>
        <w:top w:val="none" w:sz="0" w:space="0" w:color="auto"/>
        <w:left w:val="none" w:sz="0" w:space="0" w:color="auto"/>
        <w:bottom w:val="none" w:sz="0" w:space="0" w:color="auto"/>
        <w:right w:val="none" w:sz="0" w:space="0" w:color="auto"/>
      </w:divBdr>
    </w:div>
    <w:div w:id="1877770089">
      <w:bodyDiv w:val="1"/>
      <w:marLeft w:val="0"/>
      <w:marRight w:val="0"/>
      <w:marTop w:val="0"/>
      <w:marBottom w:val="0"/>
      <w:divBdr>
        <w:top w:val="none" w:sz="0" w:space="0" w:color="auto"/>
        <w:left w:val="none" w:sz="0" w:space="0" w:color="auto"/>
        <w:bottom w:val="none" w:sz="0" w:space="0" w:color="auto"/>
        <w:right w:val="none" w:sz="0" w:space="0" w:color="auto"/>
      </w:divBdr>
    </w:div>
    <w:div w:id="1900242085">
      <w:bodyDiv w:val="1"/>
      <w:marLeft w:val="0"/>
      <w:marRight w:val="0"/>
      <w:marTop w:val="0"/>
      <w:marBottom w:val="0"/>
      <w:divBdr>
        <w:top w:val="none" w:sz="0" w:space="0" w:color="auto"/>
        <w:left w:val="none" w:sz="0" w:space="0" w:color="auto"/>
        <w:bottom w:val="none" w:sz="0" w:space="0" w:color="auto"/>
        <w:right w:val="none" w:sz="0" w:space="0" w:color="auto"/>
      </w:divBdr>
    </w:div>
    <w:div w:id="1982036741">
      <w:bodyDiv w:val="1"/>
      <w:marLeft w:val="0"/>
      <w:marRight w:val="0"/>
      <w:marTop w:val="0"/>
      <w:marBottom w:val="0"/>
      <w:divBdr>
        <w:top w:val="none" w:sz="0" w:space="0" w:color="auto"/>
        <w:left w:val="none" w:sz="0" w:space="0" w:color="auto"/>
        <w:bottom w:val="none" w:sz="0" w:space="0" w:color="auto"/>
        <w:right w:val="none" w:sz="0" w:space="0" w:color="auto"/>
      </w:divBdr>
    </w:div>
    <w:div w:id="2026204429">
      <w:bodyDiv w:val="1"/>
      <w:marLeft w:val="0"/>
      <w:marRight w:val="0"/>
      <w:marTop w:val="0"/>
      <w:marBottom w:val="0"/>
      <w:divBdr>
        <w:top w:val="none" w:sz="0" w:space="0" w:color="auto"/>
        <w:left w:val="none" w:sz="0" w:space="0" w:color="auto"/>
        <w:bottom w:val="none" w:sz="0" w:space="0" w:color="auto"/>
        <w:right w:val="none" w:sz="0" w:space="0" w:color="auto"/>
      </w:divBdr>
    </w:div>
    <w:div w:id="2031880924">
      <w:bodyDiv w:val="1"/>
      <w:marLeft w:val="0"/>
      <w:marRight w:val="0"/>
      <w:marTop w:val="0"/>
      <w:marBottom w:val="0"/>
      <w:divBdr>
        <w:top w:val="none" w:sz="0" w:space="0" w:color="auto"/>
        <w:left w:val="none" w:sz="0" w:space="0" w:color="auto"/>
        <w:bottom w:val="none" w:sz="0" w:space="0" w:color="auto"/>
        <w:right w:val="none" w:sz="0" w:space="0" w:color="auto"/>
      </w:divBdr>
    </w:div>
    <w:div w:id="210622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hyperlink" Target="http://poweredge2500/intra_sc/Reglementation/France/Afssaps_AvisPromoteurs__Tome1_V1_20060828.pdf" TargetMode="External"/><Relationship Id="rId26" Type="http://schemas.openxmlformats.org/officeDocument/2006/relationships/hyperlink" Target="http://poweredge2500/intra_sc/Reglementation/France/CSP_LNv/L1123_10.htm" TargetMode="External"/><Relationship Id="rId3" Type="http://schemas.openxmlformats.org/officeDocument/2006/relationships/settings" Target="settings.xml"/><Relationship Id="rId21" Type="http://schemas.openxmlformats.org/officeDocument/2006/relationships/hyperlink" Target="http://poweredge2500/intra_sc/RechBiom2004/Glossaire_RB_Fr.htm"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poweredge2500/intra_sc/Reglementation/France/CSP_RNv/R_1123_38_A_1123_55_Livre1_Titre2_Chap3_Section4.htm" TargetMode="External"/><Relationship Id="rId25" Type="http://schemas.openxmlformats.org/officeDocument/2006/relationships/hyperlink" Target="http://poweredge2500/intra_sc/Reglementation/France/Arrete_20060524_Declaration_EIG.pdf" TargetMode="External"/><Relationship Id="rId2" Type="http://schemas.openxmlformats.org/officeDocument/2006/relationships/styles" Target="styles.xml"/><Relationship Id="rId16" Type="http://schemas.openxmlformats.org/officeDocument/2006/relationships/hyperlink" Target="http://poweredge2500/intra_sc/Reglementation/France/CSP_LNv/L1123_12.htm" TargetMode="External"/><Relationship Id="rId20" Type="http://schemas.openxmlformats.org/officeDocument/2006/relationships/hyperlink" Target="http://poweredge2500/intra_sc/Reglementation/France/Arrete_20060524_Declaration_EIG.pdf" TargetMode="External"/><Relationship Id="rId29"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poweredge2500/intra_sc/Reglementation/France/Afssaps_AvisPromoteurs__Tome1_V1_20060828.pdf" TargetMode="External"/><Relationship Id="rId5" Type="http://schemas.openxmlformats.org/officeDocument/2006/relationships/footnotes" Target="footnotes.xml"/><Relationship Id="rId15" Type="http://schemas.openxmlformats.org/officeDocument/2006/relationships/hyperlink" Target="http://poweredge2500/intra_sc/Reglementation/france/csp_r/R5137.htm" TargetMode="External"/><Relationship Id="rId23" Type="http://schemas.openxmlformats.org/officeDocument/2006/relationships/hyperlink" Target="http://poweredge2500/intra_sc/Reglementation/France/Afssaps_AvisPromoteurs__Tome1_V1_20060828.pdf" TargetMode="External"/><Relationship Id="rId28" Type="http://schemas.openxmlformats.org/officeDocument/2006/relationships/header" Target="header4.xml"/><Relationship Id="rId10" Type="http://schemas.openxmlformats.org/officeDocument/2006/relationships/footer" Target="footer2.xml"/><Relationship Id="rId19" Type="http://schemas.openxmlformats.org/officeDocument/2006/relationships/hyperlink" Target="http://poweredge2500/intra_sc/Reglementation/France/Arrete_20060524_Declaration_EIG.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yperlink" Target="http://poweredge2500/intra_sc/Reglementation/France/CSP_RNv/R_1123_38_A_1123_55.htm" TargetMode="External"/><Relationship Id="rId27" Type="http://schemas.openxmlformats.org/officeDocument/2006/relationships/hyperlink" Target="http://poweredge2500/intra_sc/Reglementation/France/Arrete_20060524_Declaration_EIG.pdf" TargetMode="Externa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19875</Words>
  <Characters>118013</Characters>
  <Application>Microsoft Office Word</Application>
  <DocSecurity>0</DocSecurity>
  <Lines>983</Lines>
  <Paragraphs>275</Paragraphs>
  <ScaleCrop>false</ScaleCrop>
  <HeadingPairs>
    <vt:vector size="2" baseType="variant">
      <vt:variant>
        <vt:lpstr>Titre</vt:lpstr>
      </vt:variant>
      <vt:variant>
        <vt:i4>1</vt:i4>
      </vt:variant>
    </vt:vector>
  </HeadingPairs>
  <TitlesOfParts>
    <vt:vector size="1" baseType="lpstr">
      <vt:lpstr>AUDIT DE SYSTÈME</vt:lpstr>
    </vt:vector>
  </TitlesOfParts>
  <Company>Dell Computer Corporation</Company>
  <LinksUpToDate>false</LinksUpToDate>
  <CharactersWithSpaces>137613</CharactersWithSpaces>
  <SharedDoc>false</SharedDoc>
  <HLinks>
    <vt:vector size="84" baseType="variant">
      <vt:variant>
        <vt:i4>7077997</vt:i4>
      </vt:variant>
      <vt:variant>
        <vt:i4>744</vt:i4>
      </vt:variant>
      <vt:variant>
        <vt:i4>0</vt:i4>
      </vt:variant>
      <vt:variant>
        <vt:i4>5</vt:i4>
      </vt:variant>
      <vt:variant>
        <vt:lpwstr>http://poweredge2500/intra_sc/Reglementation/France/Arrete_20060524_Declaration_EIG.pdf</vt:lpwstr>
      </vt:variant>
      <vt:variant>
        <vt:lpwstr/>
      </vt:variant>
      <vt:variant>
        <vt:i4>5832748</vt:i4>
      </vt:variant>
      <vt:variant>
        <vt:i4>741</vt:i4>
      </vt:variant>
      <vt:variant>
        <vt:i4>0</vt:i4>
      </vt:variant>
      <vt:variant>
        <vt:i4>5</vt:i4>
      </vt:variant>
      <vt:variant>
        <vt:lpwstr>http://poweredge2500/intra_sc/Reglementation/France/CSP_LNv/L1123_10.htm</vt:lpwstr>
      </vt:variant>
      <vt:variant>
        <vt:lpwstr/>
      </vt:variant>
      <vt:variant>
        <vt:i4>7077997</vt:i4>
      </vt:variant>
      <vt:variant>
        <vt:i4>735</vt:i4>
      </vt:variant>
      <vt:variant>
        <vt:i4>0</vt:i4>
      </vt:variant>
      <vt:variant>
        <vt:i4>5</vt:i4>
      </vt:variant>
      <vt:variant>
        <vt:lpwstr>http://poweredge2500/intra_sc/Reglementation/France/Arrete_20060524_Declaration_EIG.pdf</vt:lpwstr>
      </vt:variant>
      <vt:variant>
        <vt:lpwstr/>
      </vt:variant>
      <vt:variant>
        <vt:i4>8257639</vt:i4>
      </vt:variant>
      <vt:variant>
        <vt:i4>729</vt:i4>
      </vt:variant>
      <vt:variant>
        <vt:i4>0</vt:i4>
      </vt:variant>
      <vt:variant>
        <vt:i4>5</vt:i4>
      </vt:variant>
      <vt:variant>
        <vt:lpwstr>http://poweredge2500/intra_sc/Reglementation/France/Afssaps_AvisPromoteurs__Tome1_V1_20060828.pdf</vt:lpwstr>
      </vt:variant>
      <vt:variant>
        <vt:lpwstr/>
      </vt:variant>
      <vt:variant>
        <vt:i4>8257639</vt:i4>
      </vt:variant>
      <vt:variant>
        <vt:i4>723</vt:i4>
      </vt:variant>
      <vt:variant>
        <vt:i4>0</vt:i4>
      </vt:variant>
      <vt:variant>
        <vt:i4>5</vt:i4>
      </vt:variant>
      <vt:variant>
        <vt:lpwstr>http://poweredge2500/intra_sc/Reglementation/France/Afssaps_AvisPromoteurs__Tome1_V1_20060828.pdf</vt:lpwstr>
      </vt:variant>
      <vt:variant>
        <vt:lpwstr/>
      </vt:variant>
      <vt:variant>
        <vt:i4>3342401</vt:i4>
      </vt:variant>
      <vt:variant>
        <vt:i4>720</vt:i4>
      </vt:variant>
      <vt:variant>
        <vt:i4>0</vt:i4>
      </vt:variant>
      <vt:variant>
        <vt:i4>5</vt:i4>
      </vt:variant>
      <vt:variant>
        <vt:lpwstr>http://poweredge2500/intra_sc/Reglementation/France/CSP_RNv/R_1123_38_A_1123_55.htm</vt:lpwstr>
      </vt:variant>
      <vt:variant>
        <vt:lpwstr/>
      </vt:variant>
      <vt:variant>
        <vt:i4>12451914</vt:i4>
      </vt:variant>
      <vt:variant>
        <vt:i4>717</vt:i4>
      </vt:variant>
      <vt:variant>
        <vt:i4>0</vt:i4>
      </vt:variant>
      <vt:variant>
        <vt:i4>5</vt:i4>
      </vt:variant>
      <vt:variant>
        <vt:lpwstr>http://poweredge2500/intra_sc/RechBiom2004/Glossaire_RB_Fr.htm</vt:lpwstr>
      </vt:variant>
      <vt:variant>
        <vt:lpwstr>effet indésirable grave</vt:lpwstr>
      </vt:variant>
      <vt:variant>
        <vt:i4>7077997</vt:i4>
      </vt:variant>
      <vt:variant>
        <vt:i4>714</vt:i4>
      </vt:variant>
      <vt:variant>
        <vt:i4>0</vt:i4>
      </vt:variant>
      <vt:variant>
        <vt:i4>5</vt:i4>
      </vt:variant>
      <vt:variant>
        <vt:lpwstr>http://poweredge2500/intra_sc/Reglementation/France/Arrete_20060524_Declaration_EIG.pdf</vt:lpwstr>
      </vt:variant>
      <vt:variant>
        <vt:lpwstr/>
      </vt:variant>
      <vt:variant>
        <vt:i4>7077997</vt:i4>
      </vt:variant>
      <vt:variant>
        <vt:i4>711</vt:i4>
      </vt:variant>
      <vt:variant>
        <vt:i4>0</vt:i4>
      </vt:variant>
      <vt:variant>
        <vt:i4>5</vt:i4>
      </vt:variant>
      <vt:variant>
        <vt:lpwstr>http://poweredge2500/intra_sc/Reglementation/France/Arrete_20060524_Declaration_EIG.pdf</vt:lpwstr>
      </vt:variant>
      <vt:variant>
        <vt:lpwstr/>
      </vt:variant>
      <vt:variant>
        <vt:i4>8257639</vt:i4>
      </vt:variant>
      <vt:variant>
        <vt:i4>675</vt:i4>
      </vt:variant>
      <vt:variant>
        <vt:i4>0</vt:i4>
      </vt:variant>
      <vt:variant>
        <vt:i4>5</vt:i4>
      </vt:variant>
      <vt:variant>
        <vt:lpwstr>http://poweredge2500/intra_sc/Reglementation/France/Afssaps_AvisPromoteurs__Tome1_V1_20060828.pdf</vt:lpwstr>
      </vt:variant>
      <vt:variant>
        <vt:lpwstr/>
      </vt:variant>
      <vt:variant>
        <vt:i4>7274528</vt:i4>
      </vt:variant>
      <vt:variant>
        <vt:i4>645</vt:i4>
      </vt:variant>
      <vt:variant>
        <vt:i4>0</vt:i4>
      </vt:variant>
      <vt:variant>
        <vt:i4>5</vt:i4>
      </vt:variant>
      <vt:variant>
        <vt:lpwstr>http://interne.sunnikan.com/MISSIONS/InetPub/wwwroot/Intra_SC/Reglementation/France/Arrete_20060524_Declaration_EIG.pdf</vt:lpwstr>
      </vt:variant>
      <vt:variant>
        <vt:lpwstr/>
      </vt:variant>
      <vt:variant>
        <vt:i4>3014748</vt:i4>
      </vt:variant>
      <vt:variant>
        <vt:i4>630</vt:i4>
      </vt:variant>
      <vt:variant>
        <vt:i4>0</vt:i4>
      </vt:variant>
      <vt:variant>
        <vt:i4>5</vt:i4>
      </vt:variant>
      <vt:variant>
        <vt:lpwstr>http://poweredge2500/intra_sc/Reglementation/France/CSP_RNv/R_1123_38_A_1123_55_Livre1_Titre2_Chap3_Section4.htm</vt:lpwstr>
      </vt:variant>
      <vt:variant>
        <vt:lpwstr/>
      </vt:variant>
      <vt:variant>
        <vt:i4>5963820</vt:i4>
      </vt:variant>
      <vt:variant>
        <vt:i4>627</vt:i4>
      </vt:variant>
      <vt:variant>
        <vt:i4>0</vt:i4>
      </vt:variant>
      <vt:variant>
        <vt:i4>5</vt:i4>
      </vt:variant>
      <vt:variant>
        <vt:lpwstr>http://poweredge2500/intra_sc/Reglementation/France/CSP_LNv/L1123_12.htm</vt:lpwstr>
      </vt:variant>
      <vt:variant>
        <vt:lpwstr/>
      </vt:variant>
      <vt:variant>
        <vt:i4>131165</vt:i4>
      </vt:variant>
      <vt:variant>
        <vt:i4>449</vt:i4>
      </vt:variant>
      <vt:variant>
        <vt:i4>0</vt:i4>
      </vt:variant>
      <vt:variant>
        <vt:i4>5</vt:i4>
      </vt:variant>
      <vt:variant>
        <vt:lpwstr>http://poweredge2500/intra_sc/Reglementation/france/csp_r/R5137.htm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SYSTÈME</dc:title>
  <dc:subject/>
  <dc:creator>Dr Georges MARTIN, SUNNIKAN Consulting</dc:creator>
  <cp:keywords/>
  <dc:description/>
  <cp:lastModifiedBy>Pierre JOUBERT</cp:lastModifiedBy>
  <cp:revision>3</cp:revision>
  <cp:lastPrinted>2008-11-24T10:56:00Z</cp:lastPrinted>
  <dcterms:created xsi:type="dcterms:W3CDTF">2012-08-30T09:29:00Z</dcterms:created>
  <dcterms:modified xsi:type="dcterms:W3CDTF">2021-01-07T09:12:00Z</dcterms:modified>
</cp:coreProperties>
</file>