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9BC1A" w14:textId="1669BDB0" w:rsidR="00796CC8" w:rsidRPr="00AD7A9E" w:rsidRDefault="00796CC8" w:rsidP="000B267E">
      <w:pPr>
        <w:pStyle w:val="Titre"/>
        <w:rPr>
          <w:rFonts w:asciiTheme="minorHAnsi" w:hAnsiTheme="minorHAnsi" w:cstheme="minorHAnsi"/>
        </w:rPr>
      </w:pPr>
      <w:r w:rsidRPr="00AD7A9E">
        <w:rPr>
          <w:rFonts w:asciiTheme="minorHAnsi" w:hAnsiTheme="minorHAnsi" w:cstheme="minorHAnsi"/>
        </w:rPr>
        <w:t>Rapport d'</w:t>
      </w:r>
      <w:r w:rsidR="007D6D0A" w:rsidRPr="00AD7A9E">
        <w:rPr>
          <w:rFonts w:asciiTheme="minorHAnsi" w:hAnsiTheme="minorHAnsi" w:cstheme="minorHAnsi"/>
        </w:rPr>
        <w:t>A</w:t>
      </w:r>
      <w:r w:rsidRPr="00AD7A9E">
        <w:rPr>
          <w:rFonts w:asciiTheme="minorHAnsi" w:hAnsiTheme="minorHAnsi" w:cstheme="minorHAnsi"/>
        </w:rPr>
        <w:t>udit de Laboratoire d</w:t>
      </w:r>
      <w:r w:rsidR="00DA1514" w:rsidRPr="00AD7A9E">
        <w:rPr>
          <w:rFonts w:asciiTheme="minorHAnsi" w:hAnsiTheme="minorHAnsi" w:cstheme="minorHAnsi"/>
        </w:rPr>
        <w:t>'Analyses</w:t>
      </w:r>
    </w:p>
    <w:p w14:paraId="79D2116D" w14:textId="77777777" w:rsidR="00796CC8" w:rsidRPr="00AD7A9E" w:rsidRDefault="00796CC8" w:rsidP="00591493">
      <w:pPr>
        <w:pStyle w:val="Normalcentr"/>
        <w:spacing w:line="260" w:lineRule="exact"/>
        <w:jc w:val="center"/>
        <w:rPr>
          <w:rFonts w:cstheme="minorHAnsi"/>
          <w:b/>
          <w:sz w:val="24"/>
        </w:rPr>
      </w:pPr>
      <w:r w:rsidRPr="00AD7A9E">
        <w:rPr>
          <w:rFonts w:cstheme="minorHAnsi"/>
          <w:b/>
          <w:sz w:val="24"/>
        </w:rPr>
        <w:t>Version 0.1, en date du</w:t>
      </w:r>
    </w:p>
    <w:p w14:paraId="0AF37697" w14:textId="77777777" w:rsidR="00591493" w:rsidRPr="00AD7A9E" w:rsidRDefault="00591493" w:rsidP="00591493">
      <w:pPr>
        <w:rPr>
          <w:rFonts w:cstheme="minorHAnsi"/>
        </w:rPr>
      </w:pPr>
    </w:p>
    <w:p w14:paraId="3919393A" w14:textId="77777777" w:rsidR="00591493" w:rsidRPr="00AD7A9E" w:rsidRDefault="00591493" w:rsidP="00591493">
      <w:pPr>
        <w:rPr>
          <w:rFonts w:cstheme="minorHAnsi"/>
        </w:rPr>
      </w:pPr>
    </w:p>
    <w:p w14:paraId="17B52CA8" w14:textId="051B2CFA" w:rsidR="00796CC8" w:rsidRPr="00AD7A9E" w:rsidRDefault="00591493" w:rsidP="001168F5">
      <w:pPr>
        <w:tabs>
          <w:tab w:val="right" w:pos="3420"/>
          <w:tab w:val="left" w:pos="3686"/>
        </w:tabs>
        <w:spacing w:line="260" w:lineRule="exact"/>
        <w:ind w:left="3686" w:hanging="3686"/>
        <w:jc w:val="left"/>
        <w:rPr>
          <w:rFonts w:cstheme="minorHAnsi"/>
          <w:b/>
        </w:rPr>
      </w:pPr>
      <w:r w:rsidRPr="00AD7A9E">
        <w:rPr>
          <w:rFonts w:cstheme="minorHAnsi"/>
          <w:b/>
        </w:rPr>
        <w:tab/>
      </w:r>
      <w:r w:rsidR="00796CC8" w:rsidRPr="00AD7A9E">
        <w:rPr>
          <w:rFonts w:cstheme="minorHAnsi"/>
          <w:b/>
        </w:rPr>
        <w:t>Audit</w:t>
      </w:r>
      <w:r w:rsidRPr="00AD7A9E">
        <w:rPr>
          <w:rFonts w:cstheme="minorHAnsi"/>
          <w:b/>
        </w:rPr>
        <w:t xml:space="preserve"> réalisé par</w:t>
      </w:r>
      <w:r w:rsidR="00796CC8" w:rsidRPr="00AD7A9E">
        <w:rPr>
          <w:rFonts w:cstheme="minorHAnsi"/>
          <w:b/>
        </w:rPr>
        <w:t xml:space="preserve"> </w:t>
      </w:r>
      <w:r w:rsidRPr="00AD7A9E">
        <w:rPr>
          <w:rFonts w:cstheme="minorHAnsi"/>
          <w:b/>
        </w:rPr>
        <w:t>:</w:t>
      </w:r>
      <w:r w:rsidR="00796CC8" w:rsidRPr="00AD7A9E">
        <w:rPr>
          <w:rFonts w:cstheme="minorHAnsi"/>
          <w:b/>
        </w:rPr>
        <w:tab/>
      </w:r>
      <w:r w:rsidR="001168F5" w:rsidRPr="00AD7A9E">
        <w:rPr>
          <w:rFonts w:cstheme="minorHAnsi"/>
          <w:b/>
        </w:rPr>
        <w:br/>
      </w:r>
      <w:r w:rsidR="00615865" w:rsidRPr="00AD7A9E">
        <w:rPr>
          <w:rFonts w:cstheme="minorHAnsi"/>
          <w:b/>
        </w:rPr>
        <w:t>Consultant</w:t>
      </w:r>
      <w:r w:rsidR="001168F5" w:rsidRPr="00AD7A9E">
        <w:rPr>
          <w:rFonts w:cstheme="minorHAnsi"/>
          <w:b/>
        </w:rPr>
        <w:br/>
        <w:t>Sunnikan Consulting</w:t>
      </w:r>
    </w:p>
    <w:p w14:paraId="1C7EE08E" w14:textId="77777777" w:rsidR="00796CC8" w:rsidRPr="00AD7A9E" w:rsidRDefault="00796CC8" w:rsidP="001168F5">
      <w:pPr>
        <w:tabs>
          <w:tab w:val="right" w:pos="3420"/>
          <w:tab w:val="left" w:pos="3686"/>
        </w:tabs>
        <w:spacing w:line="260" w:lineRule="exact"/>
        <w:ind w:left="3686" w:hanging="3686"/>
        <w:jc w:val="left"/>
        <w:rPr>
          <w:rFonts w:cstheme="minorHAnsi"/>
          <w:b/>
        </w:rPr>
      </w:pPr>
    </w:p>
    <w:p w14:paraId="4A7971EA" w14:textId="26A6A16A"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Type d'audit :</w:t>
      </w:r>
      <w:r w:rsidRPr="00AD7A9E">
        <w:rPr>
          <w:rFonts w:cstheme="minorHAnsi"/>
          <w:b/>
        </w:rPr>
        <w:tab/>
        <w:t xml:space="preserve">Audit de </w:t>
      </w:r>
      <w:r w:rsidR="00591493" w:rsidRPr="00AD7A9E">
        <w:rPr>
          <w:rFonts w:cstheme="minorHAnsi"/>
          <w:b/>
        </w:rPr>
        <w:t>qualification</w:t>
      </w:r>
      <w:r w:rsidR="004D425B" w:rsidRPr="00AD7A9E">
        <w:rPr>
          <w:rFonts w:cstheme="minorHAnsi"/>
          <w:b/>
        </w:rPr>
        <w:br/>
        <w:t>Audit</w:t>
      </w:r>
      <w:r w:rsidR="00591493" w:rsidRPr="00AD7A9E">
        <w:rPr>
          <w:rFonts w:cstheme="minorHAnsi"/>
          <w:b/>
        </w:rPr>
        <w:t xml:space="preserve"> de suivi</w:t>
      </w:r>
    </w:p>
    <w:p w14:paraId="3013FF0B" w14:textId="77777777" w:rsidR="00591493" w:rsidRPr="00AD7A9E" w:rsidRDefault="00591493" w:rsidP="001168F5">
      <w:pPr>
        <w:tabs>
          <w:tab w:val="right" w:pos="3420"/>
          <w:tab w:val="left" w:pos="3686"/>
        </w:tabs>
        <w:spacing w:line="260" w:lineRule="exact"/>
        <w:ind w:left="3686" w:hanging="3686"/>
        <w:jc w:val="left"/>
        <w:rPr>
          <w:rFonts w:cstheme="minorHAnsi"/>
          <w:b/>
        </w:rPr>
      </w:pPr>
    </w:p>
    <w:p w14:paraId="0A2C0518" w14:textId="77777777"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Audit demandé par :</w:t>
      </w:r>
      <w:r w:rsidRPr="00AD7A9E">
        <w:rPr>
          <w:rFonts w:cstheme="minorHAnsi"/>
          <w:b/>
        </w:rPr>
        <w:tab/>
      </w:r>
    </w:p>
    <w:p w14:paraId="55CC10C1" w14:textId="77777777" w:rsidR="00796CC8" w:rsidRPr="00AD7A9E" w:rsidRDefault="00796CC8" w:rsidP="001168F5">
      <w:pPr>
        <w:tabs>
          <w:tab w:val="right" w:pos="3420"/>
          <w:tab w:val="left" w:pos="3686"/>
        </w:tabs>
        <w:spacing w:line="260" w:lineRule="exact"/>
        <w:ind w:left="3686" w:hanging="3686"/>
        <w:jc w:val="left"/>
        <w:rPr>
          <w:rFonts w:cstheme="minorHAnsi"/>
          <w:b/>
        </w:rPr>
      </w:pPr>
    </w:p>
    <w:p w14:paraId="10ABAE4F" w14:textId="77777777"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Étude auditée :</w:t>
      </w:r>
    </w:p>
    <w:p w14:paraId="254AB949" w14:textId="77777777"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N° EudraCT :</w:t>
      </w:r>
      <w:r w:rsidRPr="00AD7A9E">
        <w:rPr>
          <w:rFonts w:cstheme="minorHAnsi"/>
          <w:b/>
        </w:rPr>
        <w:tab/>
      </w:r>
    </w:p>
    <w:p w14:paraId="23D61879" w14:textId="77777777" w:rsidR="001168F5" w:rsidRPr="00AD7A9E" w:rsidRDefault="001168F5" w:rsidP="001168F5">
      <w:pPr>
        <w:tabs>
          <w:tab w:val="right" w:pos="3420"/>
          <w:tab w:val="left" w:pos="3686"/>
        </w:tabs>
        <w:spacing w:line="260" w:lineRule="exact"/>
        <w:ind w:left="3686" w:hanging="3686"/>
        <w:jc w:val="left"/>
        <w:rPr>
          <w:rFonts w:cstheme="minorHAnsi"/>
          <w:b/>
        </w:rPr>
      </w:pPr>
    </w:p>
    <w:p w14:paraId="3EB2DBEB" w14:textId="3AA9EC2C"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Promoteur :</w:t>
      </w:r>
      <w:r w:rsidRPr="00AD7A9E">
        <w:rPr>
          <w:rFonts w:cstheme="minorHAnsi"/>
          <w:b/>
        </w:rPr>
        <w:tab/>
      </w:r>
    </w:p>
    <w:p w14:paraId="6EAB9B43" w14:textId="77777777" w:rsidR="00796CC8" w:rsidRPr="00AD7A9E" w:rsidRDefault="00796CC8" w:rsidP="001168F5">
      <w:pPr>
        <w:tabs>
          <w:tab w:val="right" w:pos="3420"/>
          <w:tab w:val="left" w:pos="3686"/>
        </w:tabs>
        <w:spacing w:line="260" w:lineRule="exact"/>
        <w:ind w:left="3686" w:hanging="3686"/>
        <w:jc w:val="left"/>
        <w:rPr>
          <w:rFonts w:cstheme="minorHAnsi"/>
          <w:b/>
        </w:rPr>
      </w:pPr>
    </w:p>
    <w:p w14:paraId="487051D3" w14:textId="22B48444"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Site audité :</w:t>
      </w:r>
      <w:r w:rsidRPr="00AD7A9E">
        <w:rPr>
          <w:rFonts w:cstheme="minorHAnsi"/>
          <w:b/>
        </w:rPr>
        <w:tab/>
      </w:r>
    </w:p>
    <w:p w14:paraId="17FFE87E" w14:textId="77777777" w:rsidR="00796CC8" w:rsidRPr="00AD7A9E" w:rsidRDefault="00796CC8" w:rsidP="001168F5">
      <w:pPr>
        <w:tabs>
          <w:tab w:val="right" w:pos="3420"/>
          <w:tab w:val="left" w:pos="3686"/>
        </w:tabs>
        <w:spacing w:line="260" w:lineRule="exact"/>
        <w:ind w:left="3686" w:hanging="3686"/>
        <w:jc w:val="left"/>
        <w:rPr>
          <w:rFonts w:cstheme="minorHAnsi"/>
          <w:b/>
        </w:rPr>
      </w:pPr>
    </w:p>
    <w:p w14:paraId="4F86DF46" w14:textId="77777777" w:rsidR="00796CC8" w:rsidRPr="00AD7A9E" w:rsidRDefault="00796CC8" w:rsidP="001168F5">
      <w:pPr>
        <w:tabs>
          <w:tab w:val="right" w:pos="3420"/>
          <w:tab w:val="left" w:pos="3686"/>
        </w:tabs>
        <w:spacing w:line="260" w:lineRule="exact"/>
        <w:ind w:left="3686" w:hanging="3686"/>
        <w:jc w:val="left"/>
        <w:rPr>
          <w:rFonts w:cstheme="minorHAnsi"/>
          <w:b/>
        </w:rPr>
      </w:pPr>
      <w:r w:rsidRPr="00AD7A9E">
        <w:rPr>
          <w:rFonts w:cstheme="minorHAnsi"/>
          <w:b/>
        </w:rPr>
        <w:tab/>
        <w:t>Date de l'audit :</w:t>
      </w:r>
      <w:r w:rsidR="00591493" w:rsidRPr="00AD7A9E">
        <w:rPr>
          <w:rFonts w:cstheme="minorHAnsi"/>
          <w:b/>
        </w:rPr>
        <w:tab/>
      </w:r>
    </w:p>
    <w:p w14:paraId="04304E6F" w14:textId="583AF8B0" w:rsidR="00796CC8" w:rsidRPr="00AD7A9E" w:rsidRDefault="00796CC8" w:rsidP="000B267E">
      <w:pPr>
        <w:rPr>
          <w:rFonts w:cstheme="minorHAnsi"/>
        </w:rPr>
      </w:pPr>
    </w:p>
    <w:p w14:paraId="696353CC" w14:textId="034FED7F" w:rsidR="001168F5" w:rsidRPr="00AD7A9E" w:rsidRDefault="001168F5" w:rsidP="000B267E">
      <w:pPr>
        <w:rPr>
          <w:rFonts w:cstheme="minorHAnsi"/>
        </w:rPr>
      </w:pPr>
    </w:p>
    <w:p w14:paraId="2C56DF07" w14:textId="1C382BC5" w:rsidR="001168F5" w:rsidRPr="00AD7A9E" w:rsidRDefault="001168F5" w:rsidP="000B267E">
      <w:pPr>
        <w:rPr>
          <w:rFonts w:cstheme="minorHAnsi"/>
        </w:rPr>
      </w:pPr>
    </w:p>
    <w:p w14:paraId="31F3D4E5" w14:textId="77777777" w:rsidR="001168F5" w:rsidRPr="00AD7A9E" w:rsidRDefault="001168F5" w:rsidP="000B267E">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796CC8" w:rsidRPr="00AD7A9E" w14:paraId="4BFAD7E1" w14:textId="77777777" w:rsidTr="00796CC8">
        <w:trPr>
          <w:cantSplit/>
        </w:trPr>
        <w:tc>
          <w:tcPr>
            <w:tcW w:w="2410" w:type="dxa"/>
            <w:tcBorders>
              <w:bottom w:val="single" w:sz="6" w:space="0" w:color="auto"/>
            </w:tcBorders>
          </w:tcPr>
          <w:p w14:paraId="4C3DAF2C" w14:textId="77777777" w:rsidR="00796CC8" w:rsidRPr="00AD7A9E" w:rsidRDefault="00796CC8" w:rsidP="000B267E">
            <w:pPr>
              <w:rPr>
                <w:rFonts w:cstheme="minorHAnsi"/>
              </w:rPr>
            </w:pPr>
          </w:p>
        </w:tc>
        <w:tc>
          <w:tcPr>
            <w:tcW w:w="1417" w:type="dxa"/>
          </w:tcPr>
          <w:p w14:paraId="75760352" w14:textId="77777777" w:rsidR="00796CC8" w:rsidRPr="00AD7A9E" w:rsidRDefault="00796CC8" w:rsidP="000B267E">
            <w:pPr>
              <w:rPr>
                <w:rFonts w:cstheme="minorHAnsi"/>
              </w:rPr>
            </w:pPr>
          </w:p>
        </w:tc>
        <w:tc>
          <w:tcPr>
            <w:tcW w:w="1655" w:type="dxa"/>
            <w:tcBorders>
              <w:bottom w:val="single" w:sz="6" w:space="0" w:color="auto"/>
            </w:tcBorders>
          </w:tcPr>
          <w:p w14:paraId="4B6A66E9" w14:textId="77777777" w:rsidR="00796CC8" w:rsidRPr="00AD7A9E" w:rsidRDefault="00796CC8" w:rsidP="000B267E">
            <w:pPr>
              <w:rPr>
                <w:rFonts w:cstheme="minorHAnsi"/>
              </w:rPr>
            </w:pPr>
          </w:p>
        </w:tc>
      </w:tr>
      <w:tr w:rsidR="00796CC8" w:rsidRPr="00AD7A9E" w14:paraId="1D897C5F" w14:textId="77777777" w:rsidTr="00796CC8">
        <w:trPr>
          <w:cantSplit/>
        </w:trPr>
        <w:tc>
          <w:tcPr>
            <w:tcW w:w="2410" w:type="dxa"/>
          </w:tcPr>
          <w:p w14:paraId="7138A768" w14:textId="77777777" w:rsidR="00796CC8" w:rsidRPr="00AD7A9E" w:rsidRDefault="00796CC8" w:rsidP="000B267E">
            <w:pPr>
              <w:rPr>
                <w:rFonts w:cstheme="minorHAnsi"/>
              </w:rPr>
            </w:pPr>
          </w:p>
        </w:tc>
        <w:tc>
          <w:tcPr>
            <w:tcW w:w="1417" w:type="dxa"/>
          </w:tcPr>
          <w:p w14:paraId="257B245D" w14:textId="77777777" w:rsidR="00796CC8" w:rsidRPr="00AD7A9E" w:rsidRDefault="00796CC8" w:rsidP="000B267E">
            <w:pPr>
              <w:rPr>
                <w:rFonts w:cstheme="minorHAnsi"/>
              </w:rPr>
            </w:pPr>
          </w:p>
        </w:tc>
        <w:tc>
          <w:tcPr>
            <w:tcW w:w="1655" w:type="dxa"/>
          </w:tcPr>
          <w:p w14:paraId="002EC6B3" w14:textId="77777777" w:rsidR="00796CC8" w:rsidRPr="00AD7A9E" w:rsidRDefault="00796CC8" w:rsidP="000B267E">
            <w:pPr>
              <w:rPr>
                <w:rFonts w:cstheme="minorHAnsi"/>
              </w:rPr>
            </w:pPr>
            <w:r w:rsidRPr="00AD7A9E">
              <w:rPr>
                <w:rFonts w:cstheme="minorHAnsi"/>
              </w:rPr>
              <w:t>Date</w:t>
            </w:r>
          </w:p>
        </w:tc>
      </w:tr>
      <w:tr w:rsidR="00796CC8" w:rsidRPr="00AD7A9E" w14:paraId="60D413C4" w14:textId="77777777" w:rsidTr="00796CC8">
        <w:trPr>
          <w:cantSplit/>
        </w:trPr>
        <w:tc>
          <w:tcPr>
            <w:tcW w:w="2410" w:type="dxa"/>
          </w:tcPr>
          <w:p w14:paraId="3E751CF5" w14:textId="77777777" w:rsidR="00796CC8" w:rsidRPr="00AD7A9E" w:rsidRDefault="00591493" w:rsidP="000B267E">
            <w:pPr>
              <w:rPr>
                <w:rFonts w:cstheme="minorHAnsi"/>
              </w:rPr>
            </w:pPr>
            <w:r w:rsidRPr="00AD7A9E">
              <w:rPr>
                <w:rFonts w:cstheme="minorHAnsi"/>
              </w:rPr>
              <w:t>Sunnikan</w:t>
            </w:r>
            <w:r w:rsidR="00796CC8" w:rsidRPr="00AD7A9E">
              <w:rPr>
                <w:rFonts w:cstheme="minorHAnsi"/>
              </w:rPr>
              <w:t xml:space="preserve"> Consulting</w:t>
            </w:r>
          </w:p>
        </w:tc>
        <w:tc>
          <w:tcPr>
            <w:tcW w:w="1417" w:type="dxa"/>
          </w:tcPr>
          <w:p w14:paraId="2DE4C011" w14:textId="77777777" w:rsidR="00796CC8" w:rsidRPr="00AD7A9E" w:rsidRDefault="00796CC8" w:rsidP="000B267E">
            <w:pPr>
              <w:rPr>
                <w:rFonts w:cstheme="minorHAnsi"/>
              </w:rPr>
            </w:pPr>
          </w:p>
        </w:tc>
        <w:tc>
          <w:tcPr>
            <w:tcW w:w="1655" w:type="dxa"/>
          </w:tcPr>
          <w:p w14:paraId="3BA91695" w14:textId="77777777" w:rsidR="00796CC8" w:rsidRPr="00AD7A9E" w:rsidRDefault="00796CC8" w:rsidP="000B267E">
            <w:pPr>
              <w:rPr>
                <w:rFonts w:cstheme="minorHAnsi"/>
              </w:rPr>
            </w:pPr>
          </w:p>
        </w:tc>
      </w:tr>
      <w:tr w:rsidR="00796CC8" w:rsidRPr="00AD7A9E" w14:paraId="694D3FFB" w14:textId="77777777" w:rsidTr="00796CC8">
        <w:trPr>
          <w:cantSplit/>
        </w:trPr>
        <w:tc>
          <w:tcPr>
            <w:tcW w:w="2410" w:type="dxa"/>
          </w:tcPr>
          <w:p w14:paraId="4307248A" w14:textId="77777777" w:rsidR="00796CC8" w:rsidRPr="00AD7A9E" w:rsidRDefault="00796CC8" w:rsidP="000B267E">
            <w:pPr>
              <w:rPr>
                <w:rFonts w:cstheme="minorHAnsi"/>
              </w:rPr>
            </w:pPr>
            <w:r w:rsidRPr="00AD7A9E">
              <w:rPr>
                <w:rFonts w:cstheme="minorHAnsi"/>
              </w:rPr>
              <w:t>Auditeur Principal</w:t>
            </w:r>
          </w:p>
        </w:tc>
        <w:tc>
          <w:tcPr>
            <w:tcW w:w="1417" w:type="dxa"/>
          </w:tcPr>
          <w:p w14:paraId="04118FEA" w14:textId="77777777" w:rsidR="00796CC8" w:rsidRPr="00AD7A9E" w:rsidRDefault="00796CC8" w:rsidP="000B267E">
            <w:pPr>
              <w:rPr>
                <w:rFonts w:cstheme="minorHAnsi"/>
              </w:rPr>
            </w:pPr>
          </w:p>
        </w:tc>
        <w:tc>
          <w:tcPr>
            <w:tcW w:w="1655" w:type="dxa"/>
          </w:tcPr>
          <w:p w14:paraId="30CAA5F4" w14:textId="77777777" w:rsidR="00796CC8" w:rsidRPr="00AD7A9E" w:rsidRDefault="00796CC8" w:rsidP="000B267E">
            <w:pPr>
              <w:rPr>
                <w:rFonts w:cstheme="minorHAnsi"/>
              </w:rPr>
            </w:pPr>
          </w:p>
        </w:tc>
      </w:tr>
      <w:tr w:rsidR="00796CC8" w:rsidRPr="00AD7A9E" w14:paraId="6C95BAB1" w14:textId="77777777" w:rsidTr="00796CC8">
        <w:trPr>
          <w:cantSplit/>
        </w:trPr>
        <w:tc>
          <w:tcPr>
            <w:tcW w:w="2410" w:type="dxa"/>
          </w:tcPr>
          <w:p w14:paraId="539C5ED1" w14:textId="77777777" w:rsidR="00796CC8" w:rsidRPr="00AD7A9E" w:rsidRDefault="00796CC8" w:rsidP="000B267E">
            <w:pPr>
              <w:rPr>
                <w:rFonts w:cstheme="minorHAnsi"/>
              </w:rPr>
            </w:pPr>
          </w:p>
        </w:tc>
        <w:tc>
          <w:tcPr>
            <w:tcW w:w="1417" w:type="dxa"/>
          </w:tcPr>
          <w:p w14:paraId="30EE6193" w14:textId="77777777" w:rsidR="00796CC8" w:rsidRPr="00AD7A9E" w:rsidRDefault="00796CC8" w:rsidP="000B267E">
            <w:pPr>
              <w:rPr>
                <w:rFonts w:cstheme="minorHAnsi"/>
              </w:rPr>
            </w:pPr>
          </w:p>
        </w:tc>
        <w:tc>
          <w:tcPr>
            <w:tcW w:w="1655" w:type="dxa"/>
          </w:tcPr>
          <w:p w14:paraId="44222296" w14:textId="77777777" w:rsidR="00796CC8" w:rsidRPr="00AD7A9E" w:rsidRDefault="00796CC8" w:rsidP="000B267E">
            <w:pPr>
              <w:rPr>
                <w:rFonts w:cstheme="minorHAnsi"/>
              </w:rPr>
            </w:pPr>
          </w:p>
        </w:tc>
      </w:tr>
      <w:tr w:rsidR="00796CC8" w:rsidRPr="00AD7A9E" w14:paraId="20BD0EDF" w14:textId="77777777" w:rsidTr="00796CC8">
        <w:trPr>
          <w:cantSplit/>
        </w:trPr>
        <w:tc>
          <w:tcPr>
            <w:tcW w:w="2410" w:type="dxa"/>
          </w:tcPr>
          <w:p w14:paraId="47280F36" w14:textId="77777777" w:rsidR="00796CC8" w:rsidRPr="00AD7A9E" w:rsidRDefault="00796CC8" w:rsidP="000B267E">
            <w:pPr>
              <w:rPr>
                <w:rFonts w:cstheme="minorHAnsi"/>
              </w:rPr>
            </w:pPr>
          </w:p>
        </w:tc>
        <w:tc>
          <w:tcPr>
            <w:tcW w:w="1417" w:type="dxa"/>
          </w:tcPr>
          <w:p w14:paraId="66DC6EA5" w14:textId="77777777" w:rsidR="00796CC8" w:rsidRPr="00AD7A9E" w:rsidRDefault="00796CC8" w:rsidP="000B267E">
            <w:pPr>
              <w:rPr>
                <w:rFonts w:cstheme="minorHAnsi"/>
              </w:rPr>
            </w:pPr>
          </w:p>
        </w:tc>
        <w:tc>
          <w:tcPr>
            <w:tcW w:w="1655" w:type="dxa"/>
          </w:tcPr>
          <w:p w14:paraId="318D9C97" w14:textId="77777777" w:rsidR="00796CC8" w:rsidRPr="00AD7A9E" w:rsidRDefault="00796CC8" w:rsidP="000B267E">
            <w:pPr>
              <w:rPr>
                <w:rFonts w:cstheme="minorHAnsi"/>
              </w:rPr>
            </w:pPr>
          </w:p>
        </w:tc>
      </w:tr>
      <w:tr w:rsidR="00796CC8" w:rsidRPr="00AD7A9E" w14:paraId="18C6FCAE" w14:textId="77777777" w:rsidTr="00796CC8">
        <w:trPr>
          <w:cantSplit/>
        </w:trPr>
        <w:tc>
          <w:tcPr>
            <w:tcW w:w="2410" w:type="dxa"/>
            <w:tcBorders>
              <w:bottom w:val="single" w:sz="4" w:space="0" w:color="auto"/>
            </w:tcBorders>
          </w:tcPr>
          <w:p w14:paraId="0FF03577" w14:textId="77777777" w:rsidR="00796CC8" w:rsidRPr="00AD7A9E" w:rsidRDefault="00796CC8" w:rsidP="000B267E">
            <w:pPr>
              <w:rPr>
                <w:rFonts w:cstheme="minorHAnsi"/>
              </w:rPr>
            </w:pPr>
          </w:p>
        </w:tc>
        <w:tc>
          <w:tcPr>
            <w:tcW w:w="1417" w:type="dxa"/>
          </w:tcPr>
          <w:p w14:paraId="0D3FCF67" w14:textId="77777777" w:rsidR="00796CC8" w:rsidRPr="00AD7A9E" w:rsidRDefault="00796CC8" w:rsidP="000B267E">
            <w:pPr>
              <w:rPr>
                <w:rFonts w:cstheme="minorHAnsi"/>
              </w:rPr>
            </w:pPr>
          </w:p>
        </w:tc>
        <w:tc>
          <w:tcPr>
            <w:tcW w:w="1655" w:type="dxa"/>
            <w:tcBorders>
              <w:bottom w:val="single" w:sz="4" w:space="0" w:color="auto"/>
            </w:tcBorders>
          </w:tcPr>
          <w:p w14:paraId="64046C98" w14:textId="77777777" w:rsidR="00796CC8" w:rsidRPr="00AD7A9E" w:rsidRDefault="00796CC8" w:rsidP="000B267E">
            <w:pPr>
              <w:rPr>
                <w:rFonts w:cstheme="minorHAnsi"/>
              </w:rPr>
            </w:pPr>
          </w:p>
        </w:tc>
      </w:tr>
      <w:tr w:rsidR="00796CC8" w:rsidRPr="00AD7A9E" w14:paraId="5C22D6A9" w14:textId="77777777" w:rsidTr="00796CC8">
        <w:trPr>
          <w:cantSplit/>
        </w:trPr>
        <w:tc>
          <w:tcPr>
            <w:tcW w:w="2410" w:type="dxa"/>
            <w:tcBorders>
              <w:top w:val="single" w:sz="4" w:space="0" w:color="auto"/>
            </w:tcBorders>
          </w:tcPr>
          <w:p w14:paraId="24D8638C" w14:textId="77777777" w:rsidR="00796CC8" w:rsidRPr="00AD7A9E" w:rsidRDefault="00796CC8" w:rsidP="000B267E">
            <w:pPr>
              <w:rPr>
                <w:rFonts w:cstheme="minorHAnsi"/>
              </w:rPr>
            </w:pPr>
          </w:p>
        </w:tc>
        <w:tc>
          <w:tcPr>
            <w:tcW w:w="1417" w:type="dxa"/>
          </w:tcPr>
          <w:p w14:paraId="1C6FBE83" w14:textId="77777777" w:rsidR="00796CC8" w:rsidRPr="00AD7A9E" w:rsidRDefault="00796CC8" w:rsidP="000B267E">
            <w:pPr>
              <w:rPr>
                <w:rFonts w:cstheme="minorHAnsi"/>
              </w:rPr>
            </w:pPr>
          </w:p>
        </w:tc>
        <w:tc>
          <w:tcPr>
            <w:tcW w:w="1655" w:type="dxa"/>
            <w:tcBorders>
              <w:top w:val="single" w:sz="4" w:space="0" w:color="auto"/>
            </w:tcBorders>
          </w:tcPr>
          <w:p w14:paraId="05EC7A77" w14:textId="77777777" w:rsidR="00796CC8" w:rsidRPr="00AD7A9E" w:rsidRDefault="00796CC8" w:rsidP="000B267E">
            <w:pPr>
              <w:rPr>
                <w:rFonts w:cstheme="minorHAnsi"/>
              </w:rPr>
            </w:pPr>
            <w:r w:rsidRPr="00AD7A9E">
              <w:rPr>
                <w:rFonts w:cstheme="minorHAnsi"/>
              </w:rPr>
              <w:t>Date</w:t>
            </w:r>
          </w:p>
        </w:tc>
      </w:tr>
      <w:tr w:rsidR="00796CC8" w:rsidRPr="00AD7A9E" w14:paraId="21FA418B" w14:textId="77777777" w:rsidTr="00796CC8">
        <w:trPr>
          <w:cantSplit/>
        </w:trPr>
        <w:tc>
          <w:tcPr>
            <w:tcW w:w="2410" w:type="dxa"/>
          </w:tcPr>
          <w:p w14:paraId="3F91EA69" w14:textId="77777777" w:rsidR="00796CC8" w:rsidRPr="00AD7A9E" w:rsidRDefault="00591493" w:rsidP="000B267E">
            <w:pPr>
              <w:rPr>
                <w:rFonts w:cstheme="minorHAnsi"/>
              </w:rPr>
            </w:pPr>
            <w:r w:rsidRPr="00AD7A9E">
              <w:rPr>
                <w:rFonts w:cstheme="minorHAnsi"/>
              </w:rPr>
              <w:t>Sunnikan</w:t>
            </w:r>
            <w:r w:rsidR="00796CC8" w:rsidRPr="00AD7A9E">
              <w:rPr>
                <w:rFonts w:cstheme="minorHAnsi"/>
              </w:rPr>
              <w:t xml:space="preserve"> Consulting</w:t>
            </w:r>
          </w:p>
        </w:tc>
        <w:tc>
          <w:tcPr>
            <w:tcW w:w="1417" w:type="dxa"/>
          </w:tcPr>
          <w:p w14:paraId="5BDA8FE4" w14:textId="77777777" w:rsidR="00796CC8" w:rsidRPr="00AD7A9E" w:rsidRDefault="00796CC8" w:rsidP="000B267E">
            <w:pPr>
              <w:rPr>
                <w:rFonts w:cstheme="minorHAnsi"/>
              </w:rPr>
            </w:pPr>
          </w:p>
        </w:tc>
        <w:tc>
          <w:tcPr>
            <w:tcW w:w="1655" w:type="dxa"/>
          </w:tcPr>
          <w:p w14:paraId="6ACEFE2F" w14:textId="77777777" w:rsidR="00796CC8" w:rsidRPr="00AD7A9E" w:rsidRDefault="00796CC8" w:rsidP="000B267E">
            <w:pPr>
              <w:rPr>
                <w:rFonts w:cstheme="minorHAnsi"/>
              </w:rPr>
            </w:pPr>
          </w:p>
        </w:tc>
      </w:tr>
      <w:tr w:rsidR="00796CC8" w:rsidRPr="00AD7A9E" w14:paraId="1C1FDF61" w14:textId="77777777" w:rsidTr="00796CC8">
        <w:trPr>
          <w:cantSplit/>
        </w:trPr>
        <w:tc>
          <w:tcPr>
            <w:tcW w:w="2410" w:type="dxa"/>
          </w:tcPr>
          <w:p w14:paraId="18B13DB3" w14:textId="77777777" w:rsidR="00796CC8" w:rsidRPr="00AD7A9E" w:rsidRDefault="00796CC8" w:rsidP="000B267E">
            <w:pPr>
              <w:rPr>
                <w:rFonts w:cstheme="minorHAnsi"/>
              </w:rPr>
            </w:pPr>
            <w:r w:rsidRPr="00AD7A9E">
              <w:rPr>
                <w:rFonts w:cstheme="minorHAnsi"/>
              </w:rPr>
              <w:t>Auditeur</w:t>
            </w:r>
          </w:p>
        </w:tc>
        <w:tc>
          <w:tcPr>
            <w:tcW w:w="1417" w:type="dxa"/>
          </w:tcPr>
          <w:p w14:paraId="6298CB73" w14:textId="77777777" w:rsidR="00796CC8" w:rsidRPr="00AD7A9E" w:rsidRDefault="00796CC8" w:rsidP="000B267E">
            <w:pPr>
              <w:rPr>
                <w:rFonts w:cstheme="minorHAnsi"/>
              </w:rPr>
            </w:pPr>
          </w:p>
        </w:tc>
        <w:tc>
          <w:tcPr>
            <w:tcW w:w="1655" w:type="dxa"/>
          </w:tcPr>
          <w:p w14:paraId="1AC1E94D" w14:textId="77777777" w:rsidR="00796CC8" w:rsidRPr="00AD7A9E" w:rsidRDefault="00796CC8" w:rsidP="000B267E">
            <w:pPr>
              <w:rPr>
                <w:rFonts w:cstheme="minorHAnsi"/>
              </w:rPr>
            </w:pPr>
          </w:p>
        </w:tc>
      </w:tr>
    </w:tbl>
    <w:p w14:paraId="0DC94CC1" w14:textId="77777777" w:rsidR="006538D4" w:rsidRPr="00AD7A9E" w:rsidRDefault="000E4CCA" w:rsidP="00BE7C1A">
      <w:pPr>
        <w:pStyle w:val="Titre1"/>
        <w:rPr>
          <w:rFonts w:asciiTheme="minorHAnsi" w:hAnsiTheme="minorHAnsi" w:cstheme="minorHAnsi"/>
        </w:rPr>
      </w:pPr>
      <w:r w:rsidRPr="00AD7A9E">
        <w:rPr>
          <w:rFonts w:asciiTheme="minorHAnsi" w:hAnsiTheme="minorHAnsi" w:cstheme="minorHAnsi"/>
          <w:highlight w:val="lightGray"/>
        </w:rPr>
        <w:br w:type="page"/>
      </w:r>
      <w:bookmarkStart w:id="0" w:name="_Toc450928093"/>
      <w:r w:rsidR="006538D4" w:rsidRPr="00AD7A9E">
        <w:rPr>
          <w:rFonts w:asciiTheme="minorHAnsi" w:hAnsiTheme="minorHAnsi" w:cstheme="minorHAnsi"/>
        </w:rPr>
        <w:lastRenderedPageBreak/>
        <w:t>Table des matières</w:t>
      </w:r>
      <w:bookmarkEnd w:id="0"/>
    </w:p>
    <w:p w14:paraId="2127AF10" w14:textId="46785FF2" w:rsidR="007B7194" w:rsidRPr="00AD7A9E" w:rsidRDefault="006538D4">
      <w:pPr>
        <w:pStyle w:val="TM1"/>
        <w:rPr>
          <w:rFonts w:eastAsiaTheme="minorEastAsia" w:cstheme="minorHAnsi"/>
          <w:sz w:val="22"/>
          <w:szCs w:val="22"/>
          <w:lang w:eastAsia="fr-FR"/>
        </w:rPr>
      </w:pPr>
      <w:r w:rsidRPr="00AD7A9E">
        <w:rPr>
          <w:rFonts w:cstheme="minorHAnsi"/>
          <w:b/>
          <w:bCs/>
          <w:szCs w:val="20"/>
        </w:rPr>
        <w:fldChar w:fldCharType="begin"/>
      </w:r>
      <w:r w:rsidRPr="00AD7A9E">
        <w:rPr>
          <w:rFonts w:cstheme="minorHAnsi"/>
        </w:rPr>
        <w:instrText xml:space="preserve"> TOC \o "1-</w:instrText>
      </w:r>
      <w:r w:rsidR="007B7194" w:rsidRPr="00AD7A9E">
        <w:rPr>
          <w:rFonts w:cstheme="minorHAnsi"/>
        </w:rPr>
        <w:instrText>4</w:instrText>
      </w:r>
      <w:r w:rsidRPr="00AD7A9E">
        <w:rPr>
          <w:rFonts w:cstheme="minorHAnsi"/>
        </w:rPr>
        <w:instrText xml:space="preserve">" </w:instrText>
      </w:r>
      <w:r w:rsidRPr="00AD7A9E">
        <w:rPr>
          <w:rFonts w:cstheme="minorHAnsi"/>
          <w:b/>
          <w:bCs/>
          <w:szCs w:val="20"/>
        </w:rPr>
        <w:fldChar w:fldCharType="separate"/>
      </w:r>
      <w:r w:rsidR="007B7194" w:rsidRPr="00AD7A9E">
        <w:rPr>
          <w:rFonts w:cstheme="minorHAnsi"/>
        </w:rPr>
        <w:t>1</w:t>
      </w:r>
      <w:r w:rsidR="007B7194" w:rsidRPr="00AD7A9E">
        <w:rPr>
          <w:rFonts w:eastAsiaTheme="minorEastAsia" w:cstheme="minorHAnsi"/>
          <w:sz w:val="22"/>
          <w:szCs w:val="22"/>
          <w:lang w:eastAsia="fr-FR"/>
        </w:rPr>
        <w:tab/>
      </w:r>
      <w:r w:rsidR="007B7194" w:rsidRPr="00AD7A9E">
        <w:rPr>
          <w:rFonts w:cstheme="minorHAnsi"/>
        </w:rPr>
        <w:t>Table des matières</w:t>
      </w:r>
      <w:r w:rsidR="007B7194" w:rsidRPr="00AD7A9E">
        <w:rPr>
          <w:rFonts w:cstheme="minorHAnsi"/>
        </w:rPr>
        <w:tab/>
      </w:r>
      <w:r w:rsidR="007B7194" w:rsidRPr="00AD7A9E">
        <w:rPr>
          <w:rFonts w:cstheme="minorHAnsi"/>
        </w:rPr>
        <w:fldChar w:fldCharType="begin"/>
      </w:r>
      <w:r w:rsidR="007B7194" w:rsidRPr="00AD7A9E">
        <w:rPr>
          <w:rFonts w:cstheme="minorHAnsi"/>
        </w:rPr>
        <w:instrText xml:space="preserve"> PAGEREF _Toc450928093 \h </w:instrText>
      </w:r>
      <w:r w:rsidR="007B7194" w:rsidRPr="00AD7A9E">
        <w:rPr>
          <w:rFonts w:cstheme="minorHAnsi"/>
        </w:rPr>
      </w:r>
      <w:r w:rsidR="007B7194" w:rsidRPr="00AD7A9E">
        <w:rPr>
          <w:rFonts w:cstheme="minorHAnsi"/>
        </w:rPr>
        <w:fldChar w:fldCharType="separate"/>
      </w:r>
      <w:r w:rsidR="007B7194" w:rsidRPr="00AD7A9E">
        <w:rPr>
          <w:rFonts w:cstheme="minorHAnsi"/>
        </w:rPr>
        <w:t>2</w:t>
      </w:r>
      <w:r w:rsidR="007B7194" w:rsidRPr="00AD7A9E">
        <w:rPr>
          <w:rFonts w:cstheme="minorHAnsi"/>
        </w:rPr>
        <w:fldChar w:fldCharType="end"/>
      </w:r>
    </w:p>
    <w:p w14:paraId="0A73CBC3" w14:textId="2D94D402" w:rsidR="007B7194" w:rsidRPr="00AD7A9E" w:rsidRDefault="007B7194">
      <w:pPr>
        <w:pStyle w:val="TM1"/>
        <w:rPr>
          <w:rFonts w:eastAsiaTheme="minorEastAsia" w:cstheme="minorHAnsi"/>
          <w:sz w:val="22"/>
          <w:szCs w:val="22"/>
          <w:lang w:eastAsia="fr-FR"/>
        </w:rPr>
      </w:pPr>
      <w:r w:rsidRPr="00AD7A9E">
        <w:rPr>
          <w:rFonts w:cstheme="minorHAnsi"/>
        </w:rPr>
        <w:t>2</w:t>
      </w:r>
      <w:r w:rsidRPr="00AD7A9E">
        <w:rPr>
          <w:rFonts w:eastAsiaTheme="minorEastAsia" w:cstheme="minorHAnsi"/>
          <w:sz w:val="22"/>
          <w:szCs w:val="22"/>
          <w:lang w:eastAsia="fr-FR"/>
        </w:rPr>
        <w:tab/>
      </w:r>
      <w:r w:rsidRPr="00AD7A9E">
        <w:rPr>
          <w:rFonts w:cstheme="minorHAnsi"/>
        </w:rPr>
        <w:t>Contexte de l'audit</w:t>
      </w:r>
      <w:r w:rsidRPr="00AD7A9E">
        <w:rPr>
          <w:rFonts w:cstheme="minorHAnsi"/>
        </w:rPr>
        <w:tab/>
      </w:r>
      <w:r w:rsidRPr="00AD7A9E">
        <w:rPr>
          <w:rFonts w:cstheme="minorHAnsi"/>
        </w:rPr>
        <w:fldChar w:fldCharType="begin"/>
      </w:r>
      <w:r w:rsidRPr="00AD7A9E">
        <w:rPr>
          <w:rFonts w:cstheme="minorHAnsi"/>
        </w:rPr>
        <w:instrText xml:space="preserve"> PAGEREF _Toc450928094 \h </w:instrText>
      </w:r>
      <w:r w:rsidRPr="00AD7A9E">
        <w:rPr>
          <w:rFonts w:cstheme="minorHAnsi"/>
        </w:rPr>
      </w:r>
      <w:r w:rsidRPr="00AD7A9E">
        <w:rPr>
          <w:rFonts w:cstheme="minorHAnsi"/>
        </w:rPr>
        <w:fldChar w:fldCharType="separate"/>
      </w:r>
      <w:r w:rsidRPr="00AD7A9E">
        <w:rPr>
          <w:rFonts w:cstheme="minorHAnsi"/>
        </w:rPr>
        <w:t>3</w:t>
      </w:r>
      <w:r w:rsidRPr="00AD7A9E">
        <w:rPr>
          <w:rFonts w:cstheme="minorHAnsi"/>
        </w:rPr>
        <w:fldChar w:fldCharType="end"/>
      </w:r>
    </w:p>
    <w:p w14:paraId="175CAE3E" w14:textId="3227FDA3" w:rsidR="007B7194" w:rsidRPr="00AD7A9E" w:rsidRDefault="007B7194">
      <w:pPr>
        <w:pStyle w:val="TM1"/>
        <w:rPr>
          <w:rFonts w:eastAsiaTheme="minorEastAsia" w:cstheme="minorHAnsi"/>
          <w:sz w:val="22"/>
          <w:szCs w:val="22"/>
          <w:lang w:eastAsia="fr-FR"/>
        </w:rPr>
      </w:pPr>
      <w:r w:rsidRPr="00AD7A9E">
        <w:rPr>
          <w:rFonts w:cstheme="minorHAnsi"/>
        </w:rPr>
        <w:t>3</w:t>
      </w:r>
      <w:r w:rsidRPr="00AD7A9E">
        <w:rPr>
          <w:rFonts w:eastAsiaTheme="minorEastAsia" w:cstheme="minorHAnsi"/>
          <w:sz w:val="22"/>
          <w:szCs w:val="22"/>
          <w:lang w:eastAsia="fr-FR"/>
        </w:rPr>
        <w:tab/>
      </w:r>
      <w:r w:rsidRPr="00AD7A9E">
        <w:rPr>
          <w:rFonts w:cstheme="minorHAnsi"/>
        </w:rPr>
        <w:t>Méthodologie de l'audit</w:t>
      </w:r>
      <w:r w:rsidRPr="00AD7A9E">
        <w:rPr>
          <w:rFonts w:cstheme="minorHAnsi"/>
        </w:rPr>
        <w:tab/>
      </w:r>
      <w:r w:rsidRPr="00AD7A9E">
        <w:rPr>
          <w:rFonts w:cstheme="minorHAnsi"/>
        </w:rPr>
        <w:fldChar w:fldCharType="begin"/>
      </w:r>
      <w:r w:rsidRPr="00AD7A9E">
        <w:rPr>
          <w:rFonts w:cstheme="minorHAnsi"/>
        </w:rPr>
        <w:instrText xml:space="preserve"> PAGEREF _Toc450928095 \h </w:instrText>
      </w:r>
      <w:r w:rsidRPr="00AD7A9E">
        <w:rPr>
          <w:rFonts w:cstheme="minorHAnsi"/>
        </w:rPr>
      </w:r>
      <w:r w:rsidRPr="00AD7A9E">
        <w:rPr>
          <w:rFonts w:cstheme="minorHAnsi"/>
        </w:rPr>
        <w:fldChar w:fldCharType="separate"/>
      </w:r>
      <w:r w:rsidRPr="00AD7A9E">
        <w:rPr>
          <w:rFonts w:cstheme="minorHAnsi"/>
        </w:rPr>
        <w:t>3</w:t>
      </w:r>
      <w:r w:rsidRPr="00AD7A9E">
        <w:rPr>
          <w:rFonts w:cstheme="minorHAnsi"/>
        </w:rPr>
        <w:fldChar w:fldCharType="end"/>
      </w:r>
    </w:p>
    <w:p w14:paraId="59952F0D" w14:textId="1585E86B" w:rsidR="007B7194" w:rsidRPr="00AD7A9E" w:rsidRDefault="007B7194">
      <w:pPr>
        <w:pStyle w:val="TM2"/>
        <w:rPr>
          <w:rFonts w:eastAsiaTheme="minorEastAsia" w:cstheme="minorHAnsi"/>
          <w:i w:val="0"/>
          <w:iCs w:val="0"/>
          <w:sz w:val="22"/>
          <w:szCs w:val="22"/>
          <w:lang w:eastAsia="fr-FR"/>
        </w:rPr>
      </w:pPr>
      <w:r w:rsidRPr="00AD7A9E">
        <w:rPr>
          <w:rFonts w:cstheme="minorHAnsi"/>
        </w:rPr>
        <w:t>3.1</w:t>
      </w:r>
      <w:r w:rsidRPr="00AD7A9E">
        <w:rPr>
          <w:rFonts w:eastAsiaTheme="minorEastAsia" w:cstheme="minorHAnsi"/>
          <w:i w:val="0"/>
          <w:iCs w:val="0"/>
          <w:sz w:val="22"/>
          <w:szCs w:val="22"/>
          <w:lang w:eastAsia="fr-FR"/>
        </w:rPr>
        <w:tab/>
      </w:r>
      <w:r w:rsidRPr="00AD7A9E">
        <w:rPr>
          <w:rFonts w:cstheme="minorHAnsi"/>
        </w:rPr>
        <w:t>Objectifs de l'audit</w:t>
      </w:r>
      <w:r w:rsidRPr="00AD7A9E">
        <w:rPr>
          <w:rFonts w:cstheme="minorHAnsi"/>
        </w:rPr>
        <w:tab/>
      </w:r>
      <w:r w:rsidRPr="00AD7A9E">
        <w:rPr>
          <w:rFonts w:cstheme="minorHAnsi"/>
        </w:rPr>
        <w:fldChar w:fldCharType="begin"/>
      </w:r>
      <w:r w:rsidRPr="00AD7A9E">
        <w:rPr>
          <w:rFonts w:cstheme="minorHAnsi"/>
        </w:rPr>
        <w:instrText xml:space="preserve"> PAGEREF _Toc450928096 \h </w:instrText>
      </w:r>
      <w:r w:rsidRPr="00AD7A9E">
        <w:rPr>
          <w:rFonts w:cstheme="minorHAnsi"/>
        </w:rPr>
      </w:r>
      <w:r w:rsidRPr="00AD7A9E">
        <w:rPr>
          <w:rFonts w:cstheme="minorHAnsi"/>
        </w:rPr>
        <w:fldChar w:fldCharType="separate"/>
      </w:r>
      <w:r w:rsidRPr="00AD7A9E">
        <w:rPr>
          <w:rFonts w:cstheme="minorHAnsi"/>
        </w:rPr>
        <w:t>3</w:t>
      </w:r>
      <w:r w:rsidRPr="00AD7A9E">
        <w:rPr>
          <w:rFonts w:cstheme="minorHAnsi"/>
        </w:rPr>
        <w:fldChar w:fldCharType="end"/>
      </w:r>
    </w:p>
    <w:p w14:paraId="4B3AFE35" w14:textId="2ECE2388" w:rsidR="007B7194" w:rsidRPr="00AD7A9E" w:rsidRDefault="007B7194">
      <w:pPr>
        <w:pStyle w:val="TM2"/>
        <w:rPr>
          <w:rFonts w:eastAsiaTheme="minorEastAsia" w:cstheme="minorHAnsi"/>
          <w:i w:val="0"/>
          <w:iCs w:val="0"/>
          <w:sz w:val="22"/>
          <w:szCs w:val="22"/>
          <w:lang w:eastAsia="fr-FR"/>
        </w:rPr>
      </w:pPr>
      <w:r w:rsidRPr="00AD7A9E">
        <w:rPr>
          <w:rFonts w:cstheme="minorHAnsi"/>
        </w:rPr>
        <w:t>3.2</w:t>
      </w:r>
      <w:r w:rsidRPr="00AD7A9E">
        <w:rPr>
          <w:rFonts w:eastAsiaTheme="minorEastAsia" w:cstheme="minorHAnsi"/>
          <w:i w:val="0"/>
          <w:iCs w:val="0"/>
          <w:sz w:val="22"/>
          <w:szCs w:val="22"/>
          <w:lang w:eastAsia="fr-FR"/>
        </w:rPr>
        <w:tab/>
      </w:r>
      <w:r w:rsidRPr="00AD7A9E">
        <w:rPr>
          <w:rFonts w:cstheme="minorHAnsi"/>
        </w:rPr>
        <w:t>Agenda d'audit</w:t>
      </w:r>
      <w:r w:rsidRPr="00AD7A9E">
        <w:rPr>
          <w:rFonts w:cstheme="minorHAnsi"/>
        </w:rPr>
        <w:tab/>
      </w:r>
      <w:r w:rsidRPr="00AD7A9E">
        <w:rPr>
          <w:rFonts w:cstheme="minorHAnsi"/>
        </w:rPr>
        <w:fldChar w:fldCharType="begin"/>
      </w:r>
      <w:r w:rsidRPr="00AD7A9E">
        <w:rPr>
          <w:rFonts w:cstheme="minorHAnsi"/>
        </w:rPr>
        <w:instrText xml:space="preserve"> PAGEREF _Toc450928097 \h </w:instrText>
      </w:r>
      <w:r w:rsidRPr="00AD7A9E">
        <w:rPr>
          <w:rFonts w:cstheme="minorHAnsi"/>
        </w:rPr>
      </w:r>
      <w:r w:rsidRPr="00AD7A9E">
        <w:rPr>
          <w:rFonts w:cstheme="minorHAnsi"/>
        </w:rPr>
        <w:fldChar w:fldCharType="separate"/>
      </w:r>
      <w:r w:rsidRPr="00AD7A9E">
        <w:rPr>
          <w:rFonts w:cstheme="minorHAnsi"/>
        </w:rPr>
        <w:t>4</w:t>
      </w:r>
      <w:r w:rsidRPr="00AD7A9E">
        <w:rPr>
          <w:rFonts w:cstheme="minorHAnsi"/>
        </w:rPr>
        <w:fldChar w:fldCharType="end"/>
      </w:r>
    </w:p>
    <w:p w14:paraId="31371417" w14:textId="2261251E" w:rsidR="007B7194" w:rsidRPr="00AD7A9E" w:rsidRDefault="007B7194">
      <w:pPr>
        <w:pStyle w:val="TM3"/>
        <w:rPr>
          <w:rFonts w:eastAsiaTheme="minorEastAsia" w:cstheme="minorHAnsi"/>
          <w:i w:val="0"/>
          <w:sz w:val="22"/>
          <w:szCs w:val="22"/>
          <w:lang w:eastAsia="fr-FR"/>
        </w:rPr>
      </w:pPr>
      <w:r w:rsidRPr="00AD7A9E">
        <w:rPr>
          <w:rFonts w:cstheme="minorHAnsi"/>
        </w:rPr>
        <w:t>3.2.1</w:t>
      </w:r>
      <w:r w:rsidRPr="00AD7A9E">
        <w:rPr>
          <w:rFonts w:eastAsiaTheme="minorEastAsia" w:cstheme="minorHAnsi"/>
          <w:i w:val="0"/>
          <w:sz w:val="22"/>
          <w:szCs w:val="22"/>
          <w:lang w:eastAsia="fr-FR"/>
        </w:rPr>
        <w:tab/>
      </w:r>
      <w:r w:rsidRPr="00AD7A9E">
        <w:rPr>
          <w:rFonts w:cstheme="minorHAnsi"/>
        </w:rPr>
        <w:t>Réunion d'ouverture</w:t>
      </w:r>
      <w:r w:rsidRPr="00AD7A9E">
        <w:rPr>
          <w:rFonts w:cstheme="minorHAnsi"/>
        </w:rPr>
        <w:tab/>
      </w:r>
      <w:r w:rsidRPr="00AD7A9E">
        <w:rPr>
          <w:rFonts w:cstheme="minorHAnsi"/>
        </w:rPr>
        <w:fldChar w:fldCharType="begin"/>
      </w:r>
      <w:r w:rsidRPr="00AD7A9E">
        <w:rPr>
          <w:rFonts w:cstheme="minorHAnsi"/>
        </w:rPr>
        <w:instrText xml:space="preserve"> PAGEREF _Toc450928098 \h </w:instrText>
      </w:r>
      <w:r w:rsidRPr="00AD7A9E">
        <w:rPr>
          <w:rFonts w:cstheme="minorHAnsi"/>
        </w:rPr>
      </w:r>
      <w:r w:rsidRPr="00AD7A9E">
        <w:rPr>
          <w:rFonts w:cstheme="minorHAnsi"/>
        </w:rPr>
        <w:fldChar w:fldCharType="separate"/>
      </w:r>
      <w:r w:rsidRPr="00AD7A9E">
        <w:rPr>
          <w:rFonts w:cstheme="minorHAnsi"/>
        </w:rPr>
        <w:t>4</w:t>
      </w:r>
      <w:r w:rsidRPr="00AD7A9E">
        <w:rPr>
          <w:rFonts w:cstheme="minorHAnsi"/>
        </w:rPr>
        <w:fldChar w:fldCharType="end"/>
      </w:r>
    </w:p>
    <w:p w14:paraId="290A9238" w14:textId="2FF6F902" w:rsidR="007B7194" w:rsidRPr="00AD7A9E" w:rsidRDefault="007B7194">
      <w:pPr>
        <w:pStyle w:val="TM3"/>
        <w:rPr>
          <w:rFonts w:eastAsiaTheme="minorEastAsia" w:cstheme="minorHAnsi"/>
          <w:i w:val="0"/>
          <w:sz w:val="22"/>
          <w:szCs w:val="22"/>
          <w:lang w:eastAsia="fr-FR"/>
        </w:rPr>
      </w:pPr>
      <w:r w:rsidRPr="00AD7A9E">
        <w:rPr>
          <w:rFonts w:cstheme="minorHAnsi"/>
        </w:rPr>
        <w:t>3.2.2</w:t>
      </w:r>
      <w:r w:rsidRPr="00AD7A9E">
        <w:rPr>
          <w:rFonts w:eastAsiaTheme="minorEastAsia" w:cstheme="minorHAnsi"/>
          <w:i w:val="0"/>
          <w:sz w:val="22"/>
          <w:szCs w:val="22"/>
          <w:lang w:eastAsia="fr-FR"/>
        </w:rPr>
        <w:tab/>
      </w:r>
      <w:r w:rsidRPr="00AD7A9E">
        <w:rPr>
          <w:rFonts w:cstheme="minorHAnsi"/>
        </w:rPr>
        <w:t>Audit</w:t>
      </w:r>
      <w:r w:rsidRPr="00AD7A9E">
        <w:rPr>
          <w:rFonts w:cstheme="minorHAnsi"/>
        </w:rPr>
        <w:tab/>
      </w:r>
      <w:r w:rsidRPr="00AD7A9E">
        <w:rPr>
          <w:rFonts w:cstheme="minorHAnsi"/>
        </w:rPr>
        <w:fldChar w:fldCharType="begin"/>
      </w:r>
      <w:r w:rsidRPr="00AD7A9E">
        <w:rPr>
          <w:rFonts w:cstheme="minorHAnsi"/>
        </w:rPr>
        <w:instrText xml:space="preserve"> PAGEREF _Toc450928099 \h </w:instrText>
      </w:r>
      <w:r w:rsidRPr="00AD7A9E">
        <w:rPr>
          <w:rFonts w:cstheme="minorHAnsi"/>
        </w:rPr>
      </w:r>
      <w:r w:rsidRPr="00AD7A9E">
        <w:rPr>
          <w:rFonts w:cstheme="minorHAnsi"/>
        </w:rPr>
        <w:fldChar w:fldCharType="separate"/>
      </w:r>
      <w:r w:rsidRPr="00AD7A9E">
        <w:rPr>
          <w:rFonts w:cstheme="minorHAnsi"/>
        </w:rPr>
        <w:t>4</w:t>
      </w:r>
      <w:r w:rsidRPr="00AD7A9E">
        <w:rPr>
          <w:rFonts w:cstheme="minorHAnsi"/>
        </w:rPr>
        <w:fldChar w:fldCharType="end"/>
      </w:r>
    </w:p>
    <w:p w14:paraId="15983C59" w14:textId="0CF16E6E" w:rsidR="007B7194" w:rsidRPr="00AD7A9E" w:rsidRDefault="007B7194">
      <w:pPr>
        <w:pStyle w:val="TM3"/>
        <w:rPr>
          <w:rFonts w:eastAsiaTheme="minorEastAsia" w:cstheme="minorHAnsi"/>
          <w:i w:val="0"/>
          <w:sz w:val="22"/>
          <w:szCs w:val="22"/>
          <w:lang w:eastAsia="fr-FR"/>
        </w:rPr>
      </w:pPr>
      <w:r w:rsidRPr="00AD7A9E">
        <w:rPr>
          <w:rFonts w:cstheme="minorHAnsi"/>
        </w:rPr>
        <w:t>3.2.3</w:t>
      </w:r>
      <w:r w:rsidRPr="00AD7A9E">
        <w:rPr>
          <w:rFonts w:eastAsiaTheme="minorEastAsia" w:cstheme="minorHAnsi"/>
          <w:i w:val="0"/>
          <w:sz w:val="22"/>
          <w:szCs w:val="22"/>
          <w:lang w:eastAsia="fr-FR"/>
        </w:rPr>
        <w:tab/>
      </w:r>
      <w:r w:rsidRPr="00AD7A9E">
        <w:rPr>
          <w:rFonts w:cstheme="minorHAnsi"/>
        </w:rPr>
        <w:t>Réunion de clôture</w:t>
      </w:r>
      <w:r w:rsidRPr="00AD7A9E">
        <w:rPr>
          <w:rFonts w:cstheme="minorHAnsi"/>
        </w:rPr>
        <w:tab/>
      </w:r>
      <w:r w:rsidRPr="00AD7A9E">
        <w:rPr>
          <w:rFonts w:cstheme="minorHAnsi"/>
        </w:rPr>
        <w:fldChar w:fldCharType="begin"/>
      </w:r>
      <w:r w:rsidRPr="00AD7A9E">
        <w:rPr>
          <w:rFonts w:cstheme="minorHAnsi"/>
        </w:rPr>
        <w:instrText xml:space="preserve"> PAGEREF _Toc450928100 \h </w:instrText>
      </w:r>
      <w:r w:rsidRPr="00AD7A9E">
        <w:rPr>
          <w:rFonts w:cstheme="minorHAnsi"/>
        </w:rPr>
      </w:r>
      <w:r w:rsidRPr="00AD7A9E">
        <w:rPr>
          <w:rFonts w:cstheme="minorHAnsi"/>
        </w:rPr>
        <w:fldChar w:fldCharType="separate"/>
      </w:r>
      <w:r w:rsidRPr="00AD7A9E">
        <w:rPr>
          <w:rFonts w:cstheme="minorHAnsi"/>
        </w:rPr>
        <w:t>4</w:t>
      </w:r>
      <w:r w:rsidRPr="00AD7A9E">
        <w:rPr>
          <w:rFonts w:cstheme="minorHAnsi"/>
        </w:rPr>
        <w:fldChar w:fldCharType="end"/>
      </w:r>
    </w:p>
    <w:p w14:paraId="0C4FD92F" w14:textId="3F3AF347" w:rsidR="007B7194" w:rsidRPr="00AD7A9E" w:rsidRDefault="007B7194">
      <w:pPr>
        <w:pStyle w:val="TM3"/>
        <w:rPr>
          <w:rFonts w:eastAsiaTheme="minorEastAsia" w:cstheme="minorHAnsi"/>
          <w:i w:val="0"/>
          <w:sz w:val="22"/>
          <w:szCs w:val="22"/>
          <w:lang w:eastAsia="fr-FR"/>
        </w:rPr>
      </w:pPr>
      <w:r w:rsidRPr="00AD7A9E">
        <w:rPr>
          <w:rFonts w:cstheme="minorHAnsi"/>
        </w:rPr>
        <w:t>3.2.4</w:t>
      </w:r>
      <w:r w:rsidRPr="00AD7A9E">
        <w:rPr>
          <w:rFonts w:eastAsiaTheme="minorEastAsia" w:cstheme="minorHAnsi"/>
          <w:i w:val="0"/>
          <w:sz w:val="22"/>
          <w:szCs w:val="22"/>
          <w:lang w:eastAsia="fr-FR"/>
        </w:rPr>
        <w:tab/>
      </w:r>
      <w:r w:rsidRPr="00AD7A9E">
        <w:rPr>
          <w:rFonts w:cstheme="minorHAnsi"/>
        </w:rPr>
        <w:t>Rapport d'audit</w:t>
      </w:r>
      <w:r w:rsidRPr="00AD7A9E">
        <w:rPr>
          <w:rFonts w:cstheme="minorHAnsi"/>
        </w:rPr>
        <w:tab/>
      </w:r>
      <w:r w:rsidRPr="00AD7A9E">
        <w:rPr>
          <w:rFonts w:cstheme="minorHAnsi"/>
        </w:rPr>
        <w:fldChar w:fldCharType="begin"/>
      </w:r>
      <w:r w:rsidRPr="00AD7A9E">
        <w:rPr>
          <w:rFonts w:cstheme="minorHAnsi"/>
        </w:rPr>
        <w:instrText xml:space="preserve"> PAGEREF _Toc450928101 \h </w:instrText>
      </w:r>
      <w:r w:rsidRPr="00AD7A9E">
        <w:rPr>
          <w:rFonts w:cstheme="minorHAnsi"/>
        </w:rPr>
      </w:r>
      <w:r w:rsidRPr="00AD7A9E">
        <w:rPr>
          <w:rFonts w:cstheme="minorHAnsi"/>
        </w:rPr>
        <w:fldChar w:fldCharType="separate"/>
      </w:r>
      <w:r w:rsidRPr="00AD7A9E">
        <w:rPr>
          <w:rFonts w:cstheme="minorHAnsi"/>
        </w:rPr>
        <w:t>5</w:t>
      </w:r>
      <w:r w:rsidRPr="00AD7A9E">
        <w:rPr>
          <w:rFonts w:cstheme="minorHAnsi"/>
        </w:rPr>
        <w:fldChar w:fldCharType="end"/>
      </w:r>
    </w:p>
    <w:p w14:paraId="6E4B920D" w14:textId="0351CC60" w:rsidR="007B7194" w:rsidRPr="00AD7A9E" w:rsidRDefault="007B7194">
      <w:pPr>
        <w:pStyle w:val="TM1"/>
        <w:rPr>
          <w:rFonts w:eastAsiaTheme="minorEastAsia" w:cstheme="minorHAnsi"/>
          <w:sz w:val="22"/>
          <w:szCs w:val="22"/>
          <w:lang w:eastAsia="fr-FR"/>
        </w:rPr>
      </w:pPr>
      <w:r w:rsidRPr="00AD7A9E">
        <w:rPr>
          <w:rFonts w:cstheme="minorHAnsi"/>
          <w:lang w:val="en-US"/>
        </w:rPr>
        <w:t>4</w:t>
      </w:r>
      <w:r w:rsidRPr="00AD7A9E">
        <w:rPr>
          <w:rFonts w:eastAsiaTheme="minorEastAsia" w:cstheme="minorHAnsi"/>
          <w:sz w:val="22"/>
          <w:szCs w:val="22"/>
          <w:lang w:eastAsia="fr-FR"/>
        </w:rPr>
        <w:tab/>
      </w:r>
      <w:r w:rsidRPr="00AD7A9E">
        <w:rPr>
          <w:rFonts w:cstheme="minorHAnsi"/>
          <w:lang w:val="en-US"/>
        </w:rPr>
        <w:t>Executive Summary</w:t>
      </w:r>
      <w:r w:rsidRPr="00AD7A9E">
        <w:rPr>
          <w:rFonts w:cstheme="minorHAnsi"/>
        </w:rPr>
        <w:tab/>
      </w:r>
      <w:r w:rsidRPr="00AD7A9E">
        <w:rPr>
          <w:rFonts w:cstheme="minorHAnsi"/>
        </w:rPr>
        <w:fldChar w:fldCharType="begin"/>
      </w:r>
      <w:r w:rsidRPr="00AD7A9E">
        <w:rPr>
          <w:rFonts w:cstheme="minorHAnsi"/>
        </w:rPr>
        <w:instrText xml:space="preserve"> PAGEREF _Toc450928102 \h </w:instrText>
      </w:r>
      <w:r w:rsidRPr="00AD7A9E">
        <w:rPr>
          <w:rFonts w:cstheme="minorHAnsi"/>
        </w:rPr>
      </w:r>
      <w:r w:rsidRPr="00AD7A9E">
        <w:rPr>
          <w:rFonts w:cstheme="minorHAnsi"/>
        </w:rPr>
        <w:fldChar w:fldCharType="separate"/>
      </w:r>
      <w:r w:rsidRPr="00AD7A9E">
        <w:rPr>
          <w:rFonts w:cstheme="minorHAnsi"/>
        </w:rPr>
        <w:t>5</w:t>
      </w:r>
      <w:r w:rsidRPr="00AD7A9E">
        <w:rPr>
          <w:rFonts w:cstheme="minorHAnsi"/>
        </w:rPr>
        <w:fldChar w:fldCharType="end"/>
      </w:r>
    </w:p>
    <w:p w14:paraId="642EDC7B" w14:textId="4C6A050C" w:rsidR="007B7194" w:rsidRPr="00AD7A9E" w:rsidRDefault="007B7194">
      <w:pPr>
        <w:pStyle w:val="TM1"/>
        <w:rPr>
          <w:rFonts w:eastAsiaTheme="minorEastAsia" w:cstheme="minorHAnsi"/>
          <w:sz w:val="22"/>
          <w:szCs w:val="22"/>
          <w:lang w:eastAsia="fr-FR"/>
        </w:rPr>
      </w:pPr>
      <w:r w:rsidRPr="00AD7A9E">
        <w:rPr>
          <w:rFonts w:cstheme="minorHAnsi"/>
        </w:rPr>
        <w:t>5</w:t>
      </w:r>
      <w:r w:rsidRPr="00AD7A9E">
        <w:rPr>
          <w:rFonts w:eastAsiaTheme="minorEastAsia" w:cstheme="minorHAnsi"/>
          <w:sz w:val="22"/>
          <w:szCs w:val="22"/>
          <w:lang w:eastAsia="fr-FR"/>
        </w:rPr>
        <w:tab/>
      </w:r>
      <w:r w:rsidRPr="00AD7A9E">
        <w:rPr>
          <w:rFonts w:cstheme="minorHAnsi"/>
        </w:rPr>
        <w:t>Principaux référentiels applicables</w:t>
      </w:r>
      <w:r w:rsidRPr="00AD7A9E">
        <w:rPr>
          <w:rFonts w:cstheme="minorHAnsi"/>
        </w:rPr>
        <w:tab/>
      </w:r>
      <w:r w:rsidRPr="00AD7A9E">
        <w:rPr>
          <w:rFonts w:cstheme="minorHAnsi"/>
        </w:rPr>
        <w:fldChar w:fldCharType="begin"/>
      </w:r>
      <w:r w:rsidRPr="00AD7A9E">
        <w:rPr>
          <w:rFonts w:cstheme="minorHAnsi"/>
        </w:rPr>
        <w:instrText xml:space="preserve"> PAGEREF _Toc450928103 \h </w:instrText>
      </w:r>
      <w:r w:rsidRPr="00AD7A9E">
        <w:rPr>
          <w:rFonts w:cstheme="minorHAnsi"/>
        </w:rPr>
      </w:r>
      <w:r w:rsidRPr="00AD7A9E">
        <w:rPr>
          <w:rFonts w:cstheme="minorHAnsi"/>
        </w:rPr>
        <w:fldChar w:fldCharType="separate"/>
      </w:r>
      <w:r w:rsidRPr="00AD7A9E">
        <w:rPr>
          <w:rFonts w:cstheme="minorHAnsi"/>
        </w:rPr>
        <w:t>5</w:t>
      </w:r>
      <w:r w:rsidRPr="00AD7A9E">
        <w:rPr>
          <w:rFonts w:cstheme="minorHAnsi"/>
        </w:rPr>
        <w:fldChar w:fldCharType="end"/>
      </w:r>
    </w:p>
    <w:p w14:paraId="74CD39EA" w14:textId="4CD8A920" w:rsidR="007B7194" w:rsidRPr="00AD7A9E" w:rsidRDefault="007B7194">
      <w:pPr>
        <w:pStyle w:val="TM2"/>
        <w:rPr>
          <w:rFonts w:eastAsiaTheme="minorEastAsia" w:cstheme="minorHAnsi"/>
          <w:i w:val="0"/>
          <w:iCs w:val="0"/>
          <w:sz w:val="22"/>
          <w:szCs w:val="22"/>
          <w:lang w:eastAsia="fr-FR"/>
        </w:rPr>
      </w:pPr>
      <w:r w:rsidRPr="00AD7A9E">
        <w:rPr>
          <w:rFonts w:cstheme="minorHAnsi"/>
        </w:rPr>
        <w:t>5.1</w:t>
      </w:r>
      <w:r w:rsidRPr="00AD7A9E">
        <w:rPr>
          <w:rFonts w:eastAsiaTheme="minorEastAsia" w:cstheme="minorHAnsi"/>
          <w:i w:val="0"/>
          <w:iCs w:val="0"/>
          <w:sz w:val="22"/>
          <w:szCs w:val="22"/>
          <w:lang w:eastAsia="fr-FR"/>
        </w:rPr>
        <w:tab/>
      </w:r>
      <w:r w:rsidRPr="00AD7A9E">
        <w:rPr>
          <w:rFonts w:cstheme="minorHAnsi"/>
        </w:rPr>
        <w:t>Certificats</w:t>
      </w:r>
      <w:r w:rsidRPr="00AD7A9E">
        <w:rPr>
          <w:rFonts w:cstheme="minorHAnsi"/>
        </w:rPr>
        <w:tab/>
      </w:r>
      <w:r w:rsidRPr="00AD7A9E">
        <w:rPr>
          <w:rFonts w:cstheme="minorHAnsi"/>
        </w:rPr>
        <w:fldChar w:fldCharType="begin"/>
      </w:r>
      <w:r w:rsidRPr="00AD7A9E">
        <w:rPr>
          <w:rFonts w:cstheme="minorHAnsi"/>
        </w:rPr>
        <w:instrText xml:space="preserve"> PAGEREF _Toc450928104 \h </w:instrText>
      </w:r>
      <w:r w:rsidRPr="00AD7A9E">
        <w:rPr>
          <w:rFonts w:cstheme="minorHAnsi"/>
        </w:rPr>
      </w:r>
      <w:r w:rsidRPr="00AD7A9E">
        <w:rPr>
          <w:rFonts w:cstheme="minorHAnsi"/>
        </w:rPr>
        <w:fldChar w:fldCharType="separate"/>
      </w:r>
      <w:r w:rsidRPr="00AD7A9E">
        <w:rPr>
          <w:rFonts w:cstheme="minorHAnsi"/>
        </w:rPr>
        <w:t>6</w:t>
      </w:r>
      <w:r w:rsidRPr="00AD7A9E">
        <w:rPr>
          <w:rFonts w:cstheme="minorHAnsi"/>
        </w:rPr>
        <w:fldChar w:fldCharType="end"/>
      </w:r>
    </w:p>
    <w:p w14:paraId="0033C10B" w14:textId="795B1148" w:rsidR="007B7194" w:rsidRPr="00AD7A9E" w:rsidRDefault="007B7194">
      <w:pPr>
        <w:pStyle w:val="TM1"/>
        <w:rPr>
          <w:rFonts w:eastAsiaTheme="minorEastAsia" w:cstheme="minorHAnsi"/>
          <w:sz w:val="22"/>
          <w:szCs w:val="22"/>
          <w:lang w:eastAsia="fr-FR"/>
        </w:rPr>
      </w:pPr>
      <w:r w:rsidRPr="00AD7A9E">
        <w:rPr>
          <w:rFonts w:cstheme="minorHAnsi"/>
        </w:rPr>
        <w:t>6</w:t>
      </w:r>
      <w:r w:rsidRPr="00AD7A9E">
        <w:rPr>
          <w:rFonts w:eastAsiaTheme="minorEastAsia" w:cstheme="minorHAnsi"/>
          <w:sz w:val="22"/>
          <w:szCs w:val="22"/>
          <w:lang w:eastAsia="fr-FR"/>
        </w:rPr>
        <w:tab/>
      </w:r>
      <w:r w:rsidRPr="00AD7A9E">
        <w:rPr>
          <w:rFonts w:cstheme="minorHAnsi"/>
        </w:rPr>
        <w:t>Système qualité du laboratoire</w:t>
      </w:r>
      <w:r w:rsidRPr="00AD7A9E">
        <w:rPr>
          <w:rFonts w:cstheme="minorHAnsi"/>
        </w:rPr>
        <w:tab/>
      </w:r>
      <w:r w:rsidRPr="00AD7A9E">
        <w:rPr>
          <w:rFonts w:cstheme="minorHAnsi"/>
        </w:rPr>
        <w:fldChar w:fldCharType="begin"/>
      </w:r>
      <w:r w:rsidRPr="00AD7A9E">
        <w:rPr>
          <w:rFonts w:cstheme="minorHAnsi"/>
        </w:rPr>
        <w:instrText xml:space="preserve"> PAGEREF _Toc450928105 \h </w:instrText>
      </w:r>
      <w:r w:rsidRPr="00AD7A9E">
        <w:rPr>
          <w:rFonts w:cstheme="minorHAnsi"/>
        </w:rPr>
      </w:r>
      <w:r w:rsidRPr="00AD7A9E">
        <w:rPr>
          <w:rFonts w:cstheme="minorHAnsi"/>
        </w:rPr>
        <w:fldChar w:fldCharType="separate"/>
      </w:r>
      <w:r w:rsidRPr="00AD7A9E">
        <w:rPr>
          <w:rFonts w:cstheme="minorHAnsi"/>
        </w:rPr>
        <w:t>7</w:t>
      </w:r>
      <w:r w:rsidRPr="00AD7A9E">
        <w:rPr>
          <w:rFonts w:cstheme="minorHAnsi"/>
        </w:rPr>
        <w:fldChar w:fldCharType="end"/>
      </w:r>
    </w:p>
    <w:p w14:paraId="5C81805C" w14:textId="24EB86AB" w:rsidR="007B7194" w:rsidRPr="00AD7A9E" w:rsidRDefault="007B7194">
      <w:pPr>
        <w:pStyle w:val="TM2"/>
        <w:rPr>
          <w:rFonts w:eastAsiaTheme="minorEastAsia" w:cstheme="minorHAnsi"/>
          <w:i w:val="0"/>
          <w:iCs w:val="0"/>
          <w:sz w:val="22"/>
          <w:szCs w:val="22"/>
          <w:lang w:eastAsia="fr-FR"/>
        </w:rPr>
      </w:pPr>
      <w:r w:rsidRPr="00AD7A9E">
        <w:rPr>
          <w:rFonts w:cstheme="minorHAnsi"/>
        </w:rPr>
        <w:t>6.1</w:t>
      </w:r>
      <w:r w:rsidRPr="00AD7A9E">
        <w:rPr>
          <w:rFonts w:eastAsiaTheme="minorEastAsia" w:cstheme="minorHAnsi"/>
          <w:i w:val="0"/>
          <w:iCs w:val="0"/>
          <w:sz w:val="22"/>
          <w:szCs w:val="22"/>
          <w:lang w:eastAsia="fr-FR"/>
        </w:rPr>
        <w:tab/>
      </w:r>
      <w:r w:rsidRPr="00AD7A9E">
        <w:rPr>
          <w:rFonts w:cstheme="minorHAnsi"/>
        </w:rPr>
        <w:t>Rôle de la Direction</w:t>
      </w:r>
      <w:r w:rsidRPr="00AD7A9E">
        <w:rPr>
          <w:rFonts w:cstheme="minorHAnsi"/>
        </w:rPr>
        <w:tab/>
      </w:r>
      <w:r w:rsidRPr="00AD7A9E">
        <w:rPr>
          <w:rFonts w:cstheme="minorHAnsi"/>
        </w:rPr>
        <w:fldChar w:fldCharType="begin"/>
      </w:r>
      <w:r w:rsidRPr="00AD7A9E">
        <w:rPr>
          <w:rFonts w:cstheme="minorHAnsi"/>
        </w:rPr>
        <w:instrText xml:space="preserve"> PAGEREF _Toc450928106 \h </w:instrText>
      </w:r>
      <w:r w:rsidRPr="00AD7A9E">
        <w:rPr>
          <w:rFonts w:cstheme="minorHAnsi"/>
        </w:rPr>
      </w:r>
      <w:r w:rsidRPr="00AD7A9E">
        <w:rPr>
          <w:rFonts w:cstheme="minorHAnsi"/>
        </w:rPr>
        <w:fldChar w:fldCharType="separate"/>
      </w:r>
      <w:r w:rsidRPr="00AD7A9E">
        <w:rPr>
          <w:rFonts w:cstheme="minorHAnsi"/>
        </w:rPr>
        <w:t>7</w:t>
      </w:r>
      <w:r w:rsidRPr="00AD7A9E">
        <w:rPr>
          <w:rFonts w:cstheme="minorHAnsi"/>
        </w:rPr>
        <w:fldChar w:fldCharType="end"/>
      </w:r>
    </w:p>
    <w:p w14:paraId="6F26408F" w14:textId="69A67F6C" w:rsidR="007B7194" w:rsidRPr="00AD7A9E" w:rsidRDefault="007B7194">
      <w:pPr>
        <w:pStyle w:val="TM2"/>
        <w:rPr>
          <w:rFonts w:eastAsiaTheme="minorEastAsia" w:cstheme="minorHAnsi"/>
          <w:i w:val="0"/>
          <w:iCs w:val="0"/>
          <w:sz w:val="22"/>
          <w:szCs w:val="22"/>
          <w:lang w:eastAsia="fr-FR"/>
        </w:rPr>
      </w:pPr>
      <w:r w:rsidRPr="00AD7A9E">
        <w:rPr>
          <w:rFonts w:cstheme="minorHAnsi"/>
        </w:rPr>
        <w:t>6.2</w:t>
      </w:r>
      <w:r w:rsidRPr="00AD7A9E">
        <w:rPr>
          <w:rFonts w:eastAsiaTheme="minorEastAsia" w:cstheme="minorHAnsi"/>
          <w:i w:val="0"/>
          <w:iCs w:val="0"/>
          <w:sz w:val="22"/>
          <w:szCs w:val="22"/>
          <w:lang w:eastAsia="fr-FR"/>
        </w:rPr>
        <w:tab/>
      </w:r>
      <w:r w:rsidRPr="00AD7A9E">
        <w:rPr>
          <w:rFonts w:cstheme="minorHAnsi"/>
        </w:rPr>
        <w:t>Organisation, qualification et formation du personnel</w:t>
      </w:r>
      <w:r w:rsidRPr="00AD7A9E">
        <w:rPr>
          <w:rFonts w:cstheme="minorHAnsi"/>
        </w:rPr>
        <w:tab/>
      </w:r>
      <w:r w:rsidRPr="00AD7A9E">
        <w:rPr>
          <w:rFonts w:cstheme="minorHAnsi"/>
        </w:rPr>
        <w:fldChar w:fldCharType="begin"/>
      </w:r>
      <w:r w:rsidRPr="00AD7A9E">
        <w:rPr>
          <w:rFonts w:cstheme="minorHAnsi"/>
        </w:rPr>
        <w:instrText xml:space="preserve"> PAGEREF _Toc450928107 \h </w:instrText>
      </w:r>
      <w:r w:rsidRPr="00AD7A9E">
        <w:rPr>
          <w:rFonts w:cstheme="minorHAnsi"/>
        </w:rPr>
      </w:r>
      <w:r w:rsidRPr="00AD7A9E">
        <w:rPr>
          <w:rFonts w:cstheme="minorHAnsi"/>
        </w:rPr>
        <w:fldChar w:fldCharType="separate"/>
      </w:r>
      <w:r w:rsidRPr="00AD7A9E">
        <w:rPr>
          <w:rFonts w:cstheme="minorHAnsi"/>
        </w:rPr>
        <w:t>7</w:t>
      </w:r>
      <w:r w:rsidRPr="00AD7A9E">
        <w:rPr>
          <w:rFonts w:cstheme="minorHAnsi"/>
        </w:rPr>
        <w:fldChar w:fldCharType="end"/>
      </w:r>
    </w:p>
    <w:p w14:paraId="29878ED5" w14:textId="46B467C8" w:rsidR="007B7194" w:rsidRPr="00AD7A9E" w:rsidRDefault="007B7194">
      <w:pPr>
        <w:pStyle w:val="TM2"/>
        <w:rPr>
          <w:rFonts w:eastAsiaTheme="minorEastAsia" w:cstheme="minorHAnsi"/>
          <w:i w:val="0"/>
          <w:iCs w:val="0"/>
          <w:sz w:val="22"/>
          <w:szCs w:val="22"/>
          <w:lang w:eastAsia="fr-FR"/>
        </w:rPr>
      </w:pPr>
      <w:r w:rsidRPr="00AD7A9E">
        <w:rPr>
          <w:rFonts w:cstheme="minorHAnsi"/>
        </w:rPr>
        <w:t>6.3</w:t>
      </w:r>
      <w:r w:rsidRPr="00AD7A9E">
        <w:rPr>
          <w:rFonts w:eastAsiaTheme="minorEastAsia" w:cstheme="minorHAnsi"/>
          <w:i w:val="0"/>
          <w:iCs w:val="0"/>
          <w:sz w:val="22"/>
          <w:szCs w:val="22"/>
          <w:lang w:eastAsia="fr-FR"/>
        </w:rPr>
        <w:tab/>
      </w:r>
      <w:r w:rsidRPr="00AD7A9E">
        <w:rPr>
          <w:rFonts w:cstheme="minorHAnsi"/>
        </w:rPr>
        <w:t>Processus d'assurance qualité</w:t>
      </w:r>
      <w:r w:rsidRPr="00AD7A9E">
        <w:rPr>
          <w:rFonts w:cstheme="minorHAnsi"/>
        </w:rPr>
        <w:tab/>
      </w:r>
      <w:r w:rsidRPr="00AD7A9E">
        <w:rPr>
          <w:rFonts w:cstheme="minorHAnsi"/>
        </w:rPr>
        <w:fldChar w:fldCharType="begin"/>
      </w:r>
      <w:r w:rsidRPr="00AD7A9E">
        <w:rPr>
          <w:rFonts w:cstheme="minorHAnsi"/>
        </w:rPr>
        <w:instrText xml:space="preserve"> PAGEREF _Toc450928108 \h </w:instrText>
      </w:r>
      <w:r w:rsidRPr="00AD7A9E">
        <w:rPr>
          <w:rFonts w:cstheme="minorHAnsi"/>
        </w:rPr>
      </w:r>
      <w:r w:rsidRPr="00AD7A9E">
        <w:rPr>
          <w:rFonts w:cstheme="minorHAnsi"/>
        </w:rPr>
        <w:fldChar w:fldCharType="separate"/>
      </w:r>
      <w:r w:rsidRPr="00AD7A9E">
        <w:rPr>
          <w:rFonts w:cstheme="minorHAnsi"/>
        </w:rPr>
        <w:t>7</w:t>
      </w:r>
      <w:r w:rsidRPr="00AD7A9E">
        <w:rPr>
          <w:rFonts w:cstheme="minorHAnsi"/>
        </w:rPr>
        <w:fldChar w:fldCharType="end"/>
      </w:r>
    </w:p>
    <w:p w14:paraId="507F55F9" w14:textId="02CCD077" w:rsidR="007B7194" w:rsidRPr="00AD7A9E" w:rsidRDefault="007B7194">
      <w:pPr>
        <w:pStyle w:val="TM2"/>
        <w:rPr>
          <w:rFonts w:eastAsiaTheme="minorEastAsia" w:cstheme="minorHAnsi"/>
          <w:i w:val="0"/>
          <w:iCs w:val="0"/>
          <w:sz w:val="22"/>
          <w:szCs w:val="22"/>
          <w:lang w:eastAsia="fr-FR"/>
        </w:rPr>
      </w:pPr>
      <w:r w:rsidRPr="00AD7A9E">
        <w:rPr>
          <w:rFonts w:cstheme="minorHAnsi"/>
        </w:rPr>
        <w:t>6.4</w:t>
      </w:r>
      <w:r w:rsidRPr="00AD7A9E">
        <w:rPr>
          <w:rFonts w:eastAsiaTheme="minorEastAsia" w:cstheme="minorHAnsi"/>
          <w:i w:val="0"/>
          <w:iCs w:val="0"/>
          <w:sz w:val="22"/>
          <w:szCs w:val="22"/>
          <w:lang w:eastAsia="fr-FR"/>
        </w:rPr>
        <w:tab/>
      </w:r>
      <w:r w:rsidRPr="00AD7A9E">
        <w:rPr>
          <w:rFonts w:cstheme="minorHAnsi"/>
        </w:rPr>
        <w:t>Contrôles qualité</w:t>
      </w:r>
      <w:r w:rsidRPr="00AD7A9E">
        <w:rPr>
          <w:rFonts w:cstheme="minorHAnsi"/>
        </w:rPr>
        <w:tab/>
      </w:r>
      <w:r w:rsidRPr="00AD7A9E">
        <w:rPr>
          <w:rFonts w:cstheme="minorHAnsi"/>
        </w:rPr>
        <w:fldChar w:fldCharType="begin"/>
      </w:r>
      <w:r w:rsidRPr="00AD7A9E">
        <w:rPr>
          <w:rFonts w:cstheme="minorHAnsi"/>
        </w:rPr>
        <w:instrText xml:space="preserve"> PAGEREF _Toc450928109 \h </w:instrText>
      </w:r>
      <w:r w:rsidRPr="00AD7A9E">
        <w:rPr>
          <w:rFonts w:cstheme="minorHAnsi"/>
        </w:rPr>
      </w:r>
      <w:r w:rsidRPr="00AD7A9E">
        <w:rPr>
          <w:rFonts w:cstheme="minorHAnsi"/>
        </w:rPr>
        <w:fldChar w:fldCharType="separate"/>
      </w:r>
      <w:r w:rsidRPr="00AD7A9E">
        <w:rPr>
          <w:rFonts w:cstheme="minorHAnsi"/>
        </w:rPr>
        <w:t>9</w:t>
      </w:r>
      <w:r w:rsidRPr="00AD7A9E">
        <w:rPr>
          <w:rFonts w:cstheme="minorHAnsi"/>
        </w:rPr>
        <w:fldChar w:fldCharType="end"/>
      </w:r>
    </w:p>
    <w:p w14:paraId="40120E12" w14:textId="69736D4E" w:rsidR="007B7194" w:rsidRPr="00AD7A9E" w:rsidRDefault="007B7194">
      <w:pPr>
        <w:pStyle w:val="TM2"/>
        <w:rPr>
          <w:rFonts w:eastAsiaTheme="minorEastAsia" w:cstheme="minorHAnsi"/>
          <w:i w:val="0"/>
          <w:iCs w:val="0"/>
          <w:sz w:val="22"/>
          <w:szCs w:val="22"/>
          <w:lang w:eastAsia="fr-FR"/>
        </w:rPr>
      </w:pPr>
      <w:r w:rsidRPr="00AD7A9E">
        <w:rPr>
          <w:rFonts w:cstheme="minorHAnsi"/>
        </w:rPr>
        <w:t>6.5</w:t>
      </w:r>
      <w:r w:rsidRPr="00AD7A9E">
        <w:rPr>
          <w:rFonts w:eastAsiaTheme="minorEastAsia" w:cstheme="minorHAnsi"/>
          <w:i w:val="0"/>
          <w:iCs w:val="0"/>
          <w:sz w:val="22"/>
          <w:szCs w:val="22"/>
          <w:lang w:eastAsia="fr-FR"/>
        </w:rPr>
        <w:tab/>
      </w:r>
      <w:r w:rsidRPr="00AD7A9E">
        <w:rPr>
          <w:rFonts w:cstheme="minorHAnsi"/>
        </w:rPr>
        <w:t>Organisation du système documentaire</w:t>
      </w:r>
      <w:r w:rsidRPr="00AD7A9E">
        <w:rPr>
          <w:rFonts w:cstheme="minorHAnsi"/>
        </w:rPr>
        <w:tab/>
      </w:r>
      <w:r w:rsidRPr="00AD7A9E">
        <w:rPr>
          <w:rFonts w:cstheme="minorHAnsi"/>
        </w:rPr>
        <w:fldChar w:fldCharType="begin"/>
      </w:r>
      <w:r w:rsidRPr="00AD7A9E">
        <w:rPr>
          <w:rFonts w:cstheme="minorHAnsi"/>
        </w:rPr>
        <w:instrText xml:space="preserve"> PAGEREF _Toc450928110 \h </w:instrText>
      </w:r>
      <w:r w:rsidRPr="00AD7A9E">
        <w:rPr>
          <w:rFonts w:cstheme="minorHAnsi"/>
        </w:rPr>
      </w:r>
      <w:r w:rsidRPr="00AD7A9E">
        <w:rPr>
          <w:rFonts w:cstheme="minorHAnsi"/>
        </w:rPr>
        <w:fldChar w:fldCharType="separate"/>
      </w:r>
      <w:r w:rsidRPr="00AD7A9E">
        <w:rPr>
          <w:rFonts w:cstheme="minorHAnsi"/>
        </w:rPr>
        <w:t>10</w:t>
      </w:r>
      <w:r w:rsidRPr="00AD7A9E">
        <w:rPr>
          <w:rFonts w:cstheme="minorHAnsi"/>
        </w:rPr>
        <w:fldChar w:fldCharType="end"/>
      </w:r>
    </w:p>
    <w:p w14:paraId="0FB28F80" w14:textId="5CBDD93F" w:rsidR="007B7194" w:rsidRPr="00AD7A9E" w:rsidRDefault="007B7194">
      <w:pPr>
        <w:pStyle w:val="TM2"/>
        <w:rPr>
          <w:rFonts w:eastAsiaTheme="minorEastAsia" w:cstheme="minorHAnsi"/>
          <w:i w:val="0"/>
          <w:iCs w:val="0"/>
          <w:sz w:val="22"/>
          <w:szCs w:val="22"/>
          <w:lang w:eastAsia="fr-FR"/>
        </w:rPr>
      </w:pPr>
      <w:r w:rsidRPr="00AD7A9E">
        <w:rPr>
          <w:rFonts w:cstheme="minorHAnsi"/>
        </w:rPr>
        <w:t>6.6</w:t>
      </w:r>
      <w:r w:rsidRPr="00AD7A9E">
        <w:rPr>
          <w:rFonts w:eastAsiaTheme="minorEastAsia" w:cstheme="minorHAnsi"/>
          <w:i w:val="0"/>
          <w:iCs w:val="0"/>
          <w:sz w:val="22"/>
          <w:szCs w:val="22"/>
          <w:lang w:eastAsia="fr-FR"/>
        </w:rPr>
        <w:tab/>
      </w:r>
      <w:r w:rsidRPr="00AD7A9E">
        <w:rPr>
          <w:rFonts w:cstheme="minorHAnsi"/>
        </w:rPr>
        <w:t>Documents généraux</w:t>
      </w:r>
      <w:r w:rsidRPr="00AD7A9E">
        <w:rPr>
          <w:rFonts w:cstheme="minorHAnsi"/>
        </w:rPr>
        <w:tab/>
      </w:r>
      <w:r w:rsidRPr="00AD7A9E">
        <w:rPr>
          <w:rFonts w:cstheme="minorHAnsi"/>
        </w:rPr>
        <w:fldChar w:fldCharType="begin"/>
      </w:r>
      <w:r w:rsidRPr="00AD7A9E">
        <w:rPr>
          <w:rFonts w:cstheme="minorHAnsi"/>
        </w:rPr>
        <w:instrText xml:space="preserve"> PAGEREF _Toc450928111 \h </w:instrText>
      </w:r>
      <w:r w:rsidRPr="00AD7A9E">
        <w:rPr>
          <w:rFonts w:cstheme="minorHAnsi"/>
        </w:rPr>
      </w:r>
      <w:r w:rsidRPr="00AD7A9E">
        <w:rPr>
          <w:rFonts w:cstheme="minorHAnsi"/>
        </w:rPr>
        <w:fldChar w:fldCharType="separate"/>
      </w:r>
      <w:r w:rsidRPr="00AD7A9E">
        <w:rPr>
          <w:rFonts w:cstheme="minorHAnsi"/>
        </w:rPr>
        <w:t>10</w:t>
      </w:r>
      <w:r w:rsidRPr="00AD7A9E">
        <w:rPr>
          <w:rFonts w:cstheme="minorHAnsi"/>
        </w:rPr>
        <w:fldChar w:fldCharType="end"/>
      </w:r>
    </w:p>
    <w:p w14:paraId="5037D580" w14:textId="3712CA34" w:rsidR="007B7194" w:rsidRPr="00AD7A9E" w:rsidRDefault="007B7194">
      <w:pPr>
        <w:pStyle w:val="TM2"/>
        <w:rPr>
          <w:rFonts w:eastAsiaTheme="minorEastAsia" w:cstheme="minorHAnsi"/>
          <w:i w:val="0"/>
          <w:iCs w:val="0"/>
          <w:sz w:val="22"/>
          <w:szCs w:val="22"/>
          <w:lang w:eastAsia="fr-FR"/>
        </w:rPr>
      </w:pPr>
      <w:r w:rsidRPr="00AD7A9E">
        <w:rPr>
          <w:rFonts w:cstheme="minorHAnsi"/>
        </w:rPr>
        <w:t>6.7</w:t>
      </w:r>
      <w:r w:rsidRPr="00AD7A9E">
        <w:rPr>
          <w:rFonts w:eastAsiaTheme="minorEastAsia" w:cstheme="minorHAnsi"/>
          <w:i w:val="0"/>
          <w:iCs w:val="0"/>
          <w:sz w:val="22"/>
          <w:szCs w:val="22"/>
          <w:lang w:eastAsia="fr-FR"/>
        </w:rPr>
        <w:tab/>
      </w:r>
      <w:r w:rsidRPr="00AD7A9E">
        <w:rPr>
          <w:rFonts w:cstheme="minorHAnsi"/>
        </w:rPr>
        <w:t>Procédures et formulaires</w:t>
      </w:r>
      <w:r w:rsidRPr="00AD7A9E">
        <w:rPr>
          <w:rFonts w:cstheme="minorHAnsi"/>
        </w:rPr>
        <w:tab/>
      </w:r>
      <w:r w:rsidRPr="00AD7A9E">
        <w:rPr>
          <w:rFonts w:cstheme="minorHAnsi"/>
        </w:rPr>
        <w:fldChar w:fldCharType="begin"/>
      </w:r>
      <w:r w:rsidRPr="00AD7A9E">
        <w:rPr>
          <w:rFonts w:cstheme="minorHAnsi"/>
        </w:rPr>
        <w:instrText xml:space="preserve"> PAGEREF _Toc450928112 \h </w:instrText>
      </w:r>
      <w:r w:rsidRPr="00AD7A9E">
        <w:rPr>
          <w:rFonts w:cstheme="minorHAnsi"/>
        </w:rPr>
      </w:r>
      <w:r w:rsidRPr="00AD7A9E">
        <w:rPr>
          <w:rFonts w:cstheme="minorHAnsi"/>
        </w:rPr>
        <w:fldChar w:fldCharType="separate"/>
      </w:r>
      <w:r w:rsidRPr="00AD7A9E">
        <w:rPr>
          <w:rFonts w:cstheme="minorHAnsi"/>
        </w:rPr>
        <w:t>10</w:t>
      </w:r>
      <w:r w:rsidRPr="00AD7A9E">
        <w:rPr>
          <w:rFonts w:cstheme="minorHAnsi"/>
        </w:rPr>
        <w:fldChar w:fldCharType="end"/>
      </w:r>
    </w:p>
    <w:p w14:paraId="09066B97" w14:textId="30DC430B" w:rsidR="007B7194" w:rsidRPr="00AD7A9E" w:rsidRDefault="007B7194">
      <w:pPr>
        <w:pStyle w:val="TM1"/>
        <w:rPr>
          <w:rFonts w:eastAsiaTheme="minorEastAsia" w:cstheme="minorHAnsi"/>
          <w:sz w:val="22"/>
          <w:szCs w:val="22"/>
          <w:lang w:eastAsia="fr-FR"/>
        </w:rPr>
      </w:pPr>
      <w:r w:rsidRPr="00AD7A9E">
        <w:rPr>
          <w:rFonts w:cstheme="minorHAnsi"/>
        </w:rPr>
        <w:t>7</w:t>
      </w:r>
      <w:r w:rsidRPr="00AD7A9E">
        <w:rPr>
          <w:rFonts w:eastAsiaTheme="minorEastAsia" w:cstheme="minorHAnsi"/>
          <w:sz w:val="22"/>
          <w:szCs w:val="22"/>
          <w:lang w:eastAsia="fr-FR"/>
        </w:rPr>
        <w:tab/>
      </w:r>
      <w:r w:rsidRPr="00AD7A9E">
        <w:rPr>
          <w:rFonts w:cstheme="minorHAnsi"/>
        </w:rPr>
        <w:t>Maîtrise de la documentation</w:t>
      </w:r>
      <w:r w:rsidRPr="00AD7A9E">
        <w:rPr>
          <w:rFonts w:cstheme="minorHAnsi"/>
        </w:rPr>
        <w:tab/>
      </w:r>
      <w:r w:rsidRPr="00AD7A9E">
        <w:rPr>
          <w:rFonts w:cstheme="minorHAnsi"/>
        </w:rPr>
        <w:fldChar w:fldCharType="begin"/>
      </w:r>
      <w:r w:rsidRPr="00AD7A9E">
        <w:rPr>
          <w:rFonts w:cstheme="minorHAnsi"/>
        </w:rPr>
        <w:instrText xml:space="preserve"> PAGEREF _Toc450928113 \h </w:instrText>
      </w:r>
      <w:r w:rsidRPr="00AD7A9E">
        <w:rPr>
          <w:rFonts w:cstheme="minorHAnsi"/>
        </w:rPr>
      </w:r>
      <w:r w:rsidRPr="00AD7A9E">
        <w:rPr>
          <w:rFonts w:cstheme="minorHAnsi"/>
        </w:rPr>
        <w:fldChar w:fldCharType="separate"/>
      </w:r>
      <w:r w:rsidRPr="00AD7A9E">
        <w:rPr>
          <w:rFonts w:cstheme="minorHAnsi"/>
        </w:rPr>
        <w:t>13</w:t>
      </w:r>
      <w:r w:rsidRPr="00AD7A9E">
        <w:rPr>
          <w:rFonts w:cstheme="minorHAnsi"/>
        </w:rPr>
        <w:fldChar w:fldCharType="end"/>
      </w:r>
    </w:p>
    <w:p w14:paraId="565A3C66" w14:textId="461B13A6" w:rsidR="007B7194" w:rsidRPr="00AD7A9E" w:rsidRDefault="007B7194">
      <w:pPr>
        <w:pStyle w:val="TM2"/>
        <w:rPr>
          <w:rFonts w:eastAsiaTheme="minorEastAsia" w:cstheme="minorHAnsi"/>
          <w:i w:val="0"/>
          <w:iCs w:val="0"/>
          <w:sz w:val="22"/>
          <w:szCs w:val="22"/>
          <w:lang w:eastAsia="fr-FR"/>
        </w:rPr>
      </w:pPr>
      <w:r w:rsidRPr="00AD7A9E">
        <w:rPr>
          <w:rFonts w:cstheme="minorHAnsi"/>
        </w:rPr>
        <w:t>7.1</w:t>
      </w:r>
      <w:r w:rsidRPr="00AD7A9E">
        <w:rPr>
          <w:rFonts w:eastAsiaTheme="minorEastAsia" w:cstheme="minorHAnsi"/>
          <w:i w:val="0"/>
          <w:iCs w:val="0"/>
          <w:sz w:val="22"/>
          <w:szCs w:val="22"/>
          <w:lang w:eastAsia="fr-FR"/>
        </w:rPr>
        <w:tab/>
      </w:r>
      <w:r w:rsidRPr="00AD7A9E">
        <w:rPr>
          <w:rFonts w:cstheme="minorHAnsi"/>
        </w:rPr>
        <w:t>Documentation sur site</w:t>
      </w:r>
      <w:r w:rsidRPr="00AD7A9E">
        <w:rPr>
          <w:rFonts w:cstheme="minorHAnsi"/>
        </w:rPr>
        <w:tab/>
      </w:r>
      <w:r w:rsidRPr="00AD7A9E">
        <w:rPr>
          <w:rFonts w:cstheme="minorHAnsi"/>
        </w:rPr>
        <w:fldChar w:fldCharType="begin"/>
      </w:r>
      <w:r w:rsidRPr="00AD7A9E">
        <w:rPr>
          <w:rFonts w:cstheme="minorHAnsi"/>
        </w:rPr>
        <w:instrText xml:space="preserve"> PAGEREF _Toc450928114 \h </w:instrText>
      </w:r>
      <w:r w:rsidRPr="00AD7A9E">
        <w:rPr>
          <w:rFonts w:cstheme="minorHAnsi"/>
        </w:rPr>
      </w:r>
      <w:r w:rsidRPr="00AD7A9E">
        <w:rPr>
          <w:rFonts w:cstheme="minorHAnsi"/>
        </w:rPr>
        <w:fldChar w:fldCharType="separate"/>
      </w:r>
      <w:r w:rsidRPr="00AD7A9E">
        <w:rPr>
          <w:rFonts w:cstheme="minorHAnsi"/>
        </w:rPr>
        <w:t>13</w:t>
      </w:r>
      <w:r w:rsidRPr="00AD7A9E">
        <w:rPr>
          <w:rFonts w:cstheme="minorHAnsi"/>
        </w:rPr>
        <w:fldChar w:fldCharType="end"/>
      </w:r>
    </w:p>
    <w:p w14:paraId="5ECBE5E7" w14:textId="673C8CA1" w:rsidR="007B7194" w:rsidRPr="00AD7A9E" w:rsidRDefault="007B7194">
      <w:pPr>
        <w:pStyle w:val="TM2"/>
        <w:rPr>
          <w:rFonts w:eastAsiaTheme="minorEastAsia" w:cstheme="minorHAnsi"/>
          <w:i w:val="0"/>
          <w:iCs w:val="0"/>
          <w:sz w:val="22"/>
          <w:szCs w:val="22"/>
          <w:lang w:eastAsia="fr-FR"/>
        </w:rPr>
      </w:pPr>
      <w:r w:rsidRPr="00AD7A9E">
        <w:rPr>
          <w:rFonts w:cstheme="minorHAnsi"/>
        </w:rPr>
        <w:t>7.2</w:t>
      </w:r>
      <w:r w:rsidRPr="00AD7A9E">
        <w:rPr>
          <w:rFonts w:eastAsiaTheme="minorEastAsia" w:cstheme="minorHAnsi"/>
          <w:i w:val="0"/>
          <w:iCs w:val="0"/>
          <w:sz w:val="22"/>
          <w:szCs w:val="22"/>
          <w:lang w:eastAsia="fr-FR"/>
        </w:rPr>
        <w:tab/>
      </w:r>
      <w:r w:rsidRPr="00AD7A9E">
        <w:rPr>
          <w:rFonts w:cstheme="minorHAnsi"/>
        </w:rPr>
        <w:t>Documentation au siège</w:t>
      </w:r>
      <w:r w:rsidRPr="00AD7A9E">
        <w:rPr>
          <w:rFonts w:cstheme="minorHAnsi"/>
        </w:rPr>
        <w:tab/>
      </w:r>
      <w:r w:rsidRPr="00AD7A9E">
        <w:rPr>
          <w:rFonts w:cstheme="minorHAnsi"/>
        </w:rPr>
        <w:fldChar w:fldCharType="begin"/>
      </w:r>
      <w:r w:rsidRPr="00AD7A9E">
        <w:rPr>
          <w:rFonts w:cstheme="minorHAnsi"/>
        </w:rPr>
        <w:instrText xml:space="preserve"> PAGEREF _Toc450928115 \h </w:instrText>
      </w:r>
      <w:r w:rsidRPr="00AD7A9E">
        <w:rPr>
          <w:rFonts w:cstheme="minorHAnsi"/>
        </w:rPr>
      </w:r>
      <w:r w:rsidRPr="00AD7A9E">
        <w:rPr>
          <w:rFonts w:cstheme="minorHAnsi"/>
        </w:rPr>
        <w:fldChar w:fldCharType="separate"/>
      </w:r>
      <w:r w:rsidRPr="00AD7A9E">
        <w:rPr>
          <w:rFonts w:cstheme="minorHAnsi"/>
        </w:rPr>
        <w:t>13</w:t>
      </w:r>
      <w:r w:rsidRPr="00AD7A9E">
        <w:rPr>
          <w:rFonts w:cstheme="minorHAnsi"/>
        </w:rPr>
        <w:fldChar w:fldCharType="end"/>
      </w:r>
    </w:p>
    <w:p w14:paraId="4F3FA862" w14:textId="5F2B874E" w:rsidR="007B7194" w:rsidRPr="00AD7A9E" w:rsidRDefault="007B7194">
      <w:pPr>
        <w:pStyle w:val="TM1"/>
        <w:rPr>
          <w:rFonts w:eastAsiaTheme="minorEastAsia" w:cstheme="minorHAnsi"/>
          <w:sz w:val="22"/>
          <w:szCs w:val="22"/>
          <w:lang w:eastAsia="fr-FR"/>
        </w:rPr>
      </w:pPr>
      <w:r w:rsidRPr="00AD7A9E">
        <w:rPr>
          <w:rFonts w:cstheme="minorHAnsi"/>
        </w:rPr>
        <w:t>8</w:t>
      </w:r>
      <w:r w:rsidRPr="00AD7A9E">
        <w:rPr>
          <w:rFonts w:eastAsiaTheme="minorEastAsia" w:cstheme="minorHAnsi"/>
          <w:sz w:val="22"/>
          <w:szCs w:val="22"/>
          <w:lang w:eastAsia="fr-FR"/>
        </w:rPr>
        <w:tab/>
      </w:r>
      <w:r w:rsidRPr="00AD7A9E">
        <w:rPr>
          <w:rFonts w:cstheme="minorHAnsi"/>
        </w:rPr>
        <w:t>Le Laboratoire</w:t>
      </w:r>
      <w:r w:rsidRPr="00AD7A9E">
        <w:rPr>
          <w:rFonts w:cstheme="minorHAnsi"/>
        </w:rPr>
        <w:tab/>
      </w:r>
      <w:r w:rsidRPr="00AD7A9E">
        <w:rPr>
          <w:rFonts w:cstheme="minorHAnsi"/>
        </w:rPr>
        <w:fldChar w:fldCharType="begin"/>
      </w:r>
      <w:r w:rsidRPr="00AD7A9E">
        <w:rPr>
          <w:rFonts w:cstheme="minorHAnsi"/>
        </w:rPr>
        <w:instrText xml:space="preserve"> PAGEREF _Toc450928116 \h </w:instrText>
      </w:r>
      <w:r w:rsidRPr="00AD7A9E">
        <w:rPr>
          <w:rFonts w:cstheme="minorHAnsi"/>
        </w:rPr>
      </w:r>
      <w:r w:rsidRPr="00AD7A9E">
        <w:rPr>
          <w:rFonts w:cstheme="minorHAnsi"/>
        </w:rPr>
        <w:fldChar w:fldCharType="separate"/>
      </w:r>
      <w:r w:rsidRPr="00AD7A9E">
        <w:rPr>
          <w:rFonts w:cstheme="minorHAnsi"/>
        </w:rPr>
        <w:t>14</w:t>
      </w:r>
      <w:r w:rsidRPr="00AD7A9E">
        <w:rPr>
          <w:rFonts w:cstheme="minorHAnsi"/>
        </w:rPr>
        <w:fldChar w:fldCharType="end"/>
      </w:r>
    </w:p>
    <w:p w14:paraId="582B8CCB" w14:textId="7E09A181" w:rsidR="007B7194" w:rsidRPr="00AD7A9E" w:rsidRDefault="007B7194">
      <w:pPr>
        <w:pStyle w:val="TM2"/>
        <w:rPr>
          <w:rFonts w:eastAsiaTheme="minorEastAsia" w:cstheme="minorHAnsi"/>
          <w:i w:val="0"/>
          <w:iCs w:val="0"/>
          <w:sz w:val="22"/>
          <w:szCs w:val="22"/>
          <w:lang w:eastAsia="fr-FR"/>
        </w:rPr>
      </w:pPr>
      <w:r w:rsidRPr="00AD7A9E">
        <w:rPr>
          <w:rFonts w:cstheme="minorHAnsi"/>
        </w:rPr>
        <w:t>8.1</w:t>
      </w:r>
      <w:r w:rsidRPr="00AD7A9E">
        <w:rPr>
          <w:rFonts w:eastAsiaTheme="minorEastAsia" w:cstheme="minorHAnsi"/>
          <w:i w:val="0"/>
          <w:iCs w:val="0"/>
          <w:sz w:val="22"/>
          <w:szCs w:val="22"/>
          <w:lang w:eastAsia="fr-FR"/>
        </w:rPr>
        <w:tab/>
      </w:r>
      <w:r w:rsidRPr="00AD7A9E">
        <w:rPr>
          <w:rFonts w:cstheme="minorHAnsi"/>
        </w:rPr>
        <w:t>Statut de Laboratoire d'Analyses de Biologie Médicale en France</w:t>
      </w:r>
      <w:r w:rsidRPr="00AD7A9E">
        <w:rPr>
          <w:rFonts w:cstheme="minorHAnsi"/>
        </w:rPr>
        <w:tab/>
      </w:r>
      <w:r w:rsidRPr="00AD7A9E">
        <w:rPr>
          <w:rFonts w:cstheme="minorHAnsi"/>
        </w:rPr>
        <w:fldChar w:fldCharType="begin"/>
      </w:r>
      <w:r w:rsidRPr="00AD7A9E">
        <w:rPr>
          <w:rFonts w:cstheme="minorHAnsi"/>
        </w:rPr>
        <w:instrText xml:space="preserve"> PAGEREF _Toc450928117 \h </w:instrText>
      </w:r>
      <w:r w:rsidRPr="00AD7A9E">
        <w:rPr>
          <w:rFonts w:cstheme="minorHAnsi"/>
        </w:rPr>
      </w:r>
      <w:r w:rsidRPr="00AD7A9E">
        <w:rPr>
          <w:rFonts w:cstheme="minorHAnsi"/>
        </w:rPr>
        <w:fldChar w:fldCharType="separate"/>
      </w:r>
      <w:r w:rsidRPr="00AD7A9E">
        <w:rPr>
          <w:rFonts w:cstheme="minorHAnsi"/>
        </w:rPr>
        <w:t>14</w:t>
      </w:r>
      <w:r w:rsidRPr="00AD7A9E">
        <w:rPr>
          <w:rFonts w:cstheme="minorHAnsi"/>
        </w:rPr>
        <w:fldChar w:fldCharType="end"/>
      </w:r>
    </w:p>
    <w:p w14:paraId="19C535BE" w14:textId="7864AC89" w:rsidR="007B7194" w:rsidRPr="00AD7A9E" w:rsidRDefault="007B7194">
      <w:pPr>
        <w:pStyle w:val="TM2"/>
        <w:rPr>
          <w:rFonts w:eastAsiaTheme="minorEastAsia" w:cstheme="minorHAnsi"/>
          <w:i w:val="0"/>
          <w:iCs w:val="0"/>
          <w:sz w:val="22"/>
          <w:szCs w:val="22"/>
          <w:lang w:eastAsia="fr-FR"/>
        </w:rPr>
      </w:pPr>
      <w:r w:rsidRPr="00AD7A9E">
        <w:rPr>
          <w:rFonts w:cstheme="minorHAnsi"/>
        </w:rPr>
        <w:t>8.2</w:t>
      </w:r>
      <w:r w:rsidRPr="00AD7A9E">
        <w:rPr>
          <w:rFonts w:eastAsiaTheme="minorEastAsia" w:cstheme="minorHAnsi"/>
          <w:i w:val="0"/>
          <w:iCs w:val="0"/>
          <w:sz w:val="22"/>
          <w:szCs w:val="22"/>
          <w:lang w:eastAsia="fr-FR"/>
        </w:rPr>
        <w:tab/>
      </w:r>
      <w:r w:rsidRPr="00AD7A9E">
        <w:rPr>
          <w:rFonts w:cstheme="minorHAnsi"/>
        </w:rPr>
        <w:t>Installation d'essai</w:t>
      </w:r>
      <w:r w:rsidRPr="00AD7A9E">
        <w:rPr>
          <w:rFonts w:cstheme="minorHAnsi"/>
        </w:rPr>
        <w:tab/>
      </w:r>
      <w:r w:rsidRPr="00AD7A9E">
        <w:rPr>
          <w:rFonts w:cstheme="minorHAnsi"/>
        </w:rPr>
        <w:fldChar w:fldCharType="begin"/>
      </w:r>
      <w:r w:rsidRPr="00AD7A9E">
        <w:rPr>
          <w:rFonts w:cstheme="minorHAnsi"/>
        </w:rPr>
        <w:instrText xml:space="preserve"> PAGEREF _Toc450928118 \h </w:instrText>
      </w:r>
      <w:r w:rsidRPr="00AD7A9E">
        <w:rPr>
          <w:rFonts w:cstheme="minorHAnsi"/>
        </w:rPr>
      </w:r>
      <w:r w:rsidRPr="00AD7A9E">
        <w:rPr>
          <w:rFonts w:cstheme="minorHAnsi"/>
        </w:rPr>
        <w:fldChar w:fldCharType="separate"/>
      </w:r>
      <w:r w:rsidRPr="00AD7A9E">
        <w:rPr>
          <w:rFonts w:cstheme="minorHAnsi"/>
        </w:rPr>
        <w:t>15</w:t>
      </w:r>
      <w:r w:rsidRPr="00AD7A9E">
        <w:rPr>
          <w:rFonts w:cstheme="minorHAnsi"/>
        </w:rPr>
        <w:fldChar w:fldCharType="end"/>
      </w:r>
    </w:p>
    <w:p w14:paraId="3DAB8660" w14:textId="305B982D" w:rsidR="007B7194" w:rsidRPr="00AD7A9E" w:rsidRDefault="007B7194">
      <w:pPr>
        <w:pStyle w:val="TM2"/>
        <w:rPr>
          <w:rFonts w:eastAsiaTheme="minorEastAsia" w:cstheme="minorHAnsi"/>
          <w:i w:val="0"/>
          <w:iCs w:val="0"/>
          <w:sz w:val="22"/>
          <w:szCs w:val="22"/>
          <w:lang w:eastAsia="fr-FR"/>
        </w:rPr>
      </w:pPr>
      <w:r w:rsidRPr="00AD7A9E">
        <w:rPr>
          <w:rFonts w:cstheme="minorHAnsi"/>
        </w:rPr>
        <w:t>8.3</w:t>
      </w:r>
      <w:r w:rsidRPr="00AD7A9E">
        <w:rPr>
          <w:rFonts w:eastAsiaTheme="minorEastAsia" w:cstheme="minorHAnsi"/>
          <w:i w:val="0"/>
          <w:iCs w:val="0"/>
          <w:sz w:val="22"/>
          <w:szCs w:val="22"/>
          <w:lang w:eastAsia="fr-FR"/>
        </w:rPr>
        <w:tab/>
      </w:r>
      <w:r w:rsidRPr="00AD7A9E">
        <w:rPr>
          <w:rFonts w:cstheme="minorHAnsi"/>
        </w:rPr>
        <w:t>Activités du laboratoire</w:t>
      </w:r>
      <w:r w:rsidRPr="00AD7A9E">
        <w:rPr>
          <w:rFonts w:cstheme="minorHAnsi"/>
        </w:rPr>
        <w:tab/>
      </w:r>
      <w:r w:rsidRPr="00AD7A9E">
        <w:rPr>
          <w:rFonts w:cstheme="minorHAnsi"/>
        </w:rPr>
        <w:fldChar w:fldCharType="begin"/>
      </w:r>
      <w:r w:rsidRPr="00AD7A9E">
        <w:rPr>
          <w:rFonts w:cstheme="minorHAnsi"/>
        </w:rPr>
        <w:instrText xml:space="preserve"> PAGEREF _Toc450928119 \h </w:instrText>
      </w:r>
      <w:r w:rsidRPr="00AD7A9E">
        <w:rPr>
          <w:rFonts w:cstheme="minorHAnsi"/>
        </w:rPr>
      </w:r>
      <w:r w:rsidRPr="00AD7A9E">
        <w:rPr>
          <w:rFonts w:cstheme="minorHAnsi"/>
        </w:rPr>
        <w:fldChar w:fldCharType="separate"/>
      </w:r>
      <w:r w:rsidRPr="00AD7A9E">
        <w:rPr>
          <w:rFonts w:cstheme="minorHAnsi"/>
        </w:rPr>
        <w:t>15</w:t>
      </w:r>
      <w:r w:rsidRPr="00AD7A9E">
        <w:rPr>
          <w:rFonts w:cstheme="minorHAnsi"/>
        </w:rPr>
        <w:fldChar w:fldCharType="end"/>
      </w:r>
    </w:p>
    <w:p w14:paraId="784EEE3C" w14:textId="1B110537" w:rsidR="007B7194" w:rsidRPr="00AD7A9E" w:rsidRDefault="007B7194">
      <w:pPr>
        <w:pStyle w:val="TM2"/>
        <w:rPr>
          <w:rFonts w:eastAsiaTheme="minorEastAsia" w:cstheme="minorHAnsi"/>
          <w:i w:val="0"/>
          <w:iCs w:val="0"/>
          <w:sz w:val="22"/>
          <w:szCs w:val="22"/>
          <w:lang w:eastAsia="fr-FR"/>
        </w:rPr>
      </w:pPr>
      <w:r w:rsidRPr="00AD7A9E">
        <w:rPr>
          <w:rFonts w:cstheme="minorHAnsi"/>
        </w:rPr>
        <w:t>8.4</w:t>
      </w:r>
      <w:r w:rsidRPr="00AD7A9E">
        <w:rPr>
          <w:rFonts w:eastAsiaTheme="minorEastAsia" w:cstheme="minorHAnsi"/>
          <w:i w:val="0"/>
          <w:iCs w:val="0"/>
          <w:sz w:val="22"/>
          <w:szCs w:val="22"/>
          <w:lang w:eastAsia="fr-FR"/>
        </w:rPr>
        <w:tab/>
      </w:r>
      <w:r w:rsidRPr="00AD7A9E">
        <w:rPr>
          <w:rFonts w:cstheme="minorHAnsi"/>
        </w:rPr>
        <w:t xml:space="preserve">Certificats et </w:t>
      </w:r>
      <w:r w:rsidRPr="00AD7A9E">
        <w:rPr>
          <w:rFonts w:cstheme="minorHAnsi"/>
          <w:bCs/>
        </w:rPr>
        <w:t>programme d'é</w:t>
      </w:r>
      <w:r w:rsidRPr="00AD7A9E">
        <w:rPr>
          <w:rFonts w:cstheme="minorHAnsi"/>
        </w:rPr>
        <w:t>valuation externe de la qualité (EEQ)</w:t>
      </w:r>
      <w:r w:rsidRPr="00AD7A9E">
        <w:rPr>
          <w:rFonts w:cstheme="minorHAnsi"/>
        </w:rPr>
        <w:tab/>
      </w:r>
      <w:r w:rsidRPr="00AD7A9E">
        <w:rPr>
          <w:rFonts w:cstheme="minorHAnsi"/>
        </w:rPr>
        <w:fldChar w:fldCharType="begin"/>
      </w:r>
      <w:r w:rsidRPr="00AD7A9E">
        <w:rPr>
          <w:rFonts w:cstheme="minorHAnsi"/>
        </w:rPr>
        <w:instrText xml:space="preserve"> PAGEREF _Toc450928120 \h </w:instrText>
      </w:r>
      <w:r w:rsidRPr="00AD7A9E">
        <w:rPr>
          <w:rFonts w:cstheme="minorHAnsi"/>
        </w:rPr>
      </w:r>
      <w:r w:rsidRPr="00AD7A9E">
        <w:rPr>
          <w:rFonts w:cstheme="minorHAnsi"/>
        </w:rPr>
        <w:fldChar w:fldCharType="separate"/>
      </w:r>
      <w:r w:rsidRPr="00AD7A9E">
        <w:rPr>
          <w:rFonts w:cstheme="minorHAnsi"/>
        </w:rPr>
        <w:t>15</w:t>
      </w:r>
      <w:r w:rsidRPr="00AD7A9E">
        <w:rPr>
          <w:rFonts w:cstheme="minorHAnsi"/>
        </w:rPr>
        <w:fldChar w:fldCharType="end"/>
      </w:r>
    </w:p>
    <w:p w14:paraId="07165A14" w14:textId="29CDEC0E" w:rsidR="007B7194" w:rsidRPr="00AD7A9E" w:rsidRDefault="007B7194">
      <w:pPr>
        <w:pStyle w:val="TM1"/>
        <w:rPr>
          <w:rFonts w:eastAsiaTheme="minorEastAsia" w:cstheme="minorHAnsi"/>
          <w:sz w:val="22"/>
          <w:szCs w:val="22"/>
          <w:lang w:eastAsia="fr-FR"/>
        </w:rPr>
      </w:pPr>
      <w:r w:rsidRPr="00AD7A9E">
        <w:rPr>
          <w:rFonts w:cstheme="minorHAnsi"/>
        </w:rPr>
        <w:t>9</w:t>
      </w:r>
      <w:r w:rsidRPr="00AD7A9E">
        <w:rPr>
          <w:rFonts w:eastAsiaTheme="minorEastAsia" w:cstheme="minorHAnsi"/>
          <w:sz w:val="22"/>
          <w:szCs w:val="22"/>
          <w:lang w:eastAsia="fr-FR"/>
        </w:rPr>
        <w:tab/>
      </w:r>
      <w:r w:rsidRPr="00AD7A9E">
        <w:rPr>
          <w:rFonts w:cstheme="minorHAnsi"/>
        </w:rPr>
        <w:t>Personnel affecté à l'essai</w:t>
      </w:r>
      <w:r w:rsidRPr="00AD7A9E">
        <w:rPr>
          <w:rFonts w:cstheme="minorHAnsi"/>
        </w:rPr>
        <w:tab/>
      </w:r>
      <w:r w:rsidRPr="00AD7A9E">
        <w:rPr>
          <w:rFonts w:cstheme="minorHAnsi"/>
        </w:rPr>
        <w:fldChar w:fldCharType="begin"/>
      </w:r>
      <w:r w:rsidRPr="00AD7A9E">
        <w:rPr>
          <w:rFonts w:cstheme="minorHAnsi"/>
        </w:rPr>
        <w:instrText xml:space="preserve"> PAGEREF _Toc450928121 \h </w:instrText>
      </w:r>
      <w:r w:rsidRPr="00AD7A9E">
        <w:rPr>
          <w:rFonts w:cstheme="minorHAnsi"/>
        </w:rPr>
      </w:r>
      <w:r w:rsidRPr="00AD7A9E">
        <w:rPr>
          <w:rFonts w:cstheme="minorHAnsi"/>
        </w:rPr>
        <w:fldChar w:fldCharType="separate"/>
      </w:r>
      <w:r w:rsidRPr="00AD7A9E">
        <w:rPr>
          <w:rFonts w:cstheme="minorHAnsi"/>
        </w:rPr>
        <w:t>15</w:t>
      </w:r>
      <w:r w:rsidRPr="00AD7A9E">
        <w:rPr>
          <w:rFonts w:cstheme="minorHAnsi"/>
        </w:rPr>
        <w:fldChar w:fldCharType="end"/>
      </w:r>
    </w:p>
    <w:p w14:paraId="7F8A627D" w14:textId="001B39E9" w:rsidR="007B7194" w:rsidRPr="00AD7A9E" w:rsidRDefault="007B7194">
      <w:pPr>
        <w:pStyle w:val="TM2"/>
        <w:rPr>
          <w:rFonts w:eastAsiaTheme="minorEastAsia" w:cstheme="minorHAnsi"/>
          <w:i w:val="0"/>
          <w:iCs w:val="0"/>
          <w:sz w:val="22"/>
          <w:szCs w:val="22"/>
          <w:lang w:eastAsia="fr-FR"/>
        </w:rPr>
      </w:pPr>
      <w:r w:rsidRPr="00AD7A9E">
        <w:rPr>
          <w:rFonts w:cstheme="minorHAnsi"/>
        </w:rPr>
        <w:t>9.1</w:t>
      </w:r>
      <w:r w:rsidRPr="00AD7A9E">
        <w:rPr>
          <w:rFonts w:eastAsiaTheme="minorEastAsia" w:cstheme="minorHAnsi"/>
          <w:i w:val="0"/>
          <w:iCs w:val="0"/>
          <w:sz w:val="22"/>
          <w:szCs w:val="22"/>
          <w:lang w:eastAsia="fr-FR"/>
        </w:rPr>
        <w:tab/>
      </w:r>
      <w:r w:rsidRPr="00AD7A9E">
        <w:rPr>
          <w:rFonts w:cstheme="minorHAnsi"/>
        </w:rPr>
        <w:t>Structure organisationnelle d'un laboratoire privé</w:t>
      </w:r>
      <w:r w:rsidRPr="00AD7A9E">
        <w:rPr>
          <w:rFonts w:cstheme="minorHAnsi"/>
        </w:rPr>
        <w:tab/>
      </w:r>
      <w:r w:rsidRPr="00AD7A9E">
        <w:rPr>
          <w:rFonts w:cstheme="minorHAnsi"/>
        </w:rPr>
        <w:fldChar w:fldCharType="begin"/>
      </w:r>
      <w:r w:rsidRPr="00AD7A9E">
        <w:rPr>
          <w:rFonts w:cstheme="minorHAnsi"/>
        </w:rPr>
        <w:instrText xml:space="preserve"> PAGEREF _Toc450928122 \h </w:instrText>
      </w:r>
      <w:r w:rsidRPr="00AD7A9E">
        <w:rPr>
          <w:rFonts w:cstheme="minorHAnsi"/>
        </w:rPr>
      </w:r>
      <w:r w:rsidRPr="00AD7A9E">
        <w:rPr>
          <w:rFonts w:cstheme="minorHAnsi"/>
        </w:rPr>
        <w:fldChar w:fldCharType="separate"/>
      </w:r>
      <w:r w:rsidRPr="00AD7A9E">
        <w:rPr>
          <w:rFonts w:cstheme="minorHAnsi"/>
        </w:rPr>
        <w:t>16</w:t>
      </w:r>
      <w:r w:rsidRPr="00AD7A9E">
        <w:rPr>
          <w:rFonts w:cstheme="minorHAnsi"/>
        </w:rPr>
        <w:fldChar w:fldCharType="end"/>
      </w:r>
    </w:p>
    <w:p w14:paraId="7AF16292" w14:textId="73313850" w:rsidR="007B7194" w:rsidRPr="00AD7A9E" w:rsidRDefault="007B7194">
      <w:pPr>
        <w:pStyle w:val="TM2"/>
        <w:rPr>
          <w:rFonts w:eastAsiaTheme="minorEastAsia" w:cstheme="minorHAnsi"/>
          <w:i w:val="0"/>
          <w:iCs w:val="0"/>
          <w:sz w:val="22"/>
          <w:szCs w:val="22"/>
          <w:lang w:eastAsia="fr-FR"/>
        </w:rPr>
      </w:pPr>
      <w:r w:rsidRPr="00AD7A9E">
        <w:rPr>
          <w:rFonts w:cstheme="minorHAnsi"/>
        </w:rPr>
        <w:t>9.2</w:t>
      </w:r>
      <w:r w:rsidRPr="00AD7A9E">
        <w:rPr>
          <w:rFonts w:eastAsiaTheme="minorEastAsia" w:cstheme="minorHAnsi"/>
          <w:i w:val="0"/>
          <w:iCs w:val="0"/>
          <w:sz w:val="22"/>
          <w:szCs w:val="22"/>
          <w:lang w:eastAsia="fr-FR"/>
        </w:rPr>
        <w:tab/>
      </w:r>
      <w:r w:rsidRPr="00AD7A9E">
        <w:rPr>
          <w:rFonts w:cstheme="minorHAnsi"/>
        </w:rPr>
        <w:t>Structure organisationnelle d'un laboratoire hospitalier</w:t>
      </w:r>
      <w:r w:rsidRPr="00AD7A9E">
        <w:rPr>
          <w:rFonts w:cstheme="minorHAnsi"/>
        </w:rPr>
        <w:tab/>
      </w:r>
      <w:r w:rsidRPr="00AD7A9E">
        <w:rPr>
          <w:rFonts w:cstheme="minorHAnsi"/>
        </w:rPr>
        <w:fldChar w:fldCharType="begin"/>
      </w:r>
      <w:r w:rsidRPr="00AD7A9E">
        <w:rPr>
          <w:rFonts w:cstheme="minorHAnsi"/>
        </w:rPr>
        <w:instrText xml:space="preserve"> PAGEREF _Toc450928123 \h </w:instrText>
      </w:r>
      <w:r w:rsidRPr="00AD7A9E">
        <w:rPr>
          <w:rFonts w:cstheme="minorHAnsi"/>
        </w:rPr>
      </w:r>
      <w:r w:rsidRPr="00AD7A9E">
        <w:rPr>
          <w:rFonts w:cstheme="minorHAnsi"/>
        </w:rPr>
        <w:fldChar w:fldCharType="separate"/>
      </w:r>
      <w:r w:rsidRPr="00AD7A9E">
        <w:rPr>
          <w:rFonts w:cstheme="minorHAnsi"/>
        </w:rPr>
        <w:t>16</w:t>
      </w:r>
      <w:r w:rsidRPr="00AD7A9E">
        <w:rPr>
          <w:rFonts w:cstheme="minorHAnsi"/>
        </w:rPr>
        <w:fldChar w:fldCharType="end"/>
      </w:r>
    </w:p>
    <w:p w14:paraId="195F8356" w14:textId="58B6F68B" w:rsidR="007B7194" w:rsidRPr="00AD7A9E" w:rsidRDefault="007B7194">
      <w:pPr>
        <w:pStyle w:val="TM2"/>
        <w:rPr>
          <w:rFonts w:eastAsiaTheme="minorEastAsia" w:cstheme="minorHAnsi"/>
          <w:i w:val="0"/>
          <w:iCs w:val="0"/>
          <w:sz w:val="22"/>
          <w:szCs w:val="22"/>
          <w:lang w:eastAsia="fr-FR"/>
        </w:rPr>
      </w:pPr>
      <w:r w:rsidRPr="00AD7A9E">
        <w:rPr>
          <w:rFonts w:cstheme="minorHAnsi"/>
        </w:rPr>
        <w:t>9.3</w:t>
      </w:r>
      <w:r w:rsidRPr="00AD7A9E">
        <w:rPr>
          <w:rFonts w:eastAsiaTheme="minorEastAsia" w:cstheme="minorHAnsi"/>
          <w:i w:val="0"/>
          <w:iCs w:val="0"/>
          <w:sz w:val="22"/>
          <w:szCs w:val="22"/>
          <w:lang w:eastAsia="fr-FR"/>
        </w:rPr>
        <w:tab/>
      </w:r>
      <w:r w:rsidRPr="00AD7A9E">
        <w:rPr>
          <w:rFonts w:cstheme="minorHAnsi"/>
        </w:rPr>
        <w:t>Définitions de fonction</w:t>
      </w:r>
      <w:r w:rsidRPr="00AD7A9E">
        <w:rPr>
          <w:rFonts w:cstheme="minorHAnsi"/>
        </w:rPr>
        <w:tab/>
      </w:r>
      <w:r w:rsidRPr="00AD7A9E">
        <w:rPr>
          <w:rFonts w:cstheme="minorHAnsi"/>
        </w:rPr>
        <w:fldChar w:fldCharType="begin"/>
      </w:r>
      <w:r w:rsidRPr="00AD7A9E">
        <w:rPr>
          <w:rFonts w:cstheme="minorHAnsi"/>
        </w:rPr>
        <w:instrText xml:space="preserve"> PAGEREF _Toc450928124 \h </w:instrText>
      </w:r>
      <w:r w:rsidRPr="00AD7A9E">
        <w:rPr>
          <w:rFonts w:cstheme="minorHAnsi"/>
        </w:rPr>
      </w:r>
      <w:r w:rsidRPr="00AD7A9E">
        <w:rPr>
          <w:rFonts w:cstheme="minorHAnsi"/>
        </w:rPr>
        <w:fldChar w:fldCharType="separate"/>
      </w:r>
      <w:r w:rsidRPr="00AD7A9E">
        <w:rPr>
          <w:rFonts w:cstheme="minorHAnsi"/>
        </w:rPr>
        <w:t>17</w:t>
      </w:r>
      <w:r w:rsidRPr="00AD7A9E">
        <w:rPr>
          <w:rFonts w:cstheme="minorHAnsi"/>
        </w:rPr>
        <w:fldChar w:fldCharType="end"/>
      </w:r>
    </w:p>
    <w:p w14:paraId="003E3D4F" w14:textId="61930720" w:rsidR="007B7194" w:rsidRPr="00AD7A9E" w:rsidRDefault="007B7194">
      <w:pPr>
        <w:pStyle w:val="TM2"/>
        <w:rPr>
          <w:rFonts w:eastAsiaTheme="minorEastAsia" w:cstheme="minorHAnsi"/>
          <w:i w:val="0"/>
          <w:iCs w:val="0"/>
          <w:sz w:val="22"/>
          <w:szCs w:val="22"/>
          <w:lang w:eastAsia="fr-FR"/>
        </w:rPr>
      </w:pPr>
      <w:r w:rsidRPr="00AD7A9E">
        <w:rPr>
          <w:rFonts w:cstheme="minorHAnsi"/>
        </w:rPr>
        <w:t>9.4</w:t>
      </w:r>
      <w:r w:rsidRPr="00AD7A9E">
        <w:rPr>
          <w:rFonts w:eastAsiaTheme="minorEastAsia" w:cstheme="minorHAnsi"/>
          <w:i w:val="0"/>
          <w:iCs w:val="0"/>
          <w:sz w:val="22"/>
          <w:szCs w:val="22"/>
          <w:lang w:eastAsia="fr-FR"/>
        </w:rPr>
        <w:tab/>
      </w:r>
      <w:r w:rsidRPr="00AD7A9E">
        <w:rPr>
          <w:rFonts w:cstheme="minorHAnsi"/>
        </w:rPr>
        <w:t>Curriculum Vitae du personnel</w:t>
      </w:r>
      <w:r w:rsidRPr="00AD7A9E">
        <w:rPr>
          <w:rFonts w:cstheme="minorHAnsi"/>
        </w:rPr>
        <w:tab/>
      </w:r>
      <w:r w:rsidRPr="00AD7A9E">
        <w:rPr>
          <w:rFonts w:cstheme="minorHAnsi"/>
        </w:rPr>
        <w:fldChar w:fldCharType="begin"/>
      </w:r>
      <w:r w:rsidRPr="00AD7A9E">
        <w:rPr>
          <w:rFonts w:cstheme="minorHAnsi"/>
        </w:rPr>
        <w:instrText xml:space="preserve"> PAGEREF _Toc450928125 \h </w:instrText>
      </w:r>
      <w:r w:rsidRPr="00AD7A9E">
        <w:rPr>
          <w:rFonts w:cstheme="minorHAnsi"/>
        </w:rPr>
      </w:r>
      <w:r w:rsidRPr="00AD7A9E">
        <w:rPr>
          <w:rFonts w:cstheme="minorHAnsi"/>
        </w:rPr>
        <w:fldChar w:fldCharType="separate"/>
      </w:r>
      <w:r w:rsidRPr="00AD7A9E">
        <w:rPr>
          <w:rFonts w:cstheme="minorHAnsi"/>
        </w:rPr>
        <w:t>21</w:t>
      </w:r>
      <w:r w:rsidRPr="00AD7A9E">
        <w:rPr>
          <w:rFonts w:cstheme="minorHAnsi"/>
        </w:rPr>
        <w:fldChar w:fldCharType="end"/>
      </w:r>
    </w:p>
    <w:p w14:paraId="6EC2A29D" w14:textId="0E0247DE" w:rsidR="007B7194" w:rsidRPr="00AD7A9E" w:rsidRDefault="007B7194">
      <w:pPr>
        <w:pStyle w:val="TM2"/>
        <w:rPr>
          <w:rFonts w:eastAsiaTheme="minorEastAsia" w:cstheme="minorHAnsi"/>
          <w:i w:val="0"/>
          <w:iCs w:val="0"/>
          <w:sz w:val="22"/>
          <w:szCs w:val="22"/>
          <w:lang w:eastAsia="fr-FR"/>
        </w:rPr>
      </w:pPr>
      <w:r w:rsidRPr="00AD7A9E">
        <w:rPr>
          <w:rFonts w:cstheme="minorHAnsi"/>
        </w:rPr>
        <w:t>9.5</w:t>
      </w:r>
      <w:r w:rsidRPr="00AD7A9E">
        <w:rPr>
          <w:rFonts w:eastAsiaTheme="minorEastAsia" w:cstheme="minorHAnsi"/>
          <w:i w:val="0"/>
          <w:iCs w:val="0"/>
          <w:sz w:val="22"/>
          <w:szCs w:val="22"/>
          <w:lang w:eastAsia="fr-FR"/>
        </w:rPr>
        <w:tab/>
      </w:r>
      <w:r w:rsidRPr="00AD7A9E">
        <w:rPr>
          <w:rFonts w:cstheme="minorHAnsi"/>
        </w:rPr>
        <w:t>Formation du personnel</w:t>
      </w:r>
      <w:r w:rsidRPr="00AD7A9E">
        <w:rPr>
          <w:rFonts w:cstheme="minorHAnsi"/>
        </w:rPr>
        <w:tab/>
      </w:r>
      <w:r w:rsidRPr="00AD7A9E">
        <w:rPr>
          <w:rFonts w:cstheme="minorHAnsi"/>
        </w:rPr>
        <w:fldChar w:fldCharType="begin"/>
      </w:r>
      <w:r w:rsidRPr="00AD7A9E">
        <w:rPr>
          <w:rFonts w:cstheme="minorHAnsi"/>
        </w:rPr>
        <w:instrText xml:space="preserve"> PAGEREF _Toc450928126 \h </w:instrText>
      </w:r>
      <w:r w:rsidRPr="00AD7A9E">
        <w:rPr>
          <w:rFonts w:cstheme="minorHAnsi"/>
        </w:rPr>
      </w:r>
      <w:r w:rsidRPr="00AD7A9E">
        <w:rPr>
          <w:rFonts w:cstheme="minorHAnsi"/>
        </w:rPr>
        <w:fldChar w:fldCharType="separate"/>
      </w:r>
      <w:r w:rsidRPr="00AD7A9E">
        <w:rPr>
          <w:rFonts w:cstheme="minorHAnsi"/>
        </w:rPr>
        <w:t>21</w:t>
      </w:r>
      <w:r w:rsidRPr="00AD7A9E">
        <w:rPr>
          <w:rFonts w:cstheme="minorHAnsi"/>
        </w:rPr>
        <w:fldChar w:fldCharType="end"/>
      </w:r>
    </w:p>
    <w:p w14:paraId="3BE5539A" w14:textId="2C66D0B1" w:rsidR="007B7194" w:rsidRPr="00AD7A9E" w:rsidRDefault="007B7194">
      <w:pPr>
        <w:pStyle w:val="TM2"/>
        <w:rPr>
          <w:rFonts w:eastAsiaTheme="minorEastAsia" w:cstheme="minorHAnsi"/>
          <w:i w:val="0"/>
          <w:iCs w:val="0"/>
          <w:sz w:val="22"/>
          <w:szCs w:val="22"/>
          <w:lang w:eastAsia="fr-FR"/>
        </w:rPr>
      </w:pPr>
      <w:r w:rsidRPr="00AD7A9E">
        <w:rPr>
          <w:rFonts w:cstheme="minorHAnsi"/>
        </w:rPr>
        <w:t>9.6</w:t>
      </w:r>
      <w:r w:rsidRPr="00AD7A9E">
        <w:rPr>
          <w:rFonts w:eastAsiaTheme="minorEastAsia" w:cstheme="minorHAnsi"/>
          <w:i w:val="0"/>
          <w:iCs w:val="0"/>
          <w:sz w:val="22"/>
          <w:szCs w:val="22"/>
          <w:lang w:eastAsia="fr-FR"/>
        </w:rPr>
        <w:tab/>
      </w:r>
      <w:r w:rsidRPr="00AD7A9E">
        <w:rPr>
          <w:rFonts w:cstheme="minorHAnsi"/>
        </w:rPr>
        <w:t>Affectation du personnel au projet</w:t>
      </w:r>
      <w:r w:rsidRPr="00AD7A9E">
        <w:rPr>
          <w:rFonts w:cstheme="minorHAnsi"/>
        </w:rPr>
        <w:tab/>
      </w:r>
      <w:r w:rsidRPr="00AD7A9E">
        <w:rPr>
          <w:rFonts w:cstheme="minorHAnsi"/>
        </w:rPr>
        <w:fldChar w:fldCharType="begin"/>
      </w:r>
      <w:r w:rsidRPr="00AD7A9E">
        <w:rPr>
          <w:rFonts w:cstheme="minorHAnsi"/>
        </w:rPr>
        <w:instrText xml:space="preserve"> PAGEREF _Toc450928127 \h </w:instrText>
      </w:r>
      <w:r w:rsidRPr="00AD7A9E">
        <w:rPr>
          <w:rFonts w:cstheme="minorHAnsi"/>
        </w:rPr>
      </w:r>
      <w:r w:rsidRPr="00AD7A9E">
        <w:rPr>
          <w:rFonts w:cstheme="minorHAnsi"/>
        </w:rPr>
        <w:fldChar w:fldCharType="separate"/>
      </w:r>
      <w:r w:rsidRPr="00AD7A9E">
        <w:rPr>
          <w:rFonts w:cstheme="minorHAnsi"/>
        </w:rPr>
        <w:t>22</w:t>
      </w:r>
      <w:r w:rsidRPr="00AD7A9E">
        <w:rPr>
          <w:rFonts w:cstheme="minorHAnsi"/>
        </w:rPr>
        <w:fldChar w:fldCharType="end"/>
      </w:r>
    </w:p>
    <w:p w14:paraId="67C518D4" w14:textId="166D606A" w:rsidR="007B7194" w:rsidRPr="00AD7A9E" w:rsidRDefault="007B7194">
      <w:pPr>
        <w:pStyle w:val="TM1"/>
        <w:rPr>
          <w:rFonts w:eastAsiaTheme="minorEastAsia" w:cstheme="minorHAnsi"/>
          <w:sz w:val="22"/>
          <w:szCs w:val="22"/>
          <w:lang w:eastAsia="fr-FR"/>
        </w:rPr>
      </w:pPr>
      <w:r w:rsidRPr="00AD7A9E">
        <w:rPr>
          <w:rFonts w:cstheme="minorHAnsi"/>
        </w:rPr>
        <w:t>10</w:t>
      </w:r>
      <w:r w:rsidRPr="00AD7A9E">
        <w:rPr>
          <w:rFonts w:eastAsiaTheme="minorEastAsia" w:cstheme="minorHAnsi"/>
          <w:sz w:val="22"/>
          <w:szCs w:val="22"/>
          <w:lang w:eastAsia="fr-FR"/>
        </w:rPr>
        <w:tab/>
      </w:r>
      <w:r w:rsidRPr="00AD7A9E">
        <w:rPr>
          <w:rFonts w:cstheme="minorHAnsi"/>
        </w:rPr>
        <w:t>Spécificités liées à l'essai</w:t>
      </w:r>
      <w:r w:rsidRPr="00AD7A9E">
        <w:rPr>
          <w:rFonts w:cstheme="minorHAnsi"/>
        </w:rPr>
        <w:tab/>
      </w:r>
      <w:r w:rsidRPr="00AD7A9E">
        <w:rPr>
          <w:rFonts w:cstheme="minorHAnsi"/>
        </w:rPr>
        <w:fldChar w:fldCharType="begin"/>
      </w:r>
      <w:r w:rsidRPr="00AD7A9E">
        <w:rPr>
          <w:rFonts w:cstheme="minorHAnsi"/>
        </w:rPr>
        <w:instrText xml:space="preserve"> PAGEREF _Toc450928128 \h </w:instrText>
      </w:r>
      <w:r w:rsidRPr="00AD7A9E">
        <w:rPr>
          <w:rFonts w:cstheme="minorHAnsi"/>
        </w:rPr>
      </w:r>
      <w:r w:rsidRPr="00AD7A9E">
        <w:rPr>
          <w:rFonts w:cstheme="minorHAnsi"/>
        </w:rPr>
        <w:fldChar w:fldCharType="separate"/>
      </w:r>
      <w:r w:rsidRPr="00AD7A9E">
        <w:rPr>
          <w:rFonts w:cstheme="minorHAnsi"/>
        </w:rPr>
        <w:t>23</w:t>
      </w:r>
      <w:r w:rsidRPr="00AD7A9E">
        <w:rPr>
          <w:rFonts w:cstheme="minorHAnsi"/>
        </w:rPr>
        <w:fldChar w:fldCharType="end"/>
      </w:r>
    </w:p>
    <w:p w14:paraId="0F566DB6" w14:textId="74ADF72A"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10.1</w:t>
      </w:r>
      <w:r w:rsidRPr="00AD7A9E">
        <w:rPr>
          <w:rFonts w:eastAsiaTheme="minorEastAsia" w:cstheme="minorHAnsi"/>
          <w:i w:val="0"/>
          <w:iCs w:val="0"/>
          <w:sz w:val="22"/>
          <w:szCs w:val="22"/>
          <w:lang w:eastAsia="fr-FR"/>
        </w:rPr>
        <w:tab/>
      </w:r>
      <w:r w:rsidRPr="00AD7A9E">
        <w:rPr>
          <w:rFonts w:cstheme="minorHAnsi"/>
        </w:rPr>
        <w:t>Documents contractuels</w:t>
      </w:r>
      <w:r w:rsidRPr="00AD7A9E">
        <w:rPr>
          <w:rFonts w:cstheme="minorHAnsi"/>
        </w:rPr>
        <w:tab/>
      </w:r>
      <w:r w:rsidRPr="00AD7A9E">
        <w:rPr>
          <w:rFonts w:cstheme="minorHAnsi"/>
        </w:rPr>
        <w:fldChar w:fldCharType="begin"/>
      </w:r>
      <w:r w:rsidRPr="00AD7A9E">
        <w:rPr>
          <w:rFonts w:cstheme="minorHAnsi"/>
        </w:rPr>
        <w:instrText xml:space="preserve"> PAGEREF _Toc450928129 \h </w:instrText>
      </w:r>
      <w:r w:rsidRPr="00AD7A9E">
        <w:rPr>
          <w:rFonts w:cstheme="minorHAnsi"/>
        </w:rPr>
      </w:r>
      <w:r w:rsidRPr="00AD7A9E">
        <w:rPr>
          <w:rFonts w:cstheme="minorHAnsi"/>
        </w:rPr>
        <w:fldChar w:fldCharType="separate"/>
      </w:r>
      <w:r w:rsidRPr="00AD7A9E">
        <w:rPr>
          <w:rFonts w:cstheme="minorHAnsi"/>
        </w:rPr>
        <w:t>23</w:t>
      </w:r>
      <w:r w:rsidRPr="00AD7A9E">
        <w:rPr>
          <w:rFonts w:cstheme="minorHAnsi"/>
        </w:rPr>
        <w:fldChar w:fldCharType="end"/>
      </w:r>
    </w:p>
    <w:p w14:paraId="01BB99CA" w14:textId="78A7C116"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10.2</w:t>
      </w:r>
      <w:r w:rsidRPr="00AD7A9E">
        <w:rPr>
          <w:rFonts w:eastAsiaTheme="minorEastAsia" w:cstheme="minorHAnsi"/>
          <w:i w:val="0"/>
          <w:iCs w:val="0"/>
          <w:sz w:val="22"/>
          <w:szCs w:val="22"/>
          <w:lang w:eastAsia="fr-FR"/>
        </w:rPr>
        <w:tab/>
      </w:r>
      <w:r w:rsidRPr="00AD7A9E">
        <w:rPr>
          <w:rFonts w:cstheme="minorHAnsi"/>
        </w:rPr>
        <w:t>Documentation fournie par le Promoteur</w:t>
      </w:r>
      <w:r w:rsidRPr="00AD7A9E">
        <w:rPr>
          <w:rFonts w:cstheme="minorHAnsi"/>
        </w:rPr>
        <w:tab/>
      </w:r>
      <w:r w:rsidRPr="00AD7A9E">
        <w:rPr>
          <w:rFonts w:cstheme="minorHAnsi"/>
        </w:rPr>
        <w:fldChar w:fldCharType="begin"/>
      </w:r>
      <w:r w:rsidRPr="00AD7A9E">
        <w:rPr>
          <w:rFonts w:cstheme="minorHAnsi"/>
        </w:rPr>
        <w:instrText xml:space="preserve"> PAGEREF _Toc450928130 \h </w:instrText>
      </w:r>
      <w:r w:rsidRPr="00AD7A9E">
        <w:rPr>
          <w:rFonts w:cstheme="minorHAnsi"/>
        </w:rPr>
      </w:r>
      <w:r w:rsidRPr="00AD7A9E">
        <w:rPr>
          <w:rFonts w:cstheme="minorHAnsi"/>
        </w:rPr>
        <w:fldChar w:fldCharType="separate"/>
      </w:r>
      <w:r w:rsidRPr="00AD7A9E">
        <w:rPr>
          <w:rFonts w:cstheme="minorHAnsi"/>
        </w:rPr>
        <w:t>24</w:t>
      </w:r>
      <w:r w:rsidRPr="00AD7A9E">
        <w:rPr>
          <w:rFonts w:cstheme="minorHAnsi"/>
        </w:rPr>
        <w:fldChar w:fldCharType="end"/>
      </w:r>
    </w:p>
    <w:p w14:paraId="1507967A" w14:textId="17E53BD8"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10.3</w:t>
      </w:r>
      <w:r w:rsidRPr="00AD7A9E">
        <w:rPr>
          <w:rFonts w:eastAsiaTheme="minorEastAsia" w:cstheme="minorHAnsi"/>
          <w:i w:val="0"/>
          <w:iCs w:val="0"/>
          <w:sz w:val="22"/>
          <w:szCs w:val="22"/>
          <w:lang w:eastAsia="fr-FR"/>
        </w:rPr>
        <w:tab/>
      </w:r>
      <w:r w:rsidRPr="00AD7A9E">
        <w:rPr>
          <w:rFonts w:cstheme="minorHAnsi"/>
        </w:rPr>
        <w:t>Procédures spécifiques à l'essai</w:t>
      </w:r>
      <w:r w:rsidRPr="00AD7A9E">
        <w:rPr>
          <w:rFonts w:cstheme="minorHAnsi"/>
        </w:rPr>
        <w:tab/>
      </w:r>
      <w:r w:rsidRPr="00AD7A9E">
        <w:rPr>
          <w:rFonts w:cstheme="minorHAnsi"/>
        </w:rPr>
        <w:fldChar w:fldCharType="begin"/>
      </w:r>
      <w:r w:rsidRPr="00AD7A9E">
        <w:rPr>
          <w:rFonts w:cstheme="minorHAnsi"/>
        </w:rPr>
        <w:instrText xml:space="preserve"> PAGEREF _Toc450928131 \h </w:instrText>
      </w:r>
      <w:r w:rsidRPr="00AD7A9E">
        <w:rPr>
          <w:rFonts w:cstheme="minorHAnsi"/>
        </w:rPr>
      </w:r>
      <w:r w:rsidRPr="00AD7A9E">
        <w:rPr>
          <w:rFonts w:cstheme="minorHAnsi"/>
        </w:rPr>
        <w:fldChar w:fldCharType="separate"/>
      </w:r>
      <w:r w:rsidRPr="00AD7A9E">
        <w:rPr>
          <w:rFonts w:cstheme="minorHAnsi"/>
        </w:rPr>
        <w:t>24</w:t>
      </w:r>
      <w:r w:rsidRPr="00AD7A9E">
        <w:rPr>
          <w:rFonts w:cstheme="minorHAnsi"/>
        </w:rPr>
        <w:fldChar w:fldCharType="end"/>
      </w:r>
    </w:p>
    <w:p w14:paraId="5F2493B9" w14:textId="32B1A812"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10.4</w:t>
      </w:r>
      <w:r w:rsidRPr="00AD7A9E">
        <w:rPr>
          <w:rFonts w:eastAsiaTheme="minorEastAsia" w:cstheme="minorHAnsi"/>
          <w:i w:val="0"/>
          <w:iCs w:val="0"/>
          <w:sz w:val="22"/>
          <w:szCs w:val="22"/>
          <w:lang w:eastAsia="fr-FR"/>
        </w:rPr>
        <w:tab/>
      </w:r>
      <w:r w:rsidRPr="00AD7A9E">
        <w:rPr>
          <w:rFonts w:cstheme="minorHAnsi"/>
        </w:rPr>
        <w:t>Gestion de l'insu</w:t>
      </w:r>
      <w:r w:rsidRPr="00AD7A9E">
        <w:rPr>
          <w:rFonts w:cstheme="minorHAnsi"/>
        </w:rPr>
        <w:tab/>
      </w:r>
      <w:r w:rsidRPr="00AD7A9E">
        <w:rPr>
          <w:rFonts w:cstheme="minorHAnsi"/>
        </w:rPr>
        <w:fldChar w:fldCharType="begin"/>
      </w:r>
      <w:r w:rsidRPr="00AD7A9E">
        <w:rPr>
          <w:rFonts w:cstheme="minorHAnsi"/>
        </w:rPr>
        <w:instrText xml:space="preserve"> PAGEREF _Toc450928132 \h </w:instrText>
      </w:r>
      <w:r w:rsidRPr="00AD7A9E">
        <w:rPr>
          <w:rFonts w:cstheme="minorHAnsi"/>
        </w:rPr>
      </w:r>
      <w:r w:rsidRPr="00AD7A9E">
        <w:rPr>
          <w:rFonts w:cstheme="minorHAnsi"/>
        </w:rPr>
        <w:fldChar w:fldCharType="separate"/>
      </w:r>
      <w:r w:rsidRPr="00AD7A9E">
        <w:rPr>
          <w:rFonts w:cstheme="minorHAnsi"/>
        </w:rPr>
        <w:t>24</w:t>
      </w:r>
      <w:r w:rsidRPr="00AD7A9E">
        <w:rPr>
          <w:rFonts w:cstheme="minorHAnsi"/>
        </w:rPr>
        <w:fldChar w:fldCharType="end"/>
      </w:r>
    </w:p>
    <w:p w14:paraId="1944030A" w14:textId="71A58CED"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10.5</w:t>
      </w:r>
      <w:r w:rsidRPr="00AD7A9E">
        <w:rPr>
          <w:rFonts w:eastAsiaTheme="minorEastAsia" w:cstheme="minorHAnsi"/>
          <w:i w:val="0"/>
          <w:iCs w:val="0"/>
          <w:sz w:val="22"/>
          <w:szCs w:val="22"/>
          <w:lang w:eastAsia="fr-FR"/>
        </w:rPr>
        <w:tab/>
      </w:r>
      <w:r w:rsidRPr="00AD7A9E">
        <w:rPr>
          <w:rFonts w:cstheme="minorHAnsi"/>
        </w:rPr>
        <w:t>Gestion des déviations</w:t>
      </w:r>
      <w:r w:rsidRPr="00AD7A9E">
        <w:rPr>
          <w:rFonts w:cstheme="minorHAnsi"/>
        </w:rPr>
        <w:tab/>
      </w:r>
      <w:r w:rsidRPr="00AD7A9E">
        <w:rPr>
          <w:rFonts w:cstheme="minorHAnsi"/>
        </w:rPr>
        <w:fldChar w:fldCharType="begin"/>
      </w:r>
      <w:r w:rsidRPr="00AD7A9E">
        <w:rPr>
          <w:rFonts w:cstheme="minorHAnsi"/>
        </w:rPr>
        <w:instrText xml:space="preserve"> PAGEREF _Toc450928133 \h </w:instrText>
      </w:r>
      <w:r w:rsidRPr="00AD7A9E">
        <w:rPr>
          <w:rFonts w:cstheme="minorHAnsi"/>
        </w:rPr>
      </w:r>
      <w:r w:rsidRPr="00AD7A9E">
        <w:rPr>
          <w:rFonts w:cstheme="minorHAnsi"/>
        </w:rPr>
        <w:fldChar w:fldCharType="separate"/>
      </w:r>
      <w:r w:rsidRPr="00AD7A9E">
        <w:rPr>
          <w:rFonts w:cstheme="minorHAnsi"/>
        </w:rPr>
        <w:t>25</w:t>
      </w:r>
      <w:r w:rsidRPr="00AD7A9E">
        <w:rPr>
          <w:rFonts w:cstheme="minorHAnsi"/>
        </w:rPr>
        <w:fldChar w:fldCharType="end"/>
      </w:r>
    </w:p>
    <w:p w14:paraId="61356083" w14:textId="56996BAB"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10.6</w:t>
      </w:r>
      <w:r w:rsidRPr="00AD7A9E">
        <w:rPr>
          <w:rFonts w:eastAsiaTheme="minorEastAsia" w:cstheme="minorHAnsi"/>
          <w:i w:val="0"/>
          <w:iCs w:val="0"/>
          <w:sz w:val="22"/>
          <w:szCs w:val="22"/>
          <w:lang w:eastAsia="fr-FR"/>
        </w:rPr>
        <w:tab/>
      </w:r>
      <w:r w:rsidRPr="00AD7A9E">
        <w:rPr>
          <w:rFonts w:cstheme="minorHAnsi"/>
        </w:rPr>
        <w:t>Modes de communication</w:t>
      </w:r>
      <w:r w:rsidRPr="00AD7A9E">
        <w:rPr>
          <w:rFonts w:cstheme="minorHAnsi"/>
        </w:rPr>
        <w:tab/>
      </w:r>
      <w:r w:rsidRPr="00AD7A9E">
        <w:rPr>
          <w:rFonts w:cstheme="minorHAnsi"/>
        </w:rPr>
        <w:fldChar w:fldCharType="begin"/>
      </w:r>
      <w:r w:rsidRPr="00AD7A9E">
        <w:rPr>
          <w:rFonts w:cstheme="minorHAnsi"/>
        </w:rPr>
        <w:instrText xml:space="preserve"> PAGEREF _Toc450928134 \h </w:instrText>
      </w:r>
      <w:r w:rsidRPr="00AD7A9E">
        <w:rPr>
          <w:rFonts w:cstheme="minorHAnsi"/>
        </w:rPr>
      </w:r>
      <w:r w:rsidRPr="00AD7A9E">
        <w:rPr>
          <w:rFonts w:cstheme="minorHAnsi"/>
        </w:rPr>
        <w:fldChar w:fldCharType="separate"/>
      </w:r>
      <w:r w:rsidRPr="00AD7A9E">
        <w:rPr>
          <w:rFonts w:cstheme="minorHAnsi"/>
        </w:rPr>
        <w:t>25</w:t>
      </w:r>
      <w:r w:rsidRPr="00AD7A9E">
        <w:rPr>
          <w:rFonts w:cstheme="minorHAnsi"/>
        </w:rPr>
        <w:fldChar w:fldCharType="end"/>
      </w:r>
    </w:p>
    <w:p w14:paraId="57C45F2D" w14:textId="4BFF6DDC"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10.7</w:t>
      </w:r>
      <w:r w:rsidRPr="00AD7A9E">
        <w:rPr>
          <w:rFonts w:eastAsiaTheme="minorEastAsia" w:cstheme="minorHAnsi"/>
          <w:i w:val="0"/>
          <w:iCs w:val="0"/>
          <w:sz w:val="22"/>
          <w:szCs w:val="22"/>
          <w:lang w:eastAsia="fr-FR"/>
        </w:rPr>
        <w:tab/>
      </w:r>
      <w:r w:rsidRPr="00AD7A9E">
        <w:rPr>
          <w:rFonts w:cstheme="minorHAnsi"/>
        </w:rPr>
        <w:t>Gestion des modifications de l'essai</w:t>
      </w:r>
      <w:r w:rsidRPr="00AD7A9E">
        <w:rPr>
          <w:rFonts w:cstheme="minorHAnsi"/>
        </w:rPr>
        <w:tab/>
      </w:r>
      <w:r w:rsidRPr="00AD7A9E">
        <w:rPr>
          <w:rFonts w:cstheme="minorHAnsi"/>
        </w:rPr>
        <w:fldChar w:fldCharType="begin"/>
      </w:r>
      <w:r w:rsidRPr="00AD7A9E">
        <w:rPr>
          <w:rFonts w:cstheme="minorHAnsi"/>
        </w:rPr>
        <w:instrText xml:space="preserve"> PAGEREF _Toc450928135 \h </w:instrText>
      </w:r>
      <w:r w:rsidRPr="00AD7A9E">
        <w:rPr>
          <w:rFonts w:cstheme="minorHAnsi"/>
        </w:rPr>
      </w:r>
      <w:r w:rsidRPr="00AD7A9E">
        <w:rPr>
          <w:rFonts w:cstheme="minorHAnsi"/>
        </w:rPr>
        <w:fldChar w:fldCharType="separate"/>
      </w:r>
      <w:r w:rsidRPr="00AD7A9E">
        <w:rPr>
          <w:rFonts w:cstheme="minorHAnsi"/>
        </w:rPr>
        <w:t>26</w:t>
      </w:r>
      <w:r w:rsidRPr="00AD7A9E">
        <w:rPr>
          <w:rFonts w:cstheme="minorHAnsi"/>
        </w:rPr>
        <w:fldChar w:fldCharType="end"/>
      </w:r>
    </w:p>
    <w:p w14:paraId="2384162B" w14:textId="4FF2BB12"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10.8</w:t>
      </w:r>
      <w:r w:rsidRPr="00AD7A9E">
        <w:rPr>
          <w:rFonts w:eastAsiaTheme="minorEastAsia" w:cstheme="minorHAnsi"/>
          <w:i w:val="0"/>
          <w:iCs w:val="0"/>
          <w:sz w:val="22"/>
          <w:szCs w:val="22"/>
          <w:lang w:eastAsia="fr-FR"/>
        </w:rPr>
        <w:tab/>
      </w:r>
      <w:r w:rsidRPr="00AD7A9E">
        <w:rPr>
          <w:rFonts w:cstheme="minorHAnsi"/>
        </w:rPr>
        <w:t>Sous-traitance</w:t>
      </w:r>
      <w:r w:rsidRPr="00AD7A9E">
        <w:rPr>
          <w:rFonts w:cstheme="minorHAnsi"/>
        </w:rPr>
        <w:tab/>
      </w:r>
      <w:r w:rsidRPr="00AD7A9E">
        <w:rPr>
          <w:rFonts w:cstheme="minorHAnsi"/>
        </w:rPr>
        <w:fldChar w:fldCharType="begin"/>
      </w:r>
      <w:r w:rsidRPr="00AD7A9E">
        <w:rPr>
          <w:rFonts w:cstheme="minorHAnsi"/>
        </w:rPr>
        <w:instrText xml:space="preserve"> PAGEREF _Toc450928136 \h </w:instrText>
      </w:r>
      <w:r w:rsidRPr="00AD7A9E">
        <w:rPr>
          <w:rFonts w:cstheme="minorHAnsi"/>
        </w:rPr>
      </w:r>
      <w:r w:rsidRPr="00AD7A9E">
        <w:rPr>
          <w:rFonts w:cstheme="minorHAnsi"/>
        </w:rPr>
        <w:fldChar w:fldCharType="separate"/>
      </w:r>
      <w:r w:rsidRPr="00AD7A9E">
        <w:rPr>
          <w:rFonts w:cstheme="minorHAnsi"/>
        </w:rPr>
        <w:t>27</w:t>
      </w:r>
      <w:r w:rsidRPr="00AD7A9E">
        <w:rPr>
          <w:rFonts w:cstheme="minorHAnsi"/>
        </w:rPr>
        <w:fldChar w:fldCharType="end"/>
      </w:r>
    </w:p>
    <w:p w14:paraId="1D533AC7" w14:textId="6A4EA874"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10.9</w:t>
      </w:r>
      <w:r w:rsidRPr="00AD7A9E">
        <w:rPr>
          <w:rFonts w:eastAsiaTheme="minorEastAsia" w:cstheme="minorHAnsi"/>
          <w:i w:val="0"/>
          <w:iCs w:val="0"/>
          <w:sz w:val="22"/>
          <w:szCs w:val="22"/>
          <w:lang w:eastAsia="fr-FR"/>
        </w:rPr>
        <w:tab/>
      </w:r>
      <w:r w:rsidRPr="00AD7A9E">
        <w:rPr>
          <w:rFonts w:cstheme="minorHAnsi"/>
        </w:rPr>
        <w:t>Documentation de l'essai</w:t>
      </w:r>
      <w:r w:rsidRPr="00AD7A9E">
        <w:rPr>
          <w:rFonts w:cstheme="minorHAnsi"/>
        </w:rPr>
        <w:tab/>
      </w:r>
      <w:r w:rsidRPr="00AD7A9E">
        <w:rPr>
          <w:rFonts w:cstheme="minorHAnsi"/>
        </w:rPr>
        <w:fldChar w:fldCharType="begin"/>
      </w:r>
      <w:r w:rsidRPr="00AD7A9E">
        <w:rPr>
          <w:rFonts w:cstheme="minorHAnsi"/>
        </w:rPr>
        <w:instrText xml:space="preserve"> PAGEREF _Toc450928137 \h </w:instrText>
      </w:r>
      <w:r w:rsidRPr="00AD7A9E">
        <w:rPr>
          <w:rFonts w:cstheme="minorHAnsi"/>
        </w:rPr>
      </w:r>
      <w:r w:rsidRPr="00AD7A9E">
        <w:rPr>
          <w:rFonts w:cstheme="minorHAnsi"/>
        </w:rPr>
        <w:fldChar w:fldCharType="separate"/>
      </w:r>
      <w:r w:rsidRPr="00AD7A9E">
        <w:rPr>
          <w:rFonts w:cstheme="minorHAnsi"/>
        </w:rPr>
        <w:t>28</w:t>
      </w:r>
      <w:r w:rsidRPr="00AD7A9E">
        <w:rPr>
          <w:rFonts w:cstheme="minorHAnsi"/>
        </w:rPr>
        <w:fldChar w:fldCharType="end"/>
      </w:r>
    </w:p>
    <w:p w14:paraId="1D029EE4" w14:textId="61390405"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10.10</w:t>
      </w:r>
      <w:r w:rsidRPr="00AD7A9E">
        <w:rPr>
          <w:rFonts w:eastAsiaTheme="minorEastAsia" w:cstheme="minorHAnsi"/>
          <w:i w:val="0"/>
          <w:iCs w:val="0"/>
          <w:sz w:val="22"/>
          <w:szCs w:val="22"/>
          <w:lang w:eastAsia="fr-FR"/>
        </w:rPr>
        <w:tab/>
      </w:r>
      <w:r w:rsidRPr="00AD7A9E">
        <w:rPr>
          <w:rFonts w:cstheme="minorHAnsi"/>
        </w:rPr>
        <w:t>Reporting des valeurs anormales</w:t>
      </w:r>
      <w:r w:rsidRPr="00AD7A9E">
        <w:rPr>
          <w:rFonts w:cstheme="minorHAnsi"/>
        </w:rPr>
        <w:tab/>
      </w:r>
      <w:r w:rsidRPr="00AD7A9E">
        <w:rPr>
          <w:rFonts w:cstheme="minorHAnsi"/>
        </w:rPr>
        <w:fldChar w:fldCharType="begin"/>
      </w:r>
      <w:r w:rsidRPr="00AD7A9E">
        <w:rPr>
          <w:rFonts w:cstheme="minorHAnsi"/>
        </w:rPr>
        <w:instrText xml:space="preserve"> PAGEREF _Toc450928138 \h </w:instrText>
      </w:r>
      <w:r w:rsidRPr="00AD7A9E">
        <w:rPr>
          <w:rFonts w:cstheme="minorHAnsi"/>
        </w:rPr>
      </w:r>
      <w:r w:rsidRPr="00AD7A9E">
        <w:rPr>
          <w:rFonts w:cstheme="minorHAnsi"/>
        </w:rPr>
        <w:fldChar w:fldCharType="separate"/>
      </w:r>
      <w:r w:rsidRPr="00AD7A9E">
        <w:rPr>
          <w:rFonts w:cstheme="minorHAnsi"/>
        </w:rPr>
        <w:t>28</w:t>
      </w:r>
      <w:r w:rsidRPr="00AD7A9E">
        <w:rPr>
          <w:rFonts w:cstheme="minorHAnsi"/>
        </w:rPr>
        <w:fldChar w:fldCharType="end"/>
      </w:r>
    </w:p>
    <w:p w14:paraId="089645F5" w14:textId="52D2890E" w:rsidR="007B7194" w:rsidRPr="00AD7A9E" w:rsidRDefault="007B7194">
      <w:pPr>
        <w:pStyle w:val="TM1"/>
        <w:rPr>
          <w:rFonts w:eastAsiaTheme="minorEastAsia" w:cstheme="minorHAnsi"/>
          <w:sz w:val="22"/>
          <w:szCs w:val="22"/>
          <w:lang w:eastAsia="fr-FR"/>
        </w:rPr>
      </w:pPr>
      <w:r w:rsidRPr="00AD7A9E">
        <w:rPr>
          <w:rFonts w:cstheme="minorHAnsi"/>
        </w:rPr>
        <w:t>11</w:t>
      </w:r>
      <w:r w:rsidRPr="00AD7A9E">
        <w:rPr>
          <w:rFonts w:eastAsiaTheme="minorEastAsia" w:cstheme="minorHAnsi"/>
          <w:sz w:val="22"/>
          <w:szCs w:val="22"/>
          <w:lang w:eastAsia="fr-FR"/>
        </w:rPr>
        <w:tab/>
      </w:r>
      <w:r w:rsidRPr="00AD7A9E">
        <w:rPr>
          <w:rFonts w:cstheme="minorHAnsi"/>
        </w:rPr>
        <w:t>Installations</w:t>
      </w:r>
      <w:r w:rsidRPr="00AD7A9E">
        <w:rPr>
          <w:rFonts w:cstheme="minorHAnsi"/>
        </w:rPr>
        <w:tab/>
      </w:r>
      <w:r w:rsidRPr="00AD7A9E">
        <w:rPr>
          <w:rFonts w:cstheme="minorHAnsi"/>
        </w:rPr>
        <w:fldChar w:fldCharType="begin"/>
      </w:r>
      <w:r w:rsidRPr="00AD7A9E">
        <w:rPr>
          <w:rFonts w:cstheme="minorHAnsi"/>
        </w:rPr>
        <w:instrText xml:space="preserve"> PAGEREF _Toc450928139 \h </w:instrText>
      </w:r>
      <w:r w:rsidRPr="00AD7A9E">
        <w:rPr>
          <w:rFonts w:cstheme="minorHAnsi"/>
        </w:rPr>
      </w:r>
      <w:r w:rsidRPr="00AD7A9E">
        <w:rPr>
          <w:rFonts w:cstheme="minorHAnsi"/>
        </w:rPr>
        <w:fldChar w:fldCharType="separate"/>
      </w:r>
      <w:r w:rsidRPr="00AD7A9E">
        <w:rPr>
          <w:rFonts w:cstheme="minorHAnsi"/>
        </w:rPr>
        <w:t>28</w:t>
      </w:r>
      <w:r w:rsidRPr="00AD7A9E">
        <w:rPr>
          <w:rFonts w:cstheme="minorHAnsi"/>
        </w:rPr>
        <w:fldChar w:fldCharType="end"/>
      </w:r>
    </w:p>
    <w:p w14:paraId="0806732B" w14:textId="5C0B6A3F" w:rsidR="007B7194" w:rsidRPr="00AD7A9E" w:rsidRDefault="007B7194">
      <w:pPr>
        <w:pStyle w:val="TM1"/>
        <w:rPr>
          <w:rFonts w:eastAsiaTheme="minorEastAsia" w:cstheme="minorHAnsi"/>
          <w:sz w:val="22"/>
          <w:szCs w:val="22"/>
          <w:lang w:eastAsia="fr-FR"/>
        </w:rPr>
      </w:pPr>
      <w:r w:rsidRPr="00AD7A9E">
        <w:rPr>
          <w:rFonts w:cstheme="minorHAnsi"/>
        </w:rPr>
        <w:t>12</w:t>
      </w:r>
      <w:r w:rsidRPr="00AD7A9E">
        <w:rPr>
          <w:rFonts w:eastAsiaTheme="minorEastAsia" w:cstheme="minorHAnsi"/>
          <w:sz w:val="22"/>
          <w:szCs w:val="22"/>
          <w:lang w:eastAsia="fr-FR"/>
        </w:rPr>
        <w:tab/>
      </w:r>
      <w:r w:rsidRPr="00AD7A9E">
        <w:rPr>
          <w:rFonts w:cstheme="minorHAnsi"/>
        </w:rPr>
        <w:t>Appareillage, Instrumentations, réactifs</w:t>
      </w:r>
      <w:r w:rsidRPr="00AD7A9E">
        <w:rPr>
          <w:rFonts w:cstheme="minorHAnsi"/>
        </w:rPr>
        <w:tab/>
      </w:r>
      <w:r w:rsidRPr="00AD7A9E">
        <w:rPr>
          <w:rFonts w:cstheme="minorHAnsi"/>
        </w:rPr>
        <w:fldChar w:fldCharType="begin"/>
      </w:r>
      <w:r w:rsidRPr="00AD7A9E">
        <w:rPr>
          <w:rFonts w:cstheme="minorHAnsi"/>
        </w:rPr>
        <w:instrText xml:space="preserve"> PAGEREF _Toc450928140 \h </w:instrText>
      </w:r>
      <w:r w:rsidRPr="00AD7A9E">
        <w:rPr>
          <w:rFonts w:cstheme="minorHAnsi"/>
        </w:rPr>
      </w:r>
      <w:r w:rsidRPr="00AD7A9E">
        <w:rPr>
          <w:rFonts w:cstheme="minorHAnsi"/>
        </w:rPr>
        <w:fldChar w:fldCharType="separate"/>
      </w:r>
      <w:r w:rsidRPr="00AD7A9E">
        <w:rPr>
          <w:rFonts w:cstheme="minorHAnsi"/>
        </w:rPr>
        <w:t>30</w:t>
      </w:r>
      <w:r w:rsidRPr="00AD7A9E">
        <w:rPr>
          <w:rFonts w:cstheme="minorHAnsi"/>
        </w:rPr>
        <w:fldChar w:fldCharType="end"/>
      </w:r>
    </w:p>
    <w:p w14:paraId="7A7CDDB5" w14:textId="6BD55845"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12.1</w:t>
      </w:r>
      <w:r w:rsidRPr="00AD7A9E">
        <w:rPr>
          <w:rFonts w:eastAsiaTheme="minorEastAsia" w:cstheme="minorHAnsi"/>
          <w:i w:val="0"/>
          <w:iCs w:val="0"/>
          <w:sz w:val="22"/>
          <w:szCs w:val="22"/>
          <w:lang w:eastAsia="fr-FR"/>
        </w:rPr>
        <w:tab/>
      </w:r>
      <w:r w:rsidRPr="00AD7A9E">
        <w:rPr>
          <w:rFonts w:cstheme="minorHAnsi"/>
        </w:rPr>
        <w:t>Appareillage, Instrumentations</w:t>
      </w:r>
      <w:r w:rsidRPr="00AD7A9E">
        <w:rPr>
          <w:rFonts w:cstheme="minorHAnsi"/>
        </w:rPr>
        <w:tab/>
      </w:r>
      <w:r w:rsidRPr="00AD7A9E">
        <w:rPr>
          <w:rFonts w:cstheme="minorHAnsi"/>
        </w:rPr>
        <w:fldChar w:fldCharType="begin"/>
      </w:r>
      <w:r w:rsidRPr="00AD7A9E">
        <w:rPr>
          <w:rFonts w:cstheme="minorHAnsi"/>
        </w:rPr>
        <w:instrText xml:space="preserve"> PAGEREF _Toc450928141 \h </w:instrText>
      </w:r>
      <w:r w:rsidRPr="00AD7A9E">
        <w:rPr>
          <w:rFonts w:cstheme="minorHAnsi"/>
        </w:rPr>
      </w:r>
      <w:r w:rsidRPr="00AD7A9E">
        <w:rPr>
          <w:rFonts w:cstheme="minorHAnsi"/>
        </w:rPr>
        <w:fldChar w:fldCharType="separate"/>
      </w:r>
      <w:r w:rsidRPr="00AD7A9E">
        <w:rPr>
          <w:rFonts w:cstheme="minorHAnsi"/>
        </w:rPr>
        <w:t>31</w:t>
      </w:r>
      <w:r w:rsidRPr="00AD7A9E">
        <w:rPr>
          <w:rFonts w:cstheme="minorHAnsi"/>
        </w:rPr>
        <w:fldChar w:fldCharType="end"/>
      </w:r>
    </w:p>
    <w:p w14:paraId="23526596" w14:textId="4DF926BB" w:rsidR="007B7194" w:rsidRPr="00AD7A9E" w:rsidRDefault="007B7194">
      <w:pPr>
        <w:pStyle w:val="TM3"/>
        <w:rPr>
          <w:rFonts w:eastAsiaTheme="minorEastAsia" w:cstheme="minorHAnsi"/>
          <w:i w:val="0"/>
          <w:sz w:val="22"/>
          <w:szCs w:val="22"/>
          <w:lang w:eastAsia="fr-FR"/>
        </w:rPr>
      </w:pPr>
      <w:r w:rsidRPr="00AD7A9E">
        <w:rPr>
          <w:rFonts w:cstheme="minorHAnsi"/>
        </w:rPr>
        <w:t>12.1.1</w:t>
      </w:r>
      <w:r w:rsidRPr="00AD7A9E">
        <w:rPr>
          <w:rFonts w:eastAsiaTheme="minorEastAsia" w:cstheme="minorHAnsi"/>
          <w:i w:val="0"/>
          <w:sz w:val="22"/>
          <w:szCs w:val="22"/>
          <w:lang w:eastAsia="fr-FR"/>
        </w:rPr>
        <w:tab/>
      </w:r>
      <w:r w:rsidRPr="00AD7A9E">
        <w:rPr>
          <w:rFonts w:cstheme="minorHAnsi"/>
        </w:rPr>
        <w:t>Appareil 1 :</w:t>
      </w:r>
      <w:r w:rsidRPr="00AD7A9E">
        <w:rPr>
          <w:rFonts w:cstheme="minorHAnsi"/>
        </w:rPr>
        <w:tab/>
      </w:r>
      <w:r w:rsidRPr="00AD7A9E">
        <w:rPr>
          <w:rFonts w:cstheme="minorHAnsi"/>
        </w:rPr>
        <w:fldChar w:fldCharType="begin"/>
      </w:r>
      <w:r w:rsidRPr="00AD7A9E">
        <w:rPr>
          <w:rFonts w:cstheme="minorHAnsi"/>
        </w:rPr>
        <w:instrText xml:space="preserve"> PAGEREF _Toc450928142 \h </w:instrText>
      </w:r>
      <w:r w:rsidRPr="00AD7A9E">
        <w:rPr>
          <w:rFonts w:cstheme="minorHAnsi"/>
        </w:rPr>
      </w:r>
      <w:r w:rsidRPr="00AD7A9E">
        <w:rPr>
          <w:rFonts w:cstheme="minorHAnsi"/>
        </w:rPr>
        <w:fldChar w:fldCharType="separate"/>
      </w:r>
      <w:r w:rsidRPr="00AD7A9E">
        <w:rPr>
          <w:rFonts w:cstheme="minorHAnsi"/>
        </w:rPr>
        <w:t>32</w:t>
      </w:r>
      <w:r w:rsidRPr="00AD7A9E">
        <w:rPr>
          <w:rFonts w:cstheme="minorHAnsi"/>
        </w:rPr>
        <w:fldChar w:fldCharType="end"/>
      </w:r>
    </w:p>
    <w:p w14:paraId="2B0FF6A6" w14:textId="6D6EA0E0"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12.2</w:t>
      </w:r>
      <w:r w:rsidRPr="00AD7A9E">
        <w:rPr>
          <w:rFonts w:eastAsiaTheme="minorEastAsia" w:cstheme="minorHAnsi"/>
          <w:i w:val="0"/>
          <w:iCs w:val="0"/>
          <w:sz w:val="22"/>
          <w:szCs w:val="22"/>
          <w:lang w:eastAsia="fr-FR"/>
        </w:rPr>
        <w:tab/>
      </w:r>
      <w:r w:rsidRPr="00AD7A9E">
        <w:rPr>
          <w:rFonts w:cstheme="minorHAnsi"/>
        </w:rPr>
        <w:t>Réactifs</w:t>
      </w:r>
      <w:r w:rsidRPr="00AD7A9E">
        <w:rPr>
          <w:rFonts w:cstheme="minorHAnsi"/>
        </w:rPr>
        <w:tab/>
      </w:r>
      <w:r w:rsidRPr="00AD7A9E">
        <w:rPr>
          <w:rFonts w:cstheme="minorHAnsi"/>
        </w:rPr>
        <w:fldChar w:fldCharType="begin"/>
      </w:r>
      <w:r w:rsidRPr="00AD7A9E">
        <w:rPr>
          <w:rFonts w:cstheme="minorHAnsi"/>
        </w:rPr>
        <w:instrText xml:space="preserve"> PAGEREF _Toc450928143 \h </w:instrText>
      </w:r>
      <w:r w:rsidRPr="00AD7A9E">
        <w:rPr>
          <w:rFonts w:cstheme="minorHAnsi"/>
        </w:rPr>
      </w:r>
      <w:r w:rsidRPr="00AD7A9E">
        <w:rPr>
          <w:rFonts w:cstheme="minorHAnsi"/>
        </w:rPr>
        <w:fldChar w:fldCharType="separate"/>
      </w:r>
      <w:r w:rsidRPr="00AD7A9E">
        <w:rPr>
          <w:rFonts w:cstheme="minorHAnsi"/>
        </w:rPr>
        <w:t>33</w:t>
      </w:r>
      <w:r w:rsidRPr="00AD7A9E">
        <w:rPr>
          <w:rFonts w:cstheme="minorHAnsi"/>
        </w:rPr>
        <w:fldChar w:fldCharType="end"/>
      </w:r>
    </w:p>
    <w:p w14:paraId="1E75F8E7" w14:textId="2BC414A3"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lastRenderedPageBreak/>
        <w:t>12.3</w:t>
      </w:r>
      <w:r w:rsidRPr="00AD7A9E">
        <w:rPr>
          <w:rFonts w:eastAsiaTheme="minorEastAsia" w:cstheme="minorHAnsi"/>
          <w:i w:val="0"/>
          <w:iCs w:val="0"/>
          <w:sz w:val="22"/>
          <w:szCs w:val="22"/>
          <w:lang w:eastAsia="fr-FR"/>
        </w:rPr>
        <w:tab/>
      </w:r>
      <w:r w:rsidRPr="00AD7A9E">
        <w:rPr>
          <w:rFonts w:cstheme="minorHAnsi"/>
        </w:rPr>
        <w:t>Éléments d'essai et de référence</w:t>
      </w:r>
      <w:r w:rsidRPr="00AD7A9E">
        <w:rPr>
          <w:rFonts w:cstheme="minorHAnsi"/>
        </w:rPr>
        <w:tab/>
      </w:r>
      <w:r w:rsidRPr="00AD7A9E">
        <w:rPr>
          <w:rFonts w:cstheme="minorHAnsi"/>
        </w:rPr>
        <w:fldChar w:fldCharType="begin"/>
      </w:r>
      <w:r w:rsidRPr="00AD7A9E">
        <w:rPr>
          <w:rFonts w:cstheme="minorHAnsi"/>
        </w:rPr>
        <w:instrText xml:space="preserve"> PAGEREF _Toc450928144 \h </w:instrText>
      </w:r>
      <w:r w:rsidRPr="00AD7A9E">
        <w:rPr>
          <w:rFonts w:cstheme="minorHAnsi"/>
        </w:rPr>
      </w:r>
      <w:r w:rsidRPr="00AD7A9E">
        <w:rPr>
          <w:rFonts w:cstheme="minorHAnsi"/>
        </w:rPr>
        <w:fldChar w:fldCharType="separate"/>
      </w:r>
      <w:r w:rsidRPr="00AD7A9E">
        <w:rPr>
          <w:rFonts w:cstheme="minorHAnsi"/>
        </w:rPr>
        <w:t>33</w:t>
      </w:r>
      <w:r w:rsidRPr="00AD7A9E">
        <w:rPr>
          <w:rFonts w:cstheme="minorHAnsi"/>
        </w:rPr>
        <w:fldChar w:fldCharType="end"/>
      </w:r>
    </w:p>
    <w:p w14:paraId="2EDA6B0B" w14:textId="5E330544" w:rsidR="007B7194" w:rsidRPr="00AD7A9E" w:rsidRDefault="007B7194">
      <w:pPr>
        <w:pStyle w:val="TM1"/>
        <w:rPr>
          <w:rFonts w:eastAsiaTheme="minorEastAsia" w:cstheme="minorHAnsi"/>
          <w:sz w:val="22"/>
          <w:szCs w:val="22"/>
          <w:lang w:eastAsia="fr-FR"/>
        </w:rPr>
      </w:pPr>
      <w:r w:rsidRPr="00AD7A9E">
        <w:rPr>
          <w:rFonts w:cstheme="minorHAnsi"/>
        </w:rPr>
        <w:t>13</w:t>
      </w:r>
      <w:r w:rsidRPr="00AD7A9E">
        <w:rPr>
          <w:rFonts w:eastAsiaTheme="minorEastAsia" w:cstheme="minorHAnsi"/>
          <w:sz w:val="22"/>
          <w:szCs w:val="22"/>
          <w:lang w:eastAsia="fr-FR"/>
        </w:rPr>
        <w:tab/>
      </w:r>
      <w:r w:rsidRPr="00AD7A9E">
        <w:rPr>
          <w:rFonts w:cstheme="minorHAnsi"/>
        </w:rPr>
        <w:t>Systèmes Informatisés</w:t>
      </w:r>
      <w:r w:rsidRPr="00AD7A9E">
        <w:rPr>
          <w:rFonts w:cstheme="minorHAnsi"/>
        </w:rPr>
        <w:tab/>
      </w:r>
      <w:r w:rsidRPr="00AD7A9E">
        <w:rPr>
          <w:rFonts w:cstheme="minorHAnsi"/>
        </w:rPr>
        <w:fldChar w:fldCharType="begin"/>
      </w:r>
      <w:r w:rsidRPr="00AD7A9E">
        <w:rPr>
          <w:rFonts w:cstheme="minorHAnsi"/>
        </w:rPr>
        <w:instrText xml:space="preserve"> PAGEREF _Toc450928145 \h </w:instrText>
      </w:r>
      <w:r w:rsidRPr="00AD7A9E">
        <w:rPr>
          <w:rFonts w:cstheme="minorHAnsi"/>
        </w:rPr>
      </w:r>
      <w:r w:rsidRPr="00AD7A9E">
        <w:rPr>
          <w:rFonts w:cstheme="minorHAnsi"/>
        </w:rPr>
        <w:fldChar w:fldCharType="separate"/>
      </w:r>
      <w:r w:rsidRPr="00AD7A9E">
        <w:rPr>
          <w:rFonts w:cstheme="minorHAnsi"/>
        </w:rPr>
        <w:t>34</w:t>
      </w:r>
      <w:r w:rsidRPr="00AD7A9E">
        <w:rPr>
          <w:rFonts w:cstheme="minorHAnsi"/>
        </w:rPr>
        <w:fldChar w:fldCharType="end"/>
      </w:r>
    </w:p>
    <w:p w14:paraId="0C495686" w14:textId="470BC500" w:rsidR="007B7194" w:rsidRPr="00AD7A9E" w:rsidRDefault="007B7194">
      <w:pPr>
        <w:pStyle w:val="TM1"/>
        <w:rPr>
          <w:rFonts w:eastAsiaTheme="minorEastAsia" w:cstheme="minorHAnsi"/>
          <w:sz w:val="22"/>
          <w:szCs w:val="22"/>
          <w:lang w:eastAsia="fr-FR"/>
        </w:rPr>
      </w:pPr>
      <w:r w:rsidRPr="00AD7A9E">
        <w:rPr>
          <w:rFonts w:cstheme="minorHAnsi"/>
        </w:rPr>
        <w:t>14</w:t>
      </w:r>
      <w:r w:rsidRPr="00AD7A9E">
        <w:rPr>
          <w:rFonts w:eastAsiaTheme="minorEastAsia" w:cstheme="minorHAnsi"/>
          <w:sz w:val="22"/>
          <w:szCs w:val="22"/>
          <w:lang w:eastAsia="fr-FR"/>
        </w:rPr>
        <w:tab/>
      </w:r>
      <w:r w:rsidRPr="00AD7A9E">
        <w:rPr>
          <w:rFonts w:cstheme="minorHAnsi"/>
        </w:rPr>
        <w:t>Processus de bioanalyse</w:t>
      </w:r>
      <w:r w:rsidRPr="00AD7A9E">
        <w:rPr>
          <w:rFonts w:cstheme="minorHAnsi"/>
        </w:rPr>
        <w:tab/>
      </w:r>
      <w:r w:rsidRPr="00AD7A9E">
        <w:rPr>
          <w:rFonts w:cstheme="minorHAnsi"/>
        </w:rPr>
        <w:fldChar w:fldCharType="begin"/>
      </w:r>
      <w:r w:rsidRPr="00AD7A9E">
        <w:rPr>
          <w:rFonts w:cstheme="minorHAnsi"/>
        </w:rPr>
        <w:instrText xml:space="preserve"> PAGEREF _Toc450928146 \h </w:instrText>
      </w:r>
      <w:r w:rsidRPr="00AD7A9E">
        <w:rPr>
          <w:rFonts w:cstheme="minorHAnsi"/>
        </w:rPr>
      </w:r>
      <w:r w:rsidRPr="00AD7A9E">
        <w:rPr>
          <w:rFonts w:cstheme="minorHAnsi"/>
        </w:rPr>
        <w:fldChar w:fldCharType="separate"/>
      </w:r>
      <w:r w:rsidRPr="00AD7A9E">
        <w:rPr>
          <w:rFonts w:cstheme="minorHAnsi"/>
        </w:rPr>
        <w:t>36</w:t>
      </w:r>
      <w:r w:rsidRPr="00AD7A9E">
        <w:rPr>
          <w:rFonts w:cstheme="minorHAnsi"/>
        </w:rPr>
        <w:fldChar w:fldCharType="end"/>
      </w:r>
    </w:p>
    <w:p w14:paraId="7488F7C4" w14:textId="3A7D628E"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14.1</w:t>
      </w:r>
      <w:r w:rsidRPr="00AD7A9E">
        <w:rPr>
          <w:rFonts w:eastAsiaTheme="minorEastAsia" w:cstheme="minorHAnsi"/>
          <w:i w:val="0"/>
          <w:iCs w:val="0"/>
          <w:sz w:val="22"/>
          <w:szCs w:val="22"/>
          <w:lang w:eastAsia="fr-FR"/>
        </w:rPr>
        <w:tab/>
      </w:r>
      <w:r w:rsidRPr="00AD7A9E">
        <w:rPr>
          <w:rFonts w:cstheme="minorHAnsi"/>
        </w:rPr>
        <w:t>Documents relatifs au projet</w:t>
      </w:r>
      <w:r w:rsidRPr="00AD7A9E">
        <w:rPr>
          <w:rFonts w:cstheme="minorHAnsi"/>
        </w:rPr>
        <w:tab/>
      </w:r>
      <w:r w:rsidRPr="00AD7A9E">
        <w:rPr>
          <w:rFonts w:cstheme="minorHAnsi"/>
        </w:rPr>
        <w:fldChar w:fldCharType="begin"/>
      </w:r>
      <w:r w:rsidRPr="00AD7A9E">
        <w:rPr>
          <w:rFonts w:cstheme="minorHAnsi"/>
        </w:rPr>
        <w:instrText xml:space="preserve"> PAGEREF _Toc450928147 \h </w:instrText>
      </w:r>
      <w:r w:rsidRPr="00AD7A9E">
        <w:rPr>
          <w:rFonts w:cstheme="minorHAnsi"/>
        </w:rPr>
      </w:r>
      <w:r w:rsidRPr="00AD7A9E">
        <w:rPr>
          <w:rFonts w:cstheme="minorHAnsi"/>
        </w:rPr>
        <w:fldChar w:fldCharType="separate"/>
      </w:r>
      <w:r w:rsidRPr="00AD7A9E">
        <w:rPr>
          <w:rFonts w:cstheme="minorHAnsi"/>
        </w:rPr>
        <w:t>36</w:t>
      </w:r>
      <w:r w:rsidRPr="00AD7A9E">
        <w:rPr>
          <w:rFonts w:cstheme="minorHAnsi"/>
        </w:rPr>
        <w:fldChar w:fldCharType="end"/>
      </w:r>
    </w:p>
    <w:p w14:paraId="45961709" w14:textId="7BD0F0DB"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14.2</w:t>
      </w:r>
      <w:r w:rsidRPr="00AD7A9E">
        <w:rPr>
          <w:rFonts w:eastAsiaTheme="minorEastAsia" w:cstheme="minorHAnsi"/>
          <w:i w:val="0"/>
          <w:iCs w:val="0"/>
          <w:sz w:val="22"/>
          <w:szCs w:val="22"/>
          <w:lang w:eastAsia="fr-FR"/>
        </w:rPr>
        <w:tab/>
      </w:r>
      <w:r w:rsidRPr="00AD7A9E">
        <w:rPr>
          <w:rFonts w:cstheme="minorHAnsi"/>
        </w:rPr>
        <w:t>Plan de l'étude</w:t>
      </w:r>
      <w:r w:rsidRPr="00AD7A9E">
        <w:rPr>
          <w:rFonts w:cstheme="minorHAnsi"/>
        </w:rPr>
        <w:tab/>
      </w:r>
      <w:r w:rsidRPr="00AD7A9E">
        <w:rPr>
          <w:rFonts w:cstheme="minorHAnsi"/>
        </w:rPr>
        <w:fldChar w:fldCharType="begin"/>
      </w:r>
      <w:r w:rsidRPr="00AD7A9E">
        <w:rPr>
          <w:rFonts w:cstheme="minorHAnsi"/>
        </w:rPr>
        <w:instrText xml:space="preserve"> PAGEREF _Toc450928148 \h </w:instrText>
      </w:r>
      <w:r w:rsidRPr="00AD7A9E">
        <w:rPr>
          <w:rFonts w:cstheme="minorHAnsi"/>
        </w:rPr>
      </w:r>
      <w:r w:rsidRPr="00AD7A9E">
        <w:rPr>
          <w:rFonts w:cstheme="minorHAnsi"/>
        </w:rPr>
        <w:fldChar w:fldCharType="separate"/>
      </w:r>
      <w:r w:rsidRPr="00AD7A9E">
        <w:rPr>
          <w:rFonts w:cstheme="minorHAnsi"/>
        </w:rPr>
        <w:t>36</w:t>
      </w:r>
      <w:r w:rsidRPr="00AD7A9E">
        <w:rPr>
          <w:rFonts w:cstheme="minorHAnsi"/>
        </w:rPr>
        <w:fldChar w:fldCharType="end"/>
      </w:r>
    </w:p>
    <w:p w14:paraId="29FE7F6D" w14:textId="1B94CC24"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14.3</w:t>
      </w:r>
      <w:r w:rsidRPr="00AD7A9E">
        <w:rPr>
          <w:rFonts w:eastAsiaTheme="minorEastAsia" w:cstheme="minorHAnsi"/>
          <w:i w:val="0"/>
          <w:iCs w:val="0"/>
          <w:sz w:val="22"/>
          <w:szCs w:val="22"/>
          <w:lang w:eastAsia="fr-FR"/>
        </w:rPr>
        <w:tab/>
      </w:r>
      <w:r w:rsidRPr="00AD7A9E">
        <w:rPr>
          <w:rFonts w:cstheme="minorHAnsi"/>
        </w:rPr>
        <w:t>Réalisation de l'étude</w:t>
      </w:r>
      <w:r w:rsidRPr="00AD7A9E">
        <w:rPr>
          <w:rFonts w:cstheme="minorHAnsi"/>
        </w:rPr>
        <w:tab/>
      </w:r>
      <w:r w:rsidRPr="00AD7A9E">
        <w:rPr>
          <w:rFonts w:cstheme="minorHAnsi"/>
        </w:rPr>
        <w:fldChar w:fldCharType="begin"/>
      </w:r>
      <w:r w:rsidRPr="00AD7A9E">
        <w:rPr>
          <w:rFonts w:cstheme="minorHAnsi"/>
        </w:rPr>
        <w:instrText xml:space="preserve"> PAGEREF _Toc450928149 \h </w:instrText>
      </w:r>
      <w:r w:rsidRPr="00AD7A9E">
        <w:rPr>
          <w:rFonts w:cstheme="minorHAnsi"/>
        </w:rPr>
      </w:r>
      <w:r w:rsidRPr="00AD7A9E">
        <w:rPr>
          <w:rFonts w:cstheme="minorHAnsi"/>
        </w:rPr>
        <w:fldChar w:fldCharType="separate"/>
      </w:r>
      <w:r w:rsidRPr="00AD7A9E">
        <w:rPr>
          <w:rFonts w:cstheme="minorHAnsi"/>
        </w:rPr>
        <w:t>38</w:t>
      </w:r>
      <w:r w:rsidRPr="00AD7A9E">
        <w:rPr>
          <w:rFonts w:cstheme="minorHAnsi"/>
        </w:rPr>
        <w:fldChar w:fldCharType="end"/>
      </w:r>
    </w:p>
    <w:p w14:paraId="236B3332" w14:textId="1343597A"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14.4</w:t>
      </w:r>
      <w:r w:rsidRPr="00AD7A9E">
        <w:rPr>
          <w:rFonts w:eastAsiaTheme="minorEastAsia" w:cstheme="minorHAnsi"/>
          <w:i w:val="0"/>
          <w:iCs w:val="0"/>
          <w:sz w:val="22"/>
          <w:szCs w:val="22"/>
          <w:lang w:eastAsia="fr-FR"/>
        </w:rPr>
        <w:tab/>
      </w:r>
      <w:r w:rsidRPr="00AD7A9E">
        <w:rPr>
          <w:rFonts w:cstheme="minorHAnsi"/>
        </w:rPr>
        <w:t>Méthodes de bioanalyse</w:t>
      </w:r>
      <w:r w:rsidRPr="00AD7A9E">
        <w:rPr>
          <w:rFonts w:cstheme="minorHAnsi"/>
        </w:rPr>
        <w:tab/>
      </w:r>
      <w:r w:rsidRPr="00AD7A9E">
        <w:rPr>
          <w:rFonts w:cstheme="minorHAnsi"/>
        </w:rPr>
        <w:fldChar w:fldCharType="begin"/>
      </w:r>
      <w:r w:rsidRPr="00AD7A9E">
        <w:rPr>
          <w:rFonts w:cstheme="minorHAnsi"/>
        </w:rPr>
        <w:instrText xml:space="preserve"> PAGEREF _Toc450928150 \h </w:instrText>
      </w:r>
      <w:r w:rsidRPr="00AD7A9E">
        <w:rPr>
          <w:rFonts w:cstheme="minorHAnsi"/>
        </w:rPr>
      </w:r>
      <w:r w:rsidRPr="00AD7A9E">
        <w:rPr>
          <w:rFonts w:cstheme="minorHAnsi"/>
        </w:rPr>
        <w:fldChar w:fldCharType="separate"/>
      </w:r>
      <w:r w:rsidRPr="00AD7A9E">
        <w:rPr>
          <w:rFonts w:cstheme="minorHAnsi"/>
        </w:rPr>
        <w:t>38</w:t>
      </w:r>
      <w:r w:rsidRPr="00AD7A9E">
        <w:rPr>
          <w:rFonts w:cstheme="minorHAnsi"/>
        </w:rPr>
        <w:fldChar w:fldCharType="end"/>
      </w:r>
    </w:p>
    <w:p w14:paraId="6297BA49" w14:textId="4E56A379"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14.5</w:t>
      </w:r>
      <w:r w:rsidRPr="00AD7A9E">
        <w:rPr>
          <w:rFonts w:eastAsiaTheme="minorEastAsia" w:cstheme="minorHAnsi"/>
          <w:i w:val="0"/>
          <w:iCs w:val="0"/>
          <w:sz w:val="22"/>
          <w:szCs w:val="22"/>
          <w:lang w:eastAsia="fr-FR"/>
        </w:rPr>
        <w:tab/>
      </w:r>
      <w:r w:rsidRPr="00AD7A9E">
        <w:rPr>
          <w:rFonts w:cstheme="minorHAnsi"/>
        </w:rPr>
        <w:t>Validation des méthodes de bioanalyse</w:t>
      </w:r>
      <w:r w:rsidRPr="00AD7A9E">
        <w:rPr>
          <w:rFonts w:cstheme="minorHAnsi"/>
        </w:rPr>
        <w:tab/>
      </w:r>
      <w:r w:rsidRPr="00AD7A9E">
        <w:rPr>
          <w:rFonts w:cstheme="minorHAnsi"/>
        </w:rPr>
        <w:fldChar w:fldCharType="begin"/>
      </w:r>
      <w:r w:rsidRPr="00AD7A9E">
        <w:rPr>
          <w:rFonts w:cstheme="minorHAnsi"/>
        </w:rPr>
        <w:instrText xml:space="preserve"> PAGEREF _Toc450928151 \h </w:instrText>
      </w:r>
      <w:r w:rsidRPr="00AD7A9E">
        <w:rPr>
          <w:rFonts w:cstheme="minorHAnsi"/>
        </w:rPr>
      </w:r>
      <w:r w:rsidRPr="00AD7A9E">
        <w:rPr>
          <w:rFonts w:cstheme="minorHAnsi"/>
        </w:rPr>
        <w:fldChar w:fldCharType="separate"/>
      </w:r>
      <w:r w:rsidRPr="00AD7A9E">
        <w:rPr>
          <w:rFonts w:cstheme="minorHAnsi"/>
        </w:rPr>
        <w:t>38</w:t>
      </w:r>
      <w:r w:rsidRPr="00AD7A9E">
        <w:rPr>
          <w:rFonts w:cstheme="minorHAnsi"/>
        </w:rPr>
        <w:fldChar w:fldCharType="end"/>
      </w:r>
    </w:p>
    <w:p w14:paraId="71D27A67" w14:textId="21015A45" w:rsidR="007B7194" w:rsidRPr="00AD7A9E" w:rsidRDefault="007B7194">
      <w:pPr>
        <w:pStyle w:val="TM3"/>
        <w:rPr>
          <w:rFonts w:eastAsiaTheme="minorEastAsia" w:cstheme="minorHAnsi"/>
          <w:i w:val="0"/>
          <w:sz w:val="22"/>
          <w:szCs w:val="22"/>
          <w:lang w:eastAsia="fr-FR"/>
        </w:rPr>
      </w:pPr>
      <w:r w:rsidRPr="00AD7A9E">
        <w:rPr>
          <w:rFonts w:cstheme="minorHAnsi"/>
        </w:rPr>
        <w:t>14.5.1</w:t>
      </w:r>
      <w:r w:rsidRPr="00AD7A9E">
        <w:rPr>
          <w:rFonts w:eastAsiaTheme="minorEastAsia" w:cstheme="minorHAnsi"/>
          <w:i w:val="0"/>
          <w:sz w:val="22"/>
          <w:szCs w:val="22"/>
          <w:lang w:eastAsia="fr-FR"/>
        </w:rPr>
        <w:tab/>
      </w:r>
      <w:r w:rsidRPr="00AD7A9E">
        <w:rPr>
          <w:rFonts w:cstheme="minorHAnsi"/>
        </w:rPr>
        <w:t>Documentation</w:t>
      </w:r>
      <w:r w:rsidRPr="00AD7A9E">
        <w:rPr>
          <w:rFonts w:cstheme="minorHAnsi"/>
        </w:rPr>
        <w:tab/>
      </w:r>
      <w:r w:rsidRPr="00AD7A9E">
        <w:rPr>
          <w:rFonts w:cstheme="minorHAnsi"/>
        </w:rPr>
        <w:fldChar w:fldCharType="begin"/>
      </w:r>
      <w:r w:rsidRPr="00AD7A9E">
        <w:rPr>
          <w:rFonts w:cstheme="minorHAnsi"/>
        </w:rPr>
        <w:instrText xml:space="preserve"> PAGEREF _Toc450928152 \h </w:instrText>
      </w:r>
      <w:r w:rsidRPr="00AD7A9E">
        <w:rPr>
          <w:rFonts w:cstheme="minorHAnsi"/>
        </w:rPr>
      </w:r>
      <w:r w:rsidRPr="00AD7A9E">
        <w:rPr>
          <w:rFonts w:cstheme="minorHAnsi"/>
        </w:rPr>
        <w:fldChar w:fldCharType="separate"/>
      </w:r>
      <w:r w:rsidRPr="00AD7A9E">
        <w:rPr>
          <w:rFonts w:cstheme="minorHAnsi"/>
        </w:rPr>
        <w:t>39</w:t>
      </w:r>
      <w:r w:rsidRPr="00AD7A9E">
        <w:rPr>
          <w:rFonts w:cstheme="minorHAnsi"/>
        </w:rPr>
        <w:fldChar w:fldCharType="end"/>
      </w:r>
    </w:p>
    <w:p w14:paraId="32AEB33C" w14:textId="662F02F0" w:rsidR="007B7194" w:rsidRPr="00AD7A9E" w:rsidRDefault="007B7194">
      <w:pPr>
        <w:pStyle w:val="TM3"/>
        <w:rPr>
          <w:rFonts w:eastAsiaTheme="minorEastAsia" w:cstheme="minorHAnsi"/>
          <w:i w:val="0"/>
          <w:sz w:val="22"/>
          <w:szCs w:val="22"/>
          <w:lang w:eastAsia="fr-FR"/>
        </w:rPr>
      </w:pPr>
      <w:r w:rsidRPr="00AD7A9E">
        <w:rPr>
          <w:rFonts w:cstheme="minorHAnsi"/>
        </w:rPr>
        <w:t>14.5.2</w:t>
      </w:r>
      <w:r w:rsidRPr="00AD7A9E">
        <w:rPr>
          <w:rFonts w:eastAsiaTheme="minorEastAsia" w:cstheme="minorHAnsi"/>
          <w:i w:val="0"/>
          <w:sz w:val="22"/>
          <w:szCs w:val="22"/>
          <w:lang w:eastAsia="fr-FR"/>
        </w:rPr>
        <w:tab/>
      </w:r>
      <w:r w:rsidRPr="00AD7A9E">
        <w:rPr>
          <w:rFonts w:cstheme="minorHAnsi"/>
        </w:rPr>
        <w:t>Documentation de la validation de la méthode</w:t>
      </w:r>
      <w:r w:rsidRPr="00AD7A9E">
        <w:rPr>
          <w:rFonts w:cstheme="minorHAnsi"/>
        </w:rPr>
        <w:tab/>
      </w:r>
      <w:r w:rsidRPr="00AD7A9E">
        <w:rPr>
          <w:rFonts w:cstheme="minorHAnsi"/>
        </w:rPr>
        <w:fldChar w:fldCharType="begin"/>
      </w:r>
      <w:r w:rsidRPr="00AD7A9E">
        <w:rPr>
          <w:rFonts w:cstheme="minorHAnsi"/>
        </w:rPr>
        <w:instrText xml:space="preserve"> PAGEREF _Toc450928153 \h </w:instrText>
      </w:r>
      <w:r w:rsidRPr="00AD7A9E">
        <w:rPr>
          <w:rFonts w:cstheme="minorHAnsi"/>
        </w:rPr>
      </w:r>
      <w:r w:rsidRPr="00AD7A9E">
        <w:rPr>
          <w:rFonts w:cstheme="minorHAnsi"/>
        </w:rPr>
        <w:fldChar w:fldCharType="separate"/>
      </w:r>
      <w:r w:rsidRPr="00AD7A9E">
        <w:rPr>
          <w:rFonts w:cstheme="minorHAnsi"/>
        </w:rPr>
        <w:t>39</w:t>
      </w:r>
      <w:r w:rsidRPr="00AD7A9E">
        <w:rPr>
          <w:rFonts w:cstheme="minorHAnsi"/>
        </w:rPr>
        <w:fldChar w:fldCharType="end"/>
      </w:r>
    </w:p>
    <w:p w14:paraId="731EDB56" w14:textId="79E300EF" w:rsidR="007B7194" w:rsidRPr="00AD7A9E" w:rsidRDefault="007B7194">
      <w:pPr>
        <w:pStyle w:val="TM3"/>
        <w:rPr>
          <w:rFonts w:eastAsiaTheme="minorEastAsia" w:cstheme="minorHAnsi"/>
          <w:i w:val="0"/>
          <w:sz w:val="22"/>
          <w:szCs w:val="22"/>
          <w:lang w:eastAsia="fr-FR"/>
        </w:rPr>
      </w:pPr>
      <w:r w:rsidRPr="00AD7A9E">
        <w:rPr>
          <w:rFonts w:cstheme="minorHAnsi"/>
        </w:rPr>
        <w:t>14.5.3</w:t>
      </w:r>
      <w:r w:rsidRPr="00AD7A9E">
        <w:rPr>
          <w:rFonts w:eastAsiaTheme="minorEastAsia" w:cstheme="minorHAnsi"/>
          <w:i w:val="0"/>
          <w:sz w:val="22"/>
          <w:szCs w:val="22"/>
          <w:lang w:eastAsia="fr-FR"/>
        </w:rPr>
        <w:tab/>
      </w:r>
      <w:r w:rsidRPr="00AD7A9E">
        <w:rPr>
          <w:rFonts w:cstheme="minorHAnsi"/>
        </w:rPr>
        <w:t>Rapport de validation :</w:t>
      </w:r>
      <w:r w:rsidRPr="00AD7A9E">
        <w:rPr>
          <w:rFonts w:cstheme="minorHAnsi"/>
        </w:rPr>
        <w:tab/>
      </w:r>
      <w:r w:rsidRPr="00AD7A9E">
        <w:rPr>
          <w:rFonts w:cstheme="minorHAnsi"/>
        </w:rPr>
        <w:fldChar w:fldCharType="begin"/>
      </w:r>
      <w:r w:rsidRPr="00AD7A9E">
        <w:rPr>
          <w:rFonts w:cstheme="minorHAnsi"/>
        </w:rPr>
        <w:instrText xml:space="preserve"> PAGEREF _Toc450928154 \h </w:instrText>
      </w:r>
      <w:r w:rsidRPr="00AD7A9E">
        <w:rPr>
          <w:rFonts w:cstheme="minorHAnsi"/>
        </w:rPr>
      </w:r>
      <w:r w:rsidRPr="00AD7A9E">
        <w:rPr>
          <w:rFonts w:cstheme="minorHAnsi"/>
        </w:rPr>
        <w:fldChar w:fldCharType="separate"/>
      </w:r>
      <w:r w:rsidRPr="00AD7A9E">
        <w:rPr>
          <w:rFonts w:cstheme="minorHAnsi"/>
        </w:rPr>
        <w:t>41</w:t>
      </w:r>
      <w:r w:rsidRPr="00AD7A9E">
        <w:rPr>
          <w:rFonts w:cstheme="minorHAnsi"/>
        </w:rPr>
        <w:fldChar w:fldCharType="end"/>
      </w:r>
    </w:p>
    <w:p w14:paraId="01D16A95" w14:textId="2E319420" w:rsidR="007B7194" w:rsidRPr="00AD7A9E" w:rsidRDefault="007B7194">
      <w:pPr>
        <w:pStyle w:val="TM3"/>
        <w:rPr>
          <w:rFonts w:eastAsiaTheme="minorEastAsia" w:cstheme="minorHAnsi"/>
          <w:i w:val="0"/>
          <w:sz w:val="22"/>
          <w:szCs w:val="22"/>
          <w:lang w:eastAsia="fr-FR"/>
        </w:rPr>
      </w:pPr>
      <w:r w:rsidRPr="00AD7A9E">
        <w:rPr>
          <w:rFonts w:cstheme="minorHAnsi"/>
        </w:rPr>
        <w:t>14.5.4</w:t>
      </w:r>
      <w:r w:rsidRPr="00AD7A9E">
        <w:rPr>
          <w:rFonts w:eastAsiaTheme="minorEastAsia" w:cstheme="minorHAnsi"/>
          <w:i w:val="0"/>
          <w:sz w:val="22"/>
          <w:szCs w:val="22"/>
          <w:lang w:eastAsia="fr-FR"/>
        </w:rPr>
        <w:tab/>
      </w:r>
      <w:r w:rsidRPr="00AD7A9E">
        <w:rPr>
          <w:rFonts w:cstheme="minorHAnsi"/>
        </w:rPr>
        <w:t>Rapport d'analyse (Analytical Report)</w:t>
      </w:r>
      <w:r w:rsidRPr="00AD7A9E">
        <w:rPr>
          <w:rFonts w:cstheme="minorHAnsi"/>
        </w:rPr>
        <w:tab/>
      </w:r>
      <w:r w:rsidRPr="00AD7A9E">
        <w:rPr>
          <w:rFonts w:cstheme="minorHAnsi"/>
        </w:rPr>
        <w:fldChar w:fldCharType="begin"/>
      </w:r>
      <w:r w:rsidRPr="00AD7A9E">
        <w:rPr>
          <w:rFonts w:cstheme="minorHAnsi"/>
        </w:rPr>
        <w:instrText xml:space="preserve"> PAGEREF _Toc450928155 \h </w:instrText>
      </w:r>
      <w:r w:rsidRPr="00AD7A9E">
        <w:rPr>
          <w:rFonts w:cstheme="minorHAnsi"/>
        </w:rPr>
      </w:r>
      <w:r w:rsidRPr="00AD7A9E">
        <w:rPr>
          <w:rFonts w:cstheme="minorHAnsi"/>
        </w:rPr>
        <w:fldChar w:fldCharType="separate"/>
      </w:r>
      <w:r w:rsidRPr="00AD7A9E">
        <w:rPr>
          <w:rFonts w:cstheme="minorHAnsi"/>
        </w:rPr>
        <w:t>41</w:t>
      </w:r>
      <w:r w:rsidRPr="00AD7A9E">
        <w:rPr>
          <w:rFonts w:cstheme="minorHAnsi"/>
        </w:rPr>
        <w:fldChar w:fldCharType="end"/>
      </w:r>
    </w:p>
    <w:p w14:paraId="59F27ED0" w14:textId="1B156231" w:rsidR="007B7194" w:rsidRPr="00AD7A9E" w:rsidRDefault="007B7194">
      <w:pPr>
        <w:pStyle w:val="TM3"/>
        <w:rPr>
          <w:rFonts w:eastAsiaTheme="minorEastAsia" w:cstheme="minorHAnsi"/>
          <w:i w:val="0"/>
          <w:sz w:val="22"/>
          <w:szCs w:val="22"/>
          <w:lang w:eastAsia="fr-FR"/>
        </w:rPr>
      </w:pPr>
      <w:r w:rsidRPr="00AD7A9E">
        <w:rPr>
          <w:rFonts w:cstheme="minorHAnsi"/>
        </w:rPr>
        <w:t>14.5.5</w:t>
      </w:r>
      <w:r w:rsidRPr="00AD7A9E">
        <w:rPr>
          <w:rFonts w:eastAsiaTheme="minorEastAsia" w:cstheme="minorHAnsi"/>
          <w:i w:val="0"/>
          <w:sz w:val="22"/>
          <w:szCs w:val="22"/>
          <w:lang w:eastAsia="fr-FR"/>
        </w:rPr>
        <w:tab/>
      </w:r>
      <w:r w:rsidRPr="00AD7A9E">
        <w:rPr>
          <w:rFonts w:cstheme="minorHAnsi"/>
        </w:rPr>
        <w:t>Fiche d'analyse</w:t>
      </w:r>
      <w:r w:rsidRPr="00AD7A9E">
        <w:rPr>
          <w:rFonts w:cstheme="minorHAnsi"/>
        </w:rPr>
        <w:tab/>
      </w:r>
      <w:r w:rsidRPr="00AD7A9E">
        <w:rPr>
          <w:rFonts w:cstheme="minorHAnsi"/>
        </w:rPr>
        <w:fldChar w:fldCharType="begin"/>
      </w:r>
      <w:r w:rsidRPr="00AD7A9E">
        <w:rPr>
          <w:rFonts w:cstheme="minorHAnsi"/>
        </w:rPr>
        <w:instrText xml:space="preserve"> PAGEREF _Toc450928156 \h </w:instrText>
      </w:r>
      <w:r w:rsidRPr="00AD7A9E">
        <w:rPr>
          <w:rFonts w:cstheme="minorHAnsi"/>
        </w:rPr>
      </w:r>
      <w:r w:rsidRPr="00AD7A9E">
        <w:rPr>
          <w:rFonts w:cstheme="minorHAnsi"/>
        </w:rPr>
        <w:fldChar w:fldCharType="separate"/>
      </w:r>
      <w:r w:rsidRPr="00AD7A9E">
        <w:rPr>
          <w:rFonts w:cstheme="minorHAnsi"/>
        </w:rPr>
        <w:t>42</w:t>
      </w:r>
      <w:r w:rsidRPr="00AD7A9E">
        <w:rPr>
          <w:rFonts w:cstheme="minorHAnsi"/>
        </w:rPr>
        <w:fldChar w:fldCharType="end"/>
      </w:r>
    </w:p>
    <w:p w14:paraId="46F7E39B" w14:textId="218394FA" w:rsidR="007B7194" w:rsidRPr="00AD7A9E" w:rsidRDefault="007B7194">
      <w:pPr>
        <w:pStyle w:val="TM1"/>
        <w:rPr>
          <w:rFonts w:eastAsiaTheme="minorEastAsia" w:cstheme="minorHAnsi"/>
          <w:sz w:val="22"/>
          <w:szCs w:val="22"/>
          <w:lang w:eastAsia="fr-FR"/>
        </w:rPr>
      </w:pPr>
      <w:r w:rsidRPr="00AD7A9E">
        <w:rPr>
          <w:rFonts w:cstheme="minorHAnsi"/>
        </w:rPr>
        <w:t>15</w:t>
      </w:r>
      <w:r w:rsidRPr="00AD7A9E">
        <w:rPr>
          <w:rFonts w:eastAsiaTheme="minorEastAsia" w:cstheme="minorHAnsi"/>
          <w:sz w:val="22"/>
          <w:szCs w:val="22"/>
          <w:lang w:eastAsia="fr-FR"/>
        </w:rPr>
        <w:tab/>
      </w:r>
      <w:r w:rsidRPr="00AD7A9E">
        <w:rPr>
          <w:rFonts w:cstheme="minorHAnsi"/>
        </w:rPr>
        <w:t>Phase pré-analytique</w:t>
      </w:r>
      <w:r w:rsidRPr="00AD7A9E">
        <w:rPr>
          <w:rFonts w:cstheme="minorHAnsi"/>
        </w:rPr>
        <w:tab/>
      </w:r>
      <w:r w:rsidRPr="00AD7A9E">
        <w:rPr>
          <w:rFonts w:cstheme="minorHAnsi"/>
        </w:rPr>
        <w:fldChar w:fldCharType="begin"/>
      </w:r>
      <w:r w:rsidRPr="00AD7A9E">
        <w:rPr>
          <w:rFonts w:cstheme="minorHAnsi"/>
        </w:rPr>
        <w:instrText xml:space="preserve"> PAGEREF _Toc450928157 \h </w:instrText>
      </w:r>
      <w:r w:rsidRPr="00AD7A9E">
        <w:rPr>
          <w:rFonts w:cstheme="minorHAnsi"/>
        </w:rPr>
      </w:r>
      <w:r w:rsidRPr="00AD7A9E">
        <w:rPr>
          <w:rFonts w:cstheme="minorHAnsi"/>
        </w:rPr>
        <w:fldChar w:fldCharType="separate"/>
      </w:r>
      <w:r w:rsidRPr="00AD7A9E">
        <w:rPr>
          <w:rFonts w:cstheme="minorHAnsi"/>
        </w:rPr>
        <w:t>43</w:t>
      </w:r>
      <w:r w:rsidRPr="00AD7A9E">
        <w:rPr>
          <w:rFonts w:cstheme="minorHAnsi"/>
        </w:rPr>
        <w:fldChar w:fldCharType="end"/>
      </w:r>
    </w:p>
    <w:p w14:paraId="2EE38D52" w14:textId="79644F3B"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w:t>
      </w:r>
      <w:r w:rsidRPr="00AD7A9E">
        <w:rPr>
          <w:rFonts w:eastAsiaTheme="minorEastAsia" w:cstheme="minorHAnsi"/>
          <w:i w:val="0"/>
          <w:iCs w:val="0"/>
          <w:sz w:val="22"/>
          <w:szCs w:val="22"/>
          <w:lang w:eastAsia="fr-FR"/>
        </w:rPr>
        <w:tab/>
      </w:r>
      <w:r w:rsidRPr="00AD7A9E">
        <w:rPr>
          <w:rFonts w:cstheme="minorHAnsi"/>
        </w:rPr>
        <w:t>État des patients</w:t>
      </w:r>
      <w:r w:rsidRPr="00AD7A9E">
        <w:rPr>
          <w:rFonts w:cstheme="minorHAnsi"/>
        </w:rPr>
        <w:tab/>
      </w:r>
      <w:r w:rsidRPr="00AD7A9E">
        <w:rPr>
          <w:rFonts w:cstheme="minorHAnsi"/>
        </w:rPr>
        <w:fldChar w:fldCharType="begin"/>
      </w:r>
      <w:r w:rsidRPr="00AD7A9E">
        <w:rPr>
          <w:rFonts w:cstheme="minorHAnsi"/>
        </w:rPr>
        <w:instrText xml:space="preserve"> PAGEREF _Toc450928158 \h </w:instrText>
      </w:r>
      <w:r w:rsidRPr="00AD7A9E">
        <w:rPr>
          <w:rFonts w:cstheme="minorHAnsi"/>
        </w:rPr>
      </w:r>
      <w:r w:rsidRPr="00AD7A9E">
        <w:rPr>
          <w:rFonts w:cstheme="minorHAnsi"/>
        </w:rPr>
        <w:fldChar w:fldCharType="separate"/>
      </w:r>
      <w:r w:rsidRPr="00AD7A9E">
        <w:rPr>
          <w:rFonts w:cstheme="minorHAnsi"/>
        </w:rPr>
        <w:t>43</w:t>
      </w:r>
      <w:r w:rsidRPr="00AD7A9E">
        <w:rPr>
          <w:rFonts w:cstheme="minorHAnsi"/>
        </w:rPr>
        <w:fldChar w:fldCharType="end"/>
      </w:r>
    </w:p>
    <w:p w14:paraId="6AB15EB9" w14:textId="0BC9200B"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15.2</w:t>
      </w:r>
      <w:r w:rsidRPr="00AD7A9E">
        <w:rPr>
          <w:rFonts w:eastAsiaTheme="minorEastAsia" w:cstheme="minorHAnsi"/>
          <w:i w:val="0"/>
          <w:iCs w:val="0"/>
          <w:sz w:val="22"/>
          <w:szCs w:val="22"/>
          <w:lang w:eastAsia="fr-FR"/>
        </w:rPr>
        <w:tab/>
      </w:r>
      <w:r w:rsidRPr="00AD7A9E">
        <w:rPr>
          <w:rFonts w:cstheme="minorHAnsi"/>
        </w:rPr>
        <w:t>Kits de prélèvement</w:t>
      </w:r>
      <w:r w:rsidRPr="00AD7A9E">
        <w:rPr>
          <w:rFonts w:cstheme="minorHAnsi"/>
        </w:rPr>
        <w:tab/>
      </w:r>
      <w:r w:rsidRPr="00AD7A9E">
        <w:rPr>
          <w:rFonts w:cstheme="minorHAnsi"/>
        </w:rPr>
        <w:fldChar w:fldCharType="begin"/>
      </w:r>
      <w:r w:rsidRPr="00AD7A9E">
        <w:rPr>
          <w:rFonts w:cstheme="minorHAnsi"/>
        </w:rPr>
        <w:instrText xml:space="preserve"> PAGEREF _Toc450928159 \h </w:instrText>
      </w:r>
      <w:r w:rsidRPr="00AD7A9E">
        <w:rPr>
          <w:rFonts w:cstheme="minorHAnsi"/>
        </w:rPr>
      </w:r>
      <w:r w:rsidRPr="00AD7A9E">
        <w:rPr>
          <w:rFonts w:cstheme="minorHAnsi"/>
        </w:rPr>
        <w:fldChar w:fldCharType="separate"/>
      </w:r>
      <w:r w:rsidRPr="00AD7A9E">
        <w:rPr>
          <w:rFonts w:cstheme="minorHAnsi"/>
        </w:rPr>
        <w:t>43</w:t>
      </w:r>
      <w:r w:rsidRPr="00AD7A9E">
        <w:rPr>
          <w:rFonts w:cstheme="minorHAnsi"/>
        </w:rPr>
        <w:fldChar w:fldCharType="end"/>
      </w:r>
    </w:p>
    <w:p w14:paraId="318BDA8A" w14:textId="6CA94431" w:rsidR="007B7194" w:rsidRPr="00AD7A9E" w:rsidRDefault="007B7194">
      <w:pPr>
        <w:pStyle w:val="TM3"/>
        <w:rPr>
          <w:rFonts w:eastAsiaTheme="minorEastAsia" w:cstheme="minorHAnsi"/>
          <w:i w:val="0"/>
          <w:sz w:val="22"/>
          <w:szCs w:val="22"/>
          <w:lang w:eastAsia="fr-FR"/>
        </w:rPr>
      </w:pPr>
      <w:r w:rsidRPr="00AD7A9E">
        <w:rPr>
          <w:rFonts w:cstheme="minorHAnsi"/>
        </w:rPr>
        <w:t>15.2.1</w:t>
      </w:r>
      <w:r w:rsidRPr="00AD7A9E">
        <w:rPr>
          <w:rFonts w:eastAsiaTheme="minorEastAsia" w:cstheme="minorHAnsi"/>
          <w:i w:val="0"/>
          <w:sz w:val="22"/>
          <w:szCs w:val="22"/>
          <w:lang w:eastAsia="fr-FR"/>
        </w:rPr>
        <w:tab/>
      </w:r>
      <w:r w:rsidRPr="00AD7A9E">
        <w:rPr>
          <w:rFonts w:cstheme="minorHAnsi"/>
        </w:rPr>
        <w:t>Préparation et distribution des kits de prélèvements</w:t>
      </w:r>
      <w:r w:rsidRPr="00AD7A9E">
        <w:rPr>
          <w:rFonts w:cstheme="minorHAnsi"/>
        </w:rPr>
        <w:tab/>
      </w:r>
      <w:r w:rsidRPr="00AD7A9E">
        <w:rPr>
          <w:rFonts w:cstheme="minorHAnsi"/>
        </w:rPr>
        <w:fldChar w:fldCharType="begin"/>
      </w:r>
      <w:r w:rsidRPr="00AD7A9E">
        <w:rPr>
          <w:rFonts w:cstheme="minorHAnsi"/>
        </w:rPr>
        <w:instrText xml:space="preserve"> PAGEREF _Toc450928160 \h </w:instrText>
      </w:r>
      <w:r w:rsidRPr="00AD7A9E">
        <w:rPr>
          <w:rFonts w:cstheme="minorHAnsi"/>
        </w:rPr>
      </w:r>
      <w:r w:rsidRPr="00AD7A9E">
        <w:rPr>
          <w:rFonts w:cstheme="minorHAnsi"/>
        </w:rPr>
        <w:fldChar w:fldCharType="separate"/>
      </w:r>
      <w:r w:rsidRPr="00AD7A9E">
        <w:rPr>
          <w:rFonts w:cstheme="minorHAnsi"/>
        </w:rPr>
        <w:t>43</w:t>
      </w:r>
      <w:r w:rsidRPr="00AD7A9E">
        <w:rPr>
          <w:rFonts w:cstheme="minorHAnsi"/>
        </w:rPr>
        <w:fldChar w:fldCharType="end"/>
      </w:r>
    </w:p>
    <w:p w14:paraId="5D4BB939" w14:textId="62015D28" w:rsidR="007B7194" w:rsidRPr="00AD7A9E" w:rsidRDefault="007B7194">
      <w:pPr>
        <w:pStyle w:val="TM3"/>
        <w:rPr>
          <w:rFonts w:eastAsiaTheme="minorEastAsia" w:cstheme="minorHAnsi"/>
          <w:i w:val="0"/>
          <w:sz w:val="22"/>
          <w:szCs w:val="22"/>
          <w:lang w:eastAsia="fr-FR"/>
        </w:rPr>
      </w:pPr>
      <w:r w:rsidRPr="00AD7A9E">
        <w:rPr>
          <w:rFonts w:cstheme="minorHAnsi"/>
        </w:rPr>
        <w:t>15.2.2</w:t>
      </w:r>
      <w:r w:rsidRPr="00AD7A9E">
        <w:rPr>
          <w:rFonts w:eastAsiaTheme="minorEastAsia" w:cstheme="minorHAnsi"/>
          <w:i w:val="0"/>
          <w:sz w:val="22"/>
          <w:szCs w:val="22"/>
          <w:lang w:eastAsia="fr-FR"/>
        </w:rPr>
        <w:tab/>
      </w:r>
      <w:r w:rsidRPr="00AD7A9E">
        <w:rPr>
          <w:rFonts w:cstheme="minorHAnsi"/>
        </w:rPr>
        <w:t>Étiquetage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_Toc450928161 \h </w:instrText>
      </w:r>
      <w:r w:rsidRPr="00AD7A9E">
        <w:rPr>
          <w:rFonts w:cstheme="minorHAnsi"/>
        </w:rPr>
      </w:r>
      <w:r w:rsidRPr="00AD7A9E">
        <w:rPr>
          <w:rFonts w:cstheme="minorHAnsi"/>
        </w:rPr>
        <w:fldChar w:fldCharType="separate"/>
      </w:r>
      <w:r w:rsidRPr="00AD7A9E">
        <w:rPr>
          <w:rFonts w:cstheme="minorHAnsi"/>
        </w:rPr>
        <w:t>44</w:t>
      </w:r>
      <w:r w:rsidRPr="00AD7A9E">
        <w:rPr>
          <w:rFonts w:cstheme="minorHAnsi"/>
        </w:rPr>
        <w:fldChar w:fldCharType="end"/>
      </w:r>
    </w:p>
    <w:p w14:paraId="3D0D986C" w14:textId="2B4042CB" w:rsidR="007B7194" w:rsidRPr="00AD7A9E" w:rsidRDefault="007B7194">
      <w:pPr>
        <w:pStyle w:val="TM3"/>
        <w:rPr>
          <w:rFonts w:eastAsiaTheme="minorEastAsia" w:cstheme="minorHAnsi"/>
          <w:i w:val="0"/>
          <w:sz w:val="22"/>
          <w:szCs w:val="22"/>
          <w:lang w:eastAsia="fr-FR"/>
        </w:rPr>
      </w:pPr>
      <w:r w:rsidRPr="00AD7A9E">
        <w:rPr>
          <w:rFonts w:cstheme="minorHAnsi"/>
        </w:rPr>
        <w:t>15.2.3</w:t>
      </w:r>
      <w:r w:rsidRPr="00AD7A9E">
        <w:rPr>
          <w:rFonts w:eastAsiaTheme="minorEastAsia" w:cstheme="minorHAnsi"/>
          <w:i w:val="0"/>
          <w:sz w:val="22"/>
          <w:szCs w:val="22"/>
          <w:lang w:eastAsia="fr-FR"/>
        </w:rPr>
        <w:tab/>
      </w:r>
      <w:r w:rsidRPr="00AD7A9E">
        <w:rPr>
          <w:rFonts w:cstheme="minorHAnsi"/>
        </w:rPr>
        <w:t>Traçabilité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_Toc450928162 \h </w:instrText>
      </w:r>
      <w:r w:rsidRPr="00AD7A9E">
        <w:rPr>
          <w:rFonts w:cstheme="minorHAnsi"/>
        </w:rPr>
      </w:r>
      <w:r w:rsidRPr="00AD7A9E">
        <w:rPr>
          <w:rFonts w:cstheme="minorHAnsi"/>
        </w:rPr>
        <w:fldChar w:fldCharType="separate"/>
      </w:r>
      <w:r w:rsidRPr="00AD7A9E">
        <w:rPr>
          <w:rFonts w:cstheme="minorHAnsi"/>
        </w:rPr>
        <w:t>44</w:t>
      </w:r>
      <w:r w:rsidRPr="00AD7A9E">
        <w:rPr>
          <w:rFonts w:cstheme="minorHAnsi"/>
        </w:rPr>
        <w:fldChar w:fldCharType="end"/>
      </w:r>
    </w:p>
    <w:p w14:paraId="4D9D4378" w14:textId="27915727"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15.3</w:t>
      </w:r>
      <w:r w:rsidRPr="00AD7A9E">
        <w:rPr>
          <w:rFonts w:eastAsiaTheme="minorEastAsia" w:cstheme="minorHAnsi"/>
          <w:i w:val="0"/>
          <w:iCs w:val="0"/>
          <w:sz w:val="22"/>
          <w:szCs w:val="22"/>
          <w:lang w:eastAsia="fr-FR"/>
        </w:rPr>
        <w:tab/>
      </w:r>
      <w:r w:rsidRPr="00AD7A9E">
        <w:rPr>
          <w:rFonts w:cstheme="minorHAnsi"/>
        </w:rPr>
        <w:t>Préparation des prélèvements</w:t>
      </w:r>
      <w:r w:rsidRPr="00AD7A9E">
        <w:rPr>
          <w:rFonts w:cstheme="minorHAnsi"/>
        </w:rPr>
        <w:tab/>
      </w:r>
      <w:r w:rsidRPr="00AD7A9E">
        <w:rPr>
          <w:rFonts w:cstheme="minorHAnsi"/>
        </w:rPr>
        <w:fldChar w:fldCharType="begin"/>
      </w:r>
      <w:r w:rsidRPr="00AD7A9E">
        <w:rPr>
          <w:rFonts w:cstheme="minorHAnsi"/>
        </w:rPr>
        <w:instrText xml:space="preserve"> PAGEREF _Toc450928163 \h </w:instrText>
      </w:r>
      <w:r w:rsidRPr="00AD7A9E">
        <w:rPr>
          <w:rFonts w:cstheme="minorHAnsi"/>
        </w:rPr>
      </w:r>
      <w:r w:rsidRPr="00AD7A9E">
        <w:rPr>
          <w:rFonts w:cstheme="minorHAnsi"/>
        </w:rPr>
        <w:fldChar w:fldCharType="separate"/>
      </w:r>
      <w:r w:rsidRPr="00AD7A9E">
        <w:rPr>
          <w:rFonts w:cstheme="minorHAnsi"/>
        </w:rPr>
        <w:t>44</w:t>
      </w:r>
      <w:r w:rsidRPr="00AD7A9E">
        <w:rPr>
          <w:rFonts w:cstheme="minorHAnsi"/>
        </w:rPr>
        <w:fldChar w:fldCharType="end"/>
      </w:r>
    </w:p>
    <w:p w14:paraId="25324370" w14:textId="655C55F6"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15.4</w:t>
      </w:r>
      <w:r w:rsidRPr="00AD7A9E">
        <w:rPr>
          <w:rFonts w:eastAsiaTheme="minorEastAsia" w:cstheme="minorHAnsi"/>
          <w:i w:val="0"/>
          <w:iCs w:val="0"/>
          <w:sz w:val="22"/>
          <w:szCs w:val="22"/>
          <w:lang w:eastAsia="fr-FR"/>
        </w:rPr>
        <w:tab/>
      </w:r>
      <w:r w:rsidRPr="00AD7A9E">
        <w:rPr>
          <w:rFonts w:cstheme="minorHAnsi"/>
        </w:rPr>
        <w:t>Réalisation des prélèvements</w:t>
      </w:r>
      <w:r w:rsidRPr="00AD7A9E">
        <w:rPr>
          <w:rFonts w:cstheme="minorHAnsi"/>
        </w:rPr>
        <w:tab/>
      </w:r>
      <w:r w:rsidRPr="00AD7A9E">
        <w:rPr>
          <w:rFonts w:cstheme="minorHAnsi"/>
        </w:rPr>
        <w:fldChar w:fldCharType="begin"/>
      </w:r>
      <w:r w:rsidRPr="00AD7A9E">
        <w:rPr>
          <w:rFonts w:cstheme="minorHAnsi"/>
        </w:rPr>
        <w:instrText xml:space="preserve"> PAGEREF _Toc450928164 \h </w:instrText>
      </w:r>
      <w:r w:rsidRPr="00AD7A9E">
        <w:rPr>
          <w:rFonts w:cstheme="minorHAnsi"/>
        </w:rPr>
      </w:r>
      <w:r w:rsidRPr="00AD7A9E">
        <w:rPr>
          <w:rFonts w:cstheme="minorHAnsi"/>
        </w:rPr>
        <w:fldChar w:fldCharType="separate"/>
      </w:r>
      <w:r w:rsidRPr="00AD7A9E">
        <w:rPr>
          <w:rFonts w:cstheme="minorHAnsi"/>
        </w:rPr>
        <w:t>44</w:t>
      </w:r>
      <w:r w:rsidRPr="00AD7A9E">
        <w:rPr>
          <w:rFonts w:cstheme="minorHAnsi"/>
        </w:rPr>
        <w:fldChar w:fldCharType="end"/>
      </w:r>
    </w:p>
    <w:p w14:paraId="1451E84C" w14:textId="477CD6FF"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15.5</w:t>
      </w:r>
      <w:r w:rsidRPr="00AD7A9E">
        <w:rPr>
          <w:rFonts w:eastAsiaTheme="minorEastAsia" w:cstheme="minorHAnsi"/>
          <w:i w:val="0"/>
          <w:iCs w:val="0"/>
          <w:sz w:val="22"/>
          <w:szCs w:val="22"/>
          <w:lang w:eastAsia="fr-FR"/>
        </w:rPr>
        <w:tab/>
      </w:r>
      <w:r w:rsidRPr="00AD7A9E">
        <w:rPr>
          <w:rFonts w:cstheme="minorHAnsi"/>
        </w:rPr>
        <w:t>Pré-traitement des échantillons</w:t>
      </w:r>
      <w:r w:rsidRPr="00AD7A9E">
        <w:rPr>
          <w:rFonts w:cstheme="minorHAnsi"/>
        </w:rPr>
        <w:tab/>
      </w:r>
      <w:r w:rsidRPr="00AD7A9E">
        <w:rPr>
          <w:rFonts w:cstheme="minorHAnsi"/>
        </w:rPr>
        <w:fldChar w:fldCharType="begin"/>
      </w:r>
      <w:r w:rsidRPr="00AD7A9E">
        <w:rPr>
          <w:rFonts w:cstheme="minorHAnsi"/>
        </w:rPr>
        <w:instrText xml:space="preserve"> PAGEREF _Toc450928165 \h </w:instrText>
      </w:r>
      <w:r w:rsidRPr="00AD7A9E">
        <w:rPr>
          <w:rFonts w:cstheme="minorHAnsi"/>
        </w:rPr>
      </w:r>
      <w:r w:rsidRPr="00AD7A9E">
        <w:rPr>
          <w:rFonts w:cstheme="minorHAnsi"/>
        </w:rPr>
        <w:fldChar w:fldCharType="separate"/>
      </w:r>
      <w:r w:rsidRPr="00AD7A9E">
        <w:rPr>
          <w:rFonts w:cstheme="minorHAnsi"/>
        </w:rPr>
        <w:t>45</w:t>
      </w:r>
      <w:r w:rsidRPr="00AD7A9E">
        <w:rPr>
          <w:rFonts w:cstheme="minorHAnsi"/>
        </w:rPr>
        <w:fldChar w:fldCharType="end"/>
      </w:r>
    </w:p>
    <w:p w14:paraId="25495F76" w14:textId="7582551C"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15.6</w:t>
      </w:r>
      <w:r w:rsidRPr="00AD7A9E">
        <w:rPr>
          <w:rFonts w:eastAsiaTheme="minorEastAsia" w:cstheme="minorHAnsi"/>
          <w:i w:val="0"/>
          <w:iCs w:val="0"/>
          <w:sz w:val="22"/>
          <w:szCs w:val="22"/>
          <w:lang w:eastAsia="fr-FR"/>
        </w:rPr>
        <w:tab/>
      </w:r>
      <w:r w:rsidRPr="00AD7A9E">
        <w:rPr>
          <w:rFonts w:cstheme="minorHAnsi"/>
        </w:rPr>
        <w:t>Transport des échantillons biologiques (Centralisation)</w:t>
      </w:r>
      <w:r w:rsidRPr="00AD7A9E">
        <w:rPr>
          <w:rFonts w:cstheme="minorHAnsi"/>
        </w:rPr>
        <w:tab/>
      </w:r>
      <w:r w:rsidRPr="00AD7A9E">
        <w:rPr>
          <w:rFonts w:cstheme="minorHAnsi"/>
        </w:rPr>
        <w:fldChar w:fldCharType="begin"/>
      </w:r>
      <w:r w:rsidRPr="00AD7A9E">
        <w:rPr>
          <w:rFonts w:cstheme="minorHAnsi"/>
        </w:rPr>
        <w:instrText xml:space="preserve"> PAGEREF _Toc450928166 \h </w:instrText>
      </w:r>
      <w:r w:rsidRPr="00AD7A9E">
        <w:rPr>
          <w:rFonts w:cstheme="minorHAnsi"/>
        </w:rPr>
      </w:r>
      <w:r w:rsidRPr="00AD7A9E">
        <w:rPr>
          <w:rFonts w:cstheme="minorHAnsi"/>
        </w:rPr>
        <w:fldChar w:fldCharType="separate"/>
      </w:r>
      <w:r w:rsidRPr="00AD7A9E">
        <w:rPr>
          <w:rFonts w:cstheme="minorHAnsi"/>
        </w:rPr>
        <w:t>45</w:t>
      </w:r>
      <w:r w:rsidRPr="00AD7A9E">
        <w:rPr>
          <w:rFonts w:cstheme="minorHAnsi"/>
        </w:rPr>
        <w:fldChar w:fldCharType="end"/>
      </w:r>
    </w:p>
    <w:p w14:paraId="0AE00005" w14:textId="202A2858"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15.7</w:t>
      </w:r>
      <w:r w:rsidRPr="00AD7A9E">
        <w:rPr>
          <w:rFonts w:eastAsiaTheme="minorEastAsia" w:cstheme="minorHAnsi"/>
          <w:i w:val="0"/>
          <w:iCs w:val="0"/>
          <w:sz w:val="22"/>
          <w:szCs w:val="22"/>
          <w:lang w:eastAsia="fr-FR"/>
        </w:rPr>
        <w:tab/>
      </w:r>
      <w:r w:rsidRPr="00AD7A9E">
        <w:rPr>
          <w:rFonts w:cstheme="minorHAnsi"/>
        </w:rPr>
        <w:t>Réception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_Toc450928167 \h </w:instrText>
      </w:r>
      <w:r w:rsidRPr="00AD7A9E">
        <w:rPr>
          <w:rFonts w:cstheme="minorHAnsi"/>
        </w:rPr>
      </w:r>
      <w:r w:rsidRPr="00AD7A9E">
        <w:rPr>
          <w:rFonts w:cstheme="minorHAnsi"/>
        </w:rPr>
        <w:fldChar w:fldCharType="separate"/>
      </w:r>
      <w:r w:rsidRPr="00AD7A9E">
        <w:rPr>
          <w:rFonts w:cstheme="minorHAnsi"/>
        </w:rPr>
        <w:t>46</w:t>
      </w:r>
      <w:r w:rsidRPr="00AD7A9E">
        <w:rPr>
          <w:rFonts w:cstheme="minorHAnsi"/>
        </w:rPr>
        <w:fldChar w:fldCharType="end"/>
      </w:r>
    </w:p>
    <w:p w14:paraId="4E6D849A" w14:textId="41B57073" w:rsidR="007B7194" w:rsidRPr="00AD7A9E" w:rsidRDefault="007B7194">
      <w:pPr>
        <w:pStyle w:val="TM3"/>
        <w:rPr>
          <w:rFonts w:eastAsiaTheme="minorEastAsia" w:cstheme="minorHAnsi"/>
          <w:i w:val="0"/>
          <w:sz w:val="22"/>
          <w:szCs w:val="22"/>
          <w:lang w:eastAsia="fr-FR"/>
        </w:rPr>
      </w:pPr>
      <w:r w:rsidRPr="00AD7A9E">
        <w:rPr>
          <w:rFonts w:cstheme="minorHAnsi"/>
        </w:rPr>
        <w:t>15.7.1</w:t>
      </w:r>
      <w:r w:rsidRPr="00AD7A9E">
        <w:rPr>
          <w:rFonts w:eastAsiaTheme="minorEastAsia" w:cstheme="minorHAnsi"/>
          <w:i w:val="0"/>
          <w:sz w:val="22"/>
          <w:szCs w:val="22"/>
          <w:lang w:eastAsia="fr-FR"/>
        </w:rPr>
        <w:tab/>
      </w:r>
      <w:r w:rsidRPr="00AD7A9E">
        <w:rPr>
          <w:rFonts w:cstheme="minorHAnsi"/>
        </w:rPr>
        <w:t>Contrôle des échantillons biologiques à l'arrivée</w:t>
      </w:r>
      <w:r w:rsidRPr="00AD7A9E">
        <w:rPr>
          <w:rFonts w:cstheme="minorHAnsi"/>
        </w:rPr>
        <w:tab/>
      </w:r>
      <w:r w:rsidRPr="00AD7A9E">
        <w:rPr>
          <w:rFonts w:cstheme="minorHAnsi"/>
        </w:rPr>
        <w:fldChar w:fldCharType="begin"/>
      </w:r>
      <w:r w:rsidRPr="00AD7A9E">
        <w:rPr>
          <w:rFonts w:cstheme="minorHAnsi"/>
        </w:rPr>
        <w:instrText xml:space="preserve"> PAGEREF _Toc450928168 \h </w:instrText>
      </w:r>
      <w:r w:rsidRPr="00AD7A9E">
        <w:rPr>
          <w:rFonts w:cstheme="minorHAnsi"/>
        </w:rPr>
      </w:r>
      <w:r w:rsidRPr="00AD7A9E">
        <w:rPr>
          <w:rFonts w:cstheme="minorHAnsi"/>
        </w:rPr>
        <w:fldChar w:fldCharType="separate"/>
      </w:r>
      <w:r w:rsidRPr="00AD7A9E">
        <w:rPr>
          <w:rFonts w:cstheme="minorHAnsi"/>
        </w:rPr>
        <w:t>46</w:t>
      </w:r>
      <w:r w:rsidRPr="00AD7A9E">
        <w:rPr>
          <w:rFonts w:cstheme="minorHAnsi"/>
        </w:rPr>
        <w:fldChar w:fldCharType="end"/>
      </w:r>
    </w:p>
    <w:p w14:paraId="5A84D80B" w14:textId="7567482F" w:rsidR="007B7194" w:rsidRPr="00AD7A9E" w:rsidRDefault="007B7194">
      <w:pPr>
        <w:pStyle w:val="TM3"/>
        <w:rPr>
          <w:rFonts w:eastAsiaTheme="minorEastAsia" w:cstheme="minorHAnsi"/>
          <w:i w:val="0"/>
          <w:sz w:val="22"/>
          <w:szCs w:val="22"/>
          <w:lang w:eastAsia="fr-FR"/>
        </w:rPr>
      </w:pPr>
      <w:r w:rsidRPr="00AD7A9E">
        <w:rPr>
          <w:rFonts w:cstheme="minorHAnsi"/>
        </w:rPr>
        <w:t>15.7.2</w:t>
      </w:r>
      <w:r w:rsidRPr="00AD7A9E">
        <w:rPr>
          <w:rFonts w:eastAsiaTheme="minorEastAsia" w:cstheme="minorHAnsi"/>
          <w:i w:val="0"/>
          <w:sz w:val="22"/>
          <w:szCs w:val="22"/>
          <w:lang w:eastAsia="fr-FR"/>
        </w:rPr>
        <w:tab/>
      </w:r>
      <w:r w:rsidRPr="00AD7A9E">
        <w:rPr>
          <w:rFonts w:cstheme="minorHAnsi"/>
        </w:rPr>
        <w:t>Anonymisation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_Toc450928169 \h </w:instrText>
      </w:r>
      <w:r w:rsidRPr="00AD7A9E">
        <w:rPr>
          <w:rFonts w:cstheme="minorHAnsi"/>
        </w:rPr>
      </w:r>
      <w:r w:rsidRPr="00AD7A9E">
        <w:rPr>
          <w:rFonts w:cstheme="minorHAnsi"/>
        </w:rPr>
        <w:fldChar w:fldCharType="separate"/>
      </w:r>
      <w:r w:rsidRPr="00AD7A9E">
        <w:rPr>
          <w:rFonts w:cstheme="minorHAnsi"/>
        </w:rPr>
        <w:t>47</w:t>
      </w:r>
      <w:r w:rsidRPr="00AD7A9E">
        <w:rPr>
          <w:rFonts w:cstheme="minorHAnsi"/>
        </w:rPr>
        <w:fldChar w:fldCharType="end"/>
      </w:r>
    </w:p>
    <w:p w14:paraId="3560FE81" w14:textId="2A7F2AC6"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15.8</w:t>
      </w:r>
      <w:r w:rsidRPr="00AD7A9E">
        <w:rPr>
          <w:rFonts w:eastAsiaTheme="minorEastAsia" w:cstheme="minorHAnsi"/>
          <w:i w:val="0"/>
          <w:iCs w:val="0"/>
          <w:sz w:val="22"/>
          <w:szCs w:val="22"/>
          <w:lang w:eastAsia="fr-FR"/>
        </w:rPr>
        <w:tab/>
      </w:r>
      <w:r w:rsidRPr="00AD7A9E">
        <w:rPr>
          <w:rFonts w:cstheme="minorHAnsi"/>
        </w:rPr>
        <w:t>Enregistrement de la demande d'analyse</w:t>
      </w:r>
      <w:r w:rsidRPr="00AD7A9E">
        <w:rPr>
          <w:rFonts w:cstheme="minorHAnsi"/>
        </w:rPr>
        <w:tab/>
      </w:r>
      <w:r w:rsidRPr="00AD7A9E">
        <w:rPr>
          <w:rFonts w:cstheme="minorHAnsi"/>
        </w:rPr>
        <w:fldChar w:fldCharType="begin"/>
      </w:r>
      <w:r w:rsidRPr="00AD7A9E">
        <w:rPr>
          <w:rFonts w:cstheme="minorHAnsi"/>
        </w:rPr>
        <w:instrText xml:space="preserve"> PAGEREF _Toc450928170 \h </w:instrText>
      </w:r>
      <w:r w:rsidRPr="00AD7A9E">
        <w:rPr>
          <w:rFonts w:cstheme="minorHAnsi"/>
        </w:rPr>
      </w:r>
      <w:r w:rsidRPr="00AD7A9E">
        <w:rPr>
          <w:rFonts w:cstheme="minorHAnsi"/>
        </w:rPr>
        <w:fldChar w:fldCharType="separate"/>
      </w:r>
      <w:r w:rsidRPr="00AD7A9E">
        <w:rPr>
          <w:rFonts w:cstheme="minorHAnsi"/>
        </w:rPr>
        <w:t>48</w:t>
      </w:r>
      <w:r w:rsidRPr="00AD7A9E">
        <w:rPr>
          <w:rFonts w:cstheme="minorHAnsi"/>
        </w:rPr>
        <w:fldChar w:fldCharType="end"/>
      </w:r>
    </w:p>
    <w:p w14:paraId="651072E7" w14:textId="46404C13"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15.9</w:t>
      </w:r>
      <w:r w:rsidRPr="00AD7A9E">
        <w:rPr>
          <w:rFonts w:eastAsiaTheme="minorEastAsia" w:cstheme="minorHAnsi"/>
          <w:i w:val="0"/>
          <w:iCs w:val="0"/>
          <w:sz w:val="22"/>
          <w:szCs w:val="22"/>
          <w:lang w:eastAsia="fr-FR"/>
        </w:rPr>
        <w:tab/>
      </w:r>
      <w:r w:rsidRPr="00AD7A9E">
        <w:rPr>
          <w:rFonts w:cstheme="minorHAnsi"/>
        </w:rPr>
        <w:t>Stockage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_Toc450928171 \h </w:instrText>
      </w:r>
      <w:r w:rsidRPr="00AD7A9E">
        <w:rPr>
          <w:rFonts w:cstheme="minorHAnsi"/>
        </w:rPr>
      </w:r>
      <w:r w:rsidRPr="00AD7A9E">
        <w:rPr>
          <w:rFonts w:cstheme="minorHAnsi"/>
        </w:rPr>
        <w:fldChar w:fldCharType="separate"/>
      </w:r>
      <w:r w:rsidRPr="00AD7A9E">
        <w:rPr>
          <w:rFonts w:cstheme="minorHAnsi"/>
        </w:rPr>
        <w:t>48</w:t>
      </w:r>
      <w:r w:rsidRPr="00AD7A9E">
        <w:rPr>
          <w:rFonts w:cstheme="minorHAnsi"/>
        </w:rPr>
        <w:fldChar w:fldCharType="end"/>
      </w:r>
    </w:p>
    <w:p w14:paraId="4314F22B" w14:textId="3005BE88"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15.10</w:t>
      </w:r>
      <w:r w:rsidRPr="00AD7A9E">
        <w:rPr>
          <w:rFonts w:eastAsiaTheme="minorEastAsia" w:cstheme="minorHAnsi"/>
          <w:i w:val="0"/>
          <w:iCs w:val="0"/>
          <w:sz w:val="22"/>
          <w:szCs w:val="22"/>
          <w:lang w:eastAsia="fr-FR"/>
        </w:rPr>
        <w:tab/>
      </w:r>
      <w:r w:rsidRPr="00AD7A9E">
        <w:rPr>
          <w:rFonts w:cstheme="minorHAnsi"/>
        </w:rPr>
        <w:t>Analyse des échantillons biologiques</w:t>
      </w:r>
      <w:r w:rsidRPr="00AD7A9E">
        <w:rPr>
          <w:rFonts w:cstheme="minorHAnsi"/>
        </w:rPr>
        <w:tab/>
      </w:r>
      <w:r w:rsidRPr="00AD7A9E">
        <w:rPr>
          <w:rFonts w:cstheme="minorHAnsi"/>
        </w:rPr>
        <w:fldChar w:fldCharType="begin"/>
      </w:r>
      <w:r w:rsidRPr="00AD7A9E">
        <w:rPr>
          <w:rFonts w:cstheme="minorHAnsi"/>
        </w:rPr>
        <w:instrText xml:space="preserve"> PAGEREF _Toc450928172 \h </w:instrText>
      </w:r>
      <w:r w:rsidRPr="00AD7A9E">
        <w:rPr>
          <w:rFonts w:cstheme="minorHAnsi"/>
        </w:rPr>
      </w:r>
      <w:r w:rsidRPr="00AD7A9E">
        <w:rPr>
          <w:rFonts w:cstheme="minorHAnsi"/>
        </w:rPr>
        <w:fldChar w:fldCharType="separate"/>
      </w:r>
      <w:r w:rsidRPr="00AD7A9E">
        <w:rPr>
          <w:rFonts w:cstheme="minorHAnsi"/>
        </w:rPr>
        <w:t>49</w:t>
      </w:r>
      <w:r w:rsidRPr="00AD7A9E">
        <w:rPr>
          <w:rFonts w:cstheme="minorHAnsi"/>
        </w:rPr>
        <w:fldChar w:fldCharType="end"/>
      </w:r>
    </w:p>
    <w:p w14:paraId="159B24D4" w14:textId="77D137B6" w:rsidR="007B7194" w:rsidRPr="00AD7A9E" w:rsidRDefault="007B7194">
      <w:pPr>
        <w:pStyle w:val="TM3"/>
        <w:rPr>
          <w:rFonts w:eastAsiaTheme="minorEastAsia" w:cstheme="minorHAnsi"/>
          <w:i w:val="0"/>
          <w:sz w:val="22"/>
          <w:szCs w:val="22"/>
          <w:lang w:eastAsia="fr-FR"/>
        </w:rPr>
      </w:pPr>
      <w:r w:rsidRPr="00AD7A9E">
        <w:rPr>
          <w:rFonts w:cstheme="minorHAnsi"/>
        </w:rPr>
        <w:t>15.10.1</w:t>
      </w:r>
      <w:r w:rsidRPr="00AD7A9E">
        <w:rPr>
          <w:rFonts w:eastAsiaTheme="minorEastAsia" w:cstheme="minorHAnsi"/>
          <w:i w:val="0"/>
          <w:sz w:val="22"/>
          <w:szCs w:val="22"/>
          <w:lang w:eastAsia="fr-FR"/>
        </w:rPr>
        <w:tab/>
      </w:r>
      <w:r w:rsidRPr="00AD7A9E">
        <w:rPr>
          <w:rFonts w:cstheme="minorHAnsi"/>
        </w:rPr>
        <w:t>Analyse répétée</w:t>
      </w:r>
      <w:r w:rsidRPr="00AD7A9E">
        <w:rPr>
          <w:rFonts w:cstheme="minorHAnsi"/>
        </w:rPr>
        <w:tab/>
      </w:r>
      <w:r w:rsidRPr="00AD7A9E">
        <w:rPr>
          <w:rFonts w:cstheme="minorHAnsi"/>
        </w:rPr>
        <w:fldChar w:fldCharType="begin"/>
      </w:r>
      <w:r w:rsidRPr="00AD7A9E">
        <w:rPr>
          <w:rFonts w:cstheme="minorHAnsi"/>
        </w:rPr>
        <w:instrText xml:space="preserve"> PAGEREF _Toc450928173 \h </w:instrText>
      </w:r>
      <w:r w:rsidRPr="00AD7A9E">
        <w:rPr>
          <w:rFonts w:cstheme="minorHAnsi"/>
        </w:rPr>
      </w:r>
      <w:r w:rsidRPr="00AD7A9E">
        <w:rPr>
          <w:rFonts w:cstheme="minorHAnsi"/>
        </w:rPr>
        <w:fldChar w:fldCharType="separate"/>
      </w:r>
      <w:r w:rsidRPr="00AD7A9E">
        <w:rPr>
          <w:rFonts w:cstheme="minorHAnsi"/>
        </w:rPr>
        <w:t>49</w:t>
      </w:r>
      <w:r w:rsidRPr="00AD7A9E">
        <w:rPr>
          <w:rFonts w:cstheme="minorHAnsi"/>
        </w:rPr>
        <w:fldChar w:fldCharType="end"/>
      </w:r>
    </w:p>
    <w:p w14:paraId="7BE09E3F" w14:textId="00F9E616"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15.11</w:t>
      </w:r>
      <w:r w:rsidRPr="00AD7A9E">
        <w:rPr>
          <w:rFonts w:eastAsiaTheme="minorEastAsia" w:cstheme="minorHAnsi"/>
          <w:i w:val="0"/>
          <w:iCs w:val="0"/>
          <w:sz w:val="22"/>
          <w:szCs w:val="22"/>
          <w:lang w:eastAsia="fr-FR"/>
        </w:rPr>
        <w:tab/>
      </w:r>
      <w:r w:rsidRPr="00AD7A9E">
        <w:rPr>
          <w:rFonts w:cstheme="minorHAnsi"/>
        </w:rPr>
        <w:t>Revue et validation des analyses</w:t>
      </w:r>
      <w:r w:rsidRPr="00AD7A9E">
        <w:rPr>
          <w:rFonts w:cstheme="minorHAnsi"/>
        </w:rPr>
        <w:tab/>
      </w:r>
      <w:r w:rsidRPr="00AD7A9E">
        <w:rPr>
          <w:rFonts w:cstheme="minorHAnsi"/>
        </w:rPr>
        <w:fldChar w:fldCharType="begin"/>
      </w:r>
      <w:r w:rsidRPr="00AD7A9E">
        <w:rPr>
          <w:rFonts w:cstheme="minorHAnsi"/>
        </w:rPr>
        <w:instrText xml:space="preserve"> PAGEREF _Toc450928174 \h </w:instrText>
      </w:r>
      <w:r w:rsidRPr="00AD7A9E">
        <w:rPr>
          <w:rFonts w:cstheme="minorHAnsi"/>
        </w:rPr>
      </w:r>
      <w:r w:rsidRPr="00AD7A9E">
        <w:rPr>
          <w:rFonts w:cstheme="minorHAnsi"/>
        </w:rPr>
        <w:fldChar w:fldCharType="separate"/>
      </w:r>
      <w:r w:rsidRPr="00AD7A9E">
        <w:rPr>
          <w:rFonts w:cstheme="minorHAnsi"/>
        </w:rPr>
        <w:t>50</w:t>
      </w:r>
      <w:r w:rsidRPr="00AD7A9E">
        <w:rPr>
          <w:rFonts w:cstheme="minorHAnsi"/>
        </w:rPr>
        <w:fldChar w:fldCharType="end"/>
      </w:r>
    </w:p>
    <w:p w14:paraId="7323D0CB" w14:textId="10288BB3"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15.12</w:t>
      </w:r>
      <w:r w:rsidRPr="00AD7A9E">
        <w:rPr>
          <w:rFonts w:eastAsiaTheme="minorEastAsia" w:cstheme="minorHAnsi"/>
          <w:i w:val="0"/>
          <w:iCs w:val="0"/>
          <w:sz w:val="22"/>
          <w:szCs w:val="22"/>
          <w:lang w:eastAsia="fr-FR"/>
        </w:rPr>
        <w:tab/>
      </w:r>
      <w:r w:rsidRPr="00AD7A9E">
        <w:rPr>
          <w:rFonts w:cstheme="minorHAnsi"/>
        </w:rPr>
        <w:t>Devenir des échantillons analysés</w:t>
      </w:r>
      <w:r w:rsidRPr="00AD7A9E">
        <w:rPr>
          <w:rFonts w:cstheme="minorHAnsi"/>
        </w:rPr>
        <w:tab/>
      </w:r>
      <w:r w:rsidRPr="00AD7A9E">
        <w:rPr>
          <w:rFonts w:cstheme="minorHAnsi"/>
        </w:rPr>
        <w:fldChar w:fldCharType="begin"/>
      </w:r>
      <w:r w:rsidRPr="00AD7A9E">
        <w:rPr>
          <w:rFonts w:cstheme="minorHAnsi"/>
        </w:rPr>
        <w:instrText xml:space="preserve"> PAGEREF _Toc450928175 \h </w:instrText>
      </w:r>
      <w:r w:rsidRPr="00AD7A9E">
        <w:rPr>
          <w:rFonts w:cstheme="minorHAnsi"/>
        </w:rPr>
      </w:r>
      <w:r w:rsidRPr="00AD7A9E">
        <w:rPr>
          <w:rFonts w:cstheme="minorHAnsi"/>
        </w:rPr>
        <w:fldChar w:fldCharType="separate"/>
      </w:r>
      <w:r w:rsidRPr="00AD7A9E">
        <w:rPr>
          <w:rFonts w:cstheme="minorHAnsi"/>
        </w:rPr>
        <w:t>50</w:t>
      </w:r>
      <w:r w:rsidRPr="00AD7A9E">
        <w:rPr>
          <w:rFonts w:cstheme="minorHAnsi"/>
        </w:rPr>
        <w:fldChar w:fldCharType="end"/>
      </w:r>
    </w:p>
    <w:p w14:paraId="400DE9F7" w14:textId="1A94B54F"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15.13</w:t>
      </w:r>
      <w:r w:rsidRPr="00AD7A9E">
        <w:rPr>
          <w:rFonts w:eastAsiaTheme="minorEastAsia" w:cstheme="minorHAnsi"/>
          <w:i w:val="0"/>
          <w:iCs w:val="0"/>
          <w:sz w:val="22"/>
          <w:szCs w:val="22"/>
          <w:lang w:eastAsia="fr-FR"/>
        </w:rPr>
        <w:tab/>
      </w:r>
      <w:r w:rsidRPr="00AD7A9E">
        <w:rPr>
          <w:rFonts w:cstheme="minorHAnsi"/>
        </w:rPr>
        <w:t>Transmission des résultats</w:t>
      </w:r>
      <w:r w:rsidRPr="00AD7A9E">
        <w:rPr>
          <w:rFonts w:cstheme="minorHAnsi"/>
        </w:rPr>
        <w:tab/>
      </w:r>
      <w:r w:rsidRPr="00AD7A9E">
        <w:rPr>
          <w:rFonts w:cstheme="minorHAnsi"/>
        </w:rPr>
        <w:fldChar w:fldCharType="begin"/>
      </w:r>
      <w:r w:rsidRPr="00AD7A9E">
        <w:rPr>
          <w:rFonts w:cstheme="minorHAnsi"/>
        </w:rPr>
        <w:instrText xml:space="preserve"> PAGEREF _Toc450928176 \h </w:instrText>
      </w:r>
      <w:r w:rsidRPr="00AD7A9E">
        <w:rPr>
          <w:rFonts w:cstheme="minorHAnsi"/>
        </w:rPr>
      </w:r>
      <w:r w:rsidRPr="00AD7A9E">
        <w:rPr>
          <w:rFonts w:cstheme="minorHAnsi"/>
        </w:rPr>
        <w:fldChar w:fldCharType="separate"/>
      </w:r>
      <w:r w:rsidRPr="00AD7A9E">
        <w:rPr>
          <w:rFonts w:cstheme="minorHAnsi"/>
        </w:rPr>
        <w:t>50</w:t>
      </w:r>
      <w:r w:rsidRPr="00AD7A9E">
        <w:rPr>
          <w:rFonts w:cstheme="minorHAnsi"/>
        </w:rPr>
        <w:fldChar w:fldCharType="end"/>
      </w:r>
    </w:p>
    <w:p w14:paraId="70D58A0F" w14:textId="6BE40C1C"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15.14</w:t>
      </w:r>
      <w:r w:rsidRPr="00AD7A9E">
        <w:rPr>
          <w:rFonts w:eastAsiaTheme="minorEastAsia" w:cstheme="minorHAnsi"/>
          <w:i w:val="0"/>
          <w:iCs w:val="0"/>
          <w:sz w:val="22"/>
          <w:szCs w:val="22"/>
          <w:lang w:eastAsia="fr-FR"/>
        </w:rPr>
        <w:tab/>
      </w:r>
      <w:r w:rsidRPr="00AD7A9E">
        <w:rPr>
          <w:rFonts w:cstheme="minorHAnsi"/>
        </w:rPr>
        <w:t>Enregistrement des résultats</w:t>
      </w:r>
      <w:r w:rsidRPr="00AD7A9E">
        <w:rPr>
          <w:rFonts w:cstheme="minorHAnsi"/>
        </w:rPr>
        <w:tab/>
      </w:r>
      <w:r w:rsidRPr="00AD7A9E">
        <w:rPr>
          <w:rFonts w:cstheme="minorHAnsi"/>
        </w:rPr>
        <w:fldChar w:fldCharType="begin"/>
      </w:r>
      <w:r w:rsidRPr="00AD7A9E">
        <w:rPr>
          <w:rFonts w:cstheme="minorHAnsi"/>
        </w:rPr>
        <w:instrText xml:space="preserve"> PAGEREF _Toc450928177 \h </w:instrText>
      </w:r>
      <w:r w:rsidRPr="00AD7A9E">
        <w:rPr>
          <w:rFonts w:cstheme="minorHAnsi"/>
        </w:rPr>
      </w:r>
      <w:r w:rsidRPr="00AD7A9E">
        <w:rPr>
          <w:rFonts w:cstheme="minorHAnsi"/>
        </w:rPr>
        <w:fldChar w:fldCharType="separate"/>
      </w:r>
      <w:r w:rsidRPr="00AD7A9E">
        <w:rPr>
          <w:rFonts w:cstheme="minorHAnsi"/>
        </w:rPr>
        <w:t>51</w:t>
      </w:r>
      <w:r w:rsidRPr="00AD7A9E">
        <w:rPr>
          <w:rFonts w:cstheme="minorHAnsi"/>
        </w:rPr>
        <w:fldChar w:fldCharType="end"/>
      </w:r>
    </w:p>
    <w:p w14:paraId="4B1E5FC7" w14:textId="26861884"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15.15</w:t>
      </w:r>
      <w:r w:rsidRPr="00AD7A9E">
        <w:rPr>
          <w:rFonts w:eastAsiaTheme="minorEastAsia" w:cstheme="minorHAnsi"/>
          <w:i w:val="0"/>
          <w:iCs w:val="0"/>
          <w:sz w:val="22"/>
          <w:szCs w:val="22"/>
          <w:lang w:eastAsia="fr-FR"/>
        </w:rPr>
        <w:tab/>
      </w:r>
      <w:r w:rsidRPr="00AD7A9E">
        <w:rPr>
          <w:rFonts w:cstheme="minorHAnsi"/>
        </w:rPr>
        <w:t>Rapport final</w:t>
      </w:r>
      <w:r w:rsidRPr="00AD7A9E">
        <w:rPr>
          <w:rFonts w:cstheme="minorHAnsi"/>
        </w:rPr>
        <w:tab/>
      </w:r>
      <w:r w:rsidRPr="00AD7A9E">
        <w:rPr>
          <w:rFonts w:cstheme="minorHAnsi"/>
        </w:rPr>
        <w:fldChar w:fldCharType="begin"/>
      </w:r>
      <w:r w:rsidRPr="00AD7A9E">
        <w:rPr>
          <w:rFonts w:cstheme="minorHAnsi"/>
        </w:rPr>
        <w:instrText xml:space="preserve"> PAGEREF _Toc450928178 \h </w:instrText>
      </w:r>
      <w:r w:rsidRPr="00AD7A9E">
        <w:rPr>
          <w:rFonts w:cstheme="minorHAnsi"/>
        </w:rPr>
      </w:r>
      <w:r w:rsidRPr="00AD7A9E">
        <w:rPr>
          <w:rFonts w:cstheme="minorHAnsi"/>
        </w:rPr>
        <w:fldChar w:fldCharType="separate"/>
      </w:r>
      <w:r w:rsidRPr="00AD7A9E">
        <w:rPr>
          <w:rFonts w:cstheme="minorHAnsi"/>
        </w:rPr>
        <w:t>52</w:t>
      </w:r>
      <w:r w:rsidRPr="00AD7A9E">
        <w:rPr>
          <w:rFonts w:cstheme="minorHAnsi"/>
        </w:rPr>
        <w:fldChar w:fldCharType="end"/>
      </w:r>
    </w:p>
    <w:p w14:paraId="674D38B9" w14:textId="22D8AF69" w:rsidR="007B7194" w:rsidRPr="00AD7A9E" w:rsidRDefault="007B7194">
      <w:pPr>
        <w:pStyle w:val="TM2"/>
        <w:tabs>
          <w:tab w:val="left" w:pos="1843"/>
        </w:tabs>
        <w:rPr>
          <w:rFonts w:eastAsiaTheme="minorEastAsia" w:cstheme="minorHAnsi"/>
          <w:i w:val="0"/>
          <w:iCs w:val="0"/>
          <w:sz w:val="22"/>
          <w:szCs w:val="22"/>
          <w:lang w:eastAsia="fr-FR"/>
        </w:rPr>
      </w:pPr>
      <w:r w:rsidRPr="00AD7A9E">
        <w:rPr>
          <w:rFonts w:cstheme="minorHAnsi"/>
        </w:rPr>
        <w:t>15.16</w:t>
      </w:r>
      <w:r w:rsidRPr="00AD7A9E">
        <w:rPr>
          <w:rFonts w:eastAsiaTheme="minorEastAsia" w:cstheme="minorHAnsi"/>
          <w:i w:val="0"/>
          <w:iCs w:val="0"/>
          <w:sz w:val="22"/>
          <w:szCs w:val="22"/>
          <w:lang w:eastAsia="fr-FR"/>
        </w:rPr>
        <w:tab/>
      </w:r>
      <w:r w:rsidRPr="00AD7A9E">
        <w:rPr>
          <w:rFonts w:cstheme="minorHAnsi"/>
        </w:rPr>
        <w:t>Identification des échantillons biologiques [Je mettrais cette parie en section 15.2.2 "étiquetage des échantillons" CM, 2013]</w:t>
      </w:r>
      <w:r w:rsidRPr="00AD7A9E">
        <w:rPr>
          <w:rFonts w:cstheme="minorHAnsi"/>
        </w:rPr>
        <w:tab/>
      </w:r>
      <w:r w:rsidRPr="00AD7A9E">
        <w:rPr>
          <w:rFonts w:cstheme="minorHAnsi"/>
        </w:rPr>
        <w:fldChar w:fldCharType="begin"/>
      </w:r>
      <w:r w:rsidRPr="00AD7A9E">
        <w:rPr>
          <w:rFonts w:cstheme="minorHAnsi"/>
        </w:rPr>
        <w:instrText xml:space="preserve"> PAGEREF _Toc450928179 \h </w:instrText>
      </w:r>
      <w:r w:rsidRPr="00AD7A9E">
        <w:rPr>
          <w:rFonts w:cstheme="minorHAnsi"/>
        </w:rPr>
      </w:r>
      <w:r w:rsidRPr="00AD7A9E">
        <w:rPr>
          <w:rFonts w:cstheme="minorHAnsi"/>
        </w:rPr>
        <w:fldChar w:fldCharType="separate"/>
      </w:r>
      <w:r w:rsidRPr="00AD7A9E">
        <w:rPr>
          <w:rFonts w:cstheme="minorHAnsi"/>
        </w:rPr>
        <w:t>54</w:t>
      </w:r>
      <w:r w:rsidRPr="00AD7A9E">
        <w:rPr>
          <w:rFonts w:cstheme="minorHAnsi"/>
        </w:rPr>
        <w:fldChar w:fldCharType="end"/>
      </w:r>
    </w:p>
    <w:p w14:paraId="1885EC79" w14:textId="220E1170" w:rsidR="007B7194" w:rsidRPr="00AD7A9E" w:rsidRDefault="007B7194">
      <w:pPr>
        <w:pStyle w:val="TM1"/>
        <w:rPr>
          <w:rFonts w:eastAsiaTheme="minorEastAsia" w:cstheme="minorHAnsi"/>
          <w:sz w:val="22"/>
          <w:szCs w:val="22"/>
          <w:lang w:eastAsia="fr-FR"/>
        </w:rPr>
      </w:pPr>
      <w:r w:rsidRPr="00AD7A9E">
        <w:rPr>
          <w:rFonts w:cstheme="minorHAnsi"/>
        </w:rPr>
        <w:t>16</w:t>
      </w:r>
      <w:r w:rsidRPr="00AD7A9E">
        <w:rPr>
          <w:rFonts w:eastAsiaTheme="minorEastAsia" w:cstheme="minorHAnsi"/>
          <w:sz w:val="22"/>
          <w:szCs w:val="22"/>
          <w:lang w:eastAsia="fr-FR"/>
        </w:rPr>
        <w:tab/>
      </w:r>
      <w:r w:rsidRPr="00AD7A9E">
        <w:rPr>
          <w:rFonts w:cstheme="minorHAnsi"/>
        </w:rPr>
        <w:t>Stockage et conservation des archives et des matériaux</w:t>
      </w:r>
      <w:r w:rsidRPr="00AD7A9E">
        <w:rPr>
          <w:rFonts w:cstheme="minorHAnsi"/>
        </w:rPr>
        <w:tab/>
      </w:r>
      <w:r w:rsidRPr="00AD7A9E">
        <w:rPr>
          <w:rFonts w:cstheme="minorHAnsi"/>
        </w:rPr>
        <w:fldChar w:fldCharType="begin"/>
      </w:r>
      <w:r w:rsidRPr="00AD7A9E">
        <w:rPr>
          <w:rFonts w:cstheme="minorHAnsi"/>
        </w:rPr>
        <w:instrText xml:space="preserve"> PAGEREF _Toc450928180 \h </w:instrText>
      </w:r>
      <w:r w:rsidRPr="00AD7A9E">
        <w:rPr>
          <w:rFonts w:cstheme="minorHAnsi"/>
        </w:rPr>
      </w:r>
      <w:r w:rsidRPr="00AD7A9E">
        <w:rPr>
          <w:rFonts w:cstheme="minorHAnsi"/>
        </w:rPr>
        <w:fldChar w:fldCharType="separate"/>
      </w:r>
      <w:r w:rsidRPr="00AD7A9E">
        <w:rPr>
          <w:rFonts w:cstheme="minorHAnsi"/>
        </w:rPr>
        <w:t>55</w:t>
      </w:r>
      <w:r w:rsidRPr="00AD7A9E">
        <w:rPr>
          <w:rFonts w:cstheme="minorHAnsi"/>
        </w:rPr>
        <w:fldChar w:fldCharType="end"/>
      </w:r>
    </w:p>
    <w:p w14:paraId="64CD9A92" w14:textId="6AF70045" w:rsidR="007B7194" w:rsidRPr="00AD7A9E" w:rsidRDefault="007B7194">
      <w:pPr>
        <w:pStyle w:val="TM1"/>
        <w:rPr>
          <w:rFonts w:eastAsiaTheme="minorEastAsia" w:cstheme="minorHAnsi"/>
          <w:sz w:val="22"/>
          <w:szCs w:val="22"/>
          <w:lang w:eastAsia="fr-FR"/>
        </w:rPr>
      </w:pPr>
      <w:r w:rsidRPr="00AD7A9E">
        <w:rPr>
          <w:rFonts w:cstheme="minorHAnsi"/>
        </w:rPr>
        <w:t>17</w:t>
      </w:r>
      <w:r w:rsidRPr="00AD7A9E">
        <w:rPr>
          <w:rFonts w:eastAsiaTheme="minorEastAsia" w:cstheme="minorHAnsi"/>
          <w:sz w:val="22"/>
          <w:szCs w:val="22"/>
          <w:lang w:eastAsia="fr-FR"/>
        </w:rPr>
        <w:tab/>
      </w:r>
      <w:r w:rsidRPr="00AD7A9E">
        <w:rPr>
          <w:rFonts w:cstheme="minorHAnsi"/>
        </w:rPr>
        <w:t>Gestion des déchets</w:t>
      </w:r>
      <w:r w:rsidRPr="00AD7A9E">
        <w:rPr>
          <w:rFonts w:cstheme="minorHAnsi"/>
        </w:rPr>
        <w:tab/>
      </w:r>
      <w:r w:rsidRPr="00AD7A9E">
        <w:rPr>
          <w:rFonts w:cstheme="minorHAnsi"/>
        </w:rPr>
        <w:fldChar w:fldCharType="begin"/>
      </w:r>
      <w:r w:rsidRPr="00AD7A9E">
        <w:rPr>
          <w:rFonts w:cstheme="minorHAnsi"/>
        </w:rPr>
        <w:instrText xml:space="preserve"> PAGEREF _Toc450928181 \h </w:instrText>
      </w:r>
      <w:r w:rsidRPr="00AD7A9E">
        <w:rPr>
          <w:rFonts w:cstheme="minorHAnsi"/>
        </w:rPr>
      </w:r>
      <w:r w:rsidRPr="00AD7A9E">
        <w:rPr>
          <w:rFonts w:cstheme="minorHAnsi"/>
        </w:rPr>
        <w:fldChar w:fldCharType="separate"/>
      </w:r>
      <w:r w:rsidRPr="00AD7A9E">
        <w:rPr>
          <w:rFonts w:cstheme="minorHAnsi"/>
        </w:rPr>
        <w:t>57</w:t>
      </w:r>
      <w:r w:rsidRPr="00AD7A9E">
        <w:rPr>
          <w:rFonts w:cstheme="minorHAnsi"/>
        </w:rPr>
        <w:fldChar w:fldCharType="end"/>
      </w:r>
    </w:p>
    <w:p w14:paraId="3EAFD138" w14:textId="1663E2FA" w:rsidR="007B7194" w:rsidRPr="00AD7A9E" w:rsidRDefault="007B7194">
      <w:pPr>
        <w:pStyle w:val="TM1"/>
        <w:rPr>
          <w:rFonts w:eastAsiaTheme="minorEastAsia" w:cstheme="minorHAnsi"/>
          <w:sz w:val="22"/>
          <w:szCs w:val="22"/>
          <w:lang w:eastAsia="fr-FR"/>
        </w:rPr>
      </w:pPr>
      <w:r w:rsidRPr="00AD7A9E">
        <w:rPr>
          <w:rFonts w:cstheme="minorHAnsi"/>
        </w:rPr>
        <w:t>18</w:t>
      </w:r>
      <w:r w:rsidRPr="00AD7A9E">
        <w:rPr>
          <w:rFonts w:eastAsiaTheme="minorEastAsia" w:cstheme="minorHAnsi"/>
          <w:sz w:val="22"/>
          <w:szCs w:val="22"/>
          <w:lang w:eastAsia="fr-FR"/>
        </w:rPr>
        <w:tab/>
      </w:r>
      <w:r w:rsidRPr="00AD7A9E">
        <w:rPr>
          <w:rFonts w:cstheme="minorHAnsi"/>
        </w:rPr>
        <w:t>Archivage</w:t>
      </w:r>
      <w:r w:rsidRPr="00AD7A9E">
        <w:rPr>
          <w:rFonts w:cstheme="minorHAnsi"/>
        </w:rPr>
        <w:tab/>
      </w:r>
      <w:r w:rsidRPr="00AD7A9E">
        <w:rPr>
          <w:rFonts w:cstheme="minorHAnsi"/>
        </w:rPr>
        <w:fldChar w:fldCharType="begin"/>
      </w:r>
      <w:r w:rsidRPr="00AD7A9E">
        <w:rPr>
          <w:rFonts w:cstheme="minorHAnsi"/>
        </w:rPr>
        <w:instrText xml:space="preserve"> PAGEREF _Toc450928182 \h </w:instrText>
      </w:r>
      <w:r w:rsidRPr="00AD7A9E">
        <w:rPr>
          <w:rFonts w:cstheme="minorHAnsi"/>
        </w:rPr>
      </w:r>
      <w:r w:rsidRPr="00AD7A9E">
        <w:rPr>
          <w:rFonts w:cstheme="minorHAnsi"/>
        </w:rPr>
        <w:fldChar w:fldCharType="separate"/>
      </w:r>
      <w:r w:rsidRPr="00AD7A9E">
        <w:rPr>
          <w:rFonts w:cstheme="minorHAnsi"/>
        </w:rPr>
        <w:t>58</w:t>
      </w:r>
      <w:r w:rsidRPr="00AD7A9E">
        <w:rPr>
          <w:rFonts w:cstheme="minorHAnsi"/>
        </w:rPr>
        <w:fldChar w:fldCharType="end"/>
      </w:r>
    </w:p>
    <w:p w14:paraId="66DCF9A3" w14:textId="734E628D" w:rsidR="006538D4" w:rsidRPr="00AD7A9E" w:rsidRDefault="006538D4" w:rsidP="000B267E">
      <w:pPr>
        <w:rPr>
          <w:rFonts w:cstheme="minorHAnsi"/>
        </w:rPr>
      </w:pPr>
      <w:r w:rsidRPr="00AD7A9E">
        <w:rPr>
          <w:rFonts w:cstheme="minorHAnsi"/>
        </w:rPr>
        <w:fldChar w:fldCharType="end"/>
      </w:r>
    </w:p>
    <w:p w14:paraId="4661DE72" w14:textId="77777777" w:rsidR="00E634C1" w:rsidRPr="00AD7A9E" w:rsidRDefault="006538D4" w:rsidP="00BE7C1A">
      <w:pPr>
        <w:pStyle w:val="Titre1"/>
        <w:rPr>
          <w:rFonts w:asciiTheme="minorHAnsi" w:hAnsiTheme="minorHAnsi" w:cstheme="minorHAnsi"/>
        </w:rPr>
      </w:pPr>
      <w:r w:rsidRPr="00AD7A9E">
        <w:rPr>
          <w:rFonts w:asciiTheme="minorHAnsi" w:hAnsiTheme="minorHAnsi" w:cstheme="minorHAnsi"/>
        </w:rPr>
        <w:br w:type="page"/>
      </w:r>
      <w:bookmarkStart w:id="1" w:name="_Toc450928094"/>
      <w:bookmarkStart w:id="2" w:name="_Toc482689420"/>
      <w:r w:rsidR="00A9461A" w:rsidRPr="00AD7A9E">
        <w:rPr>
          <w:rFonts w:asciiTheme="minorHAnsi" w:hAnsiTheme="minorHAnsi" w:cstheme="minorHAnsi"/>
        </w:rPr>
        <w:lastRenderedPageBreak/>
        <w:t>Contexte de l'audit</w:t>
      </w:r>
      <w:bookmarkEnd w:id="1"/>
    </w:p>
    <w:p w14:paraId="76A7AFE6" w14:textId="1A3CB28C" w:rsidR="007B7194" w:rsidRPr="00AD7A9E" w:rsidRDefault="007B7194" w:rsidP="000B267E">
      <w:pPr>
        <w:rPr>
          <w:rFonts w:cstheme="minorHAnsi"/>
          <w:color w:val="FF0000"/>
        </w:rPr>
      </w:pPr>
      <w:bookmarkStart w:id="3" w:name="_Le_projet_d'étude"/>
      <w:bookmarkEnd w:id="3"/>
      <w:r w:rsidRPr="00AD7A9E">
        <w:rPr>
          <w:rFonts w:cstheme="minorHAnsi"/>
          <w:color w:val="FF0000"/>
        </w:rPr>
        <w:t>/LABO PHARMA souhaite réaliser un essai clinique pour lequel les échantillons biologiques seront analysés par un laboratoire centralisé.</w:t>
      </w:r>
    </w:p>
    <w:p w14:paraId="339F9B66" w14:textId="28AFADB5" w:rsidR="00E634C1" w:rsidRPr="00AD7A9E" w:rsidRDefault="007B7194" w:rsidP="000B267E">
      <w:pPr>
        <w:rPr>
          <w:rFonts w:cstheme="minorHAnsi"/>
          <w:color w:val="FF0000"/>
        </w:rPr>
      </w:pPr>
      <w:r w:rsidRPr="00AD7A9E">
        <w:rPr>
          <w:rFonts w:cstheme="minorHAnsi"/>
          <w:color w:val="FF0000"/>
        </w:rPr>
        <w:t>/</w:t>
      </w:r>
      <w:r w:rsidR="00E634C1" w:rsidRPr="00AD7A9E">
        <w:rPr>
          <w:rFonts w:cstheme="minorHAnsi"/>
          <w:color w:val="FF0000"/>
        </w:rPr>
        <w:t xml:space="preserve">LABO PHARMA souhaite réaliser une étude de bioéquivalence dont les </w:t>
      </w:r>
      <w:r w:rsidR="009F3AB3" w:rsidRPr="00AD7A9E">
        <w:rPr>
          <w:rFonts w:cstheme="minorHAnsi"/>
          <w:color w:val="FF0000"/>
        </w:rPr>
        <w:t>échantillons biologiques</w:t>
      </w:r>
      <w:r w:rsidR="00E634C1" w:rsidRPr="00AD7A9E">
        <w:rPr>
          <w:rFonts w:cstheme="minorHAnsi"/>
          <w:color w:val="FF0000"/>
        </w:rPr>
        <w:t xml:space="preserve"> pour la pharmacocinétique seraient dosés par XXX.</w:t>
      </w:r>
    </w:p>
    <w:p w14:paraId="5B7303E8" w14:textId="77777777" w:rsidR="007B7194" w:rsidRPr="00AD7A9E" w:rsidRDefault="007B7194" w:rsidP="000B267E">
      <w:pPr>
        <w:rPr>
          <w:rFonts w:cstheme="minorHAnsi"/>
          <w:color w:val="FF0000"/>
        </w:rPr>
      </w:pPr>
    </w:p>
    <w:p w14:paraId="0D1965AF" w14:textId="10AB1AA5" w:rsidR="0009598E" w:rsidRPr="00AD7A9E" w:rsidRDefault="00F23EFC" w:rsidP="000B267E">
      <w:pPr>
        <w:rPr>
          <w:rFonts w:cstheme="minorHAnsi"/>
          <w:color w:val="FF0000"/>
        </w:rPr>
      </w:pPr>
      <w:r w:rsidRPr="00AD7A9E">
        <w:rPr>
          <w:rFonts w:cstheme="minorHAnsi"/>
          <w:color w:val="FF0000"/>
        </w:rPr>
        <w:t>La c</w:t>
      </w:r>
      <w:r w:rsidR="0009598E" w:rsidRPr="00AD7A9E">
        <w:rPr>
          <w:rFonts w:cstheme="minorHAnsi"/>
          <w:color w:val="FF0000"/>
        </w:rPr>
        <w:t>hronologie du projet</w:t>
      </w:r>
      <w:r w:rsidRPr="00AD7A9E">
        <w:rPr>
          <w:rFonts w:cstheme="minorHAnsi"/>
          <w:color w:val="FF0000"/>
        </w:rPr>
        <w:t xml:space="preserve"> est la suivante :</w:t>
      </w:r>
    </w:p>
    <w:p w14:paraId="225EA4F2" w14:textId="77777777" w:rsidR="0009598E" w:rsidRPr="00AD7A9E" w:rsidRDefault="0009598E" w:rsidP="00615865">
      <w:pPr>
        <w:pStyle w:val="B1"/>
        <w:rPr>
          <w:rFonts w:cstheme="minorHAnsi"/>
        </w:rPr>
      </w:pPr>
      <w:r w:rsidRPr="00AD7A9E">
        <w:rPr>
          <w:rFonts w:cstheme="minorHAnsi"/>
          <w:b/>
        </w:rPr>
        <w:t>Date du commencement des expériences</w:t>
      </w:r>
      <w:r w:rsidRPr="00AD7A9E">
        <w:rPr>
          <w:rFonts w:cstheme="minorHAnsi"/>
        </w:rPr>
        <w:t xml:space="preserve"> : "date à laquelle les premières données particulières à l'étude sont obtenues."</w:t>
      </w:r>
      <w:r w:rsidR="00A73B84" w:rsidRPr="00AD7A9E">
        <w:rPr>
          <w:rFonts w:cstheme="minorHAnsi"/>
        </w:rPr>
        <w:t xml:space="preserve"> (BPL OCDE)</w:t>
      </w:r>
    </w:p>
    <w:p w14:paraId="23EA9E80" w14:textId="77777777" w:rsidR="0009598E" w:rsidRPr="00AD7A9E" w:rsidRDefault="0009598E" w:rsidP="00615865">
      <w:pPr>
        <w:pStyle w:val="B1"/>
        <w:rPr>
          <w:rFonts w:cstheme="minorHAnsi"/>
        </w:rPr>
      </w:pPr>
      <w:r w:rsidRPr="00AD7A9E">
        <w:rPr>
          <w:rFonts w:cstheme="minorHAnsi"/>
          <w:b/>
        </w:rPr>
        <w:t>Date de la fin des expériences</w:t>
      </w:r>
      <w:r w:rsidRPr="00AD7A9E">
        <w:rPr>
          <w:rFonts w:cstheme="minorHAnsi"/>
        </w:rPr>
        <w:t xml:space="preserve"> : "dernière date à laquelle des données provenant de l'étude sont obtenues."</w:t>
      </w:r>
      <w:r w:rsidR="00A73B84" w:rsidRPr="00AD7A9E">
        <w:rPr>
          <w:rFonts w:cstheme="minorHAnsi"/>
        </w:rPr>
        <w:t xml:space="preserve"> (BPL OCDE)</w:t>
      </w:r>
    </w:p>
    <w:p w14:paraId="7ACF4C05" w14:textId="77777777" w:rsidR="0009598E" w:rsidRPr="00AD7A9E" w:rsidRDefault="0009598E" w:rsidP="00615865">
      <w:pPr>
        <w:pStyle w:val="B1"/>
        <w:rPr>
          <w:rFonts w:cstheme="minorHAnsi"/>
        </w:rPr>
      </w:pPr>
      <w:r w:rsidRPr="00AD7A9E">
        <w:rPr>
          <w:rFonts w:cstheme="minorHAnsi"/>
          <w:b/>
        </w:rPr>
        <w:t>Date du début de l'étude</w:t>
      </w:r>
      <w:r w:rsidRPr="00AD7A9E">
        <w:rPr>
          <w:rFonts w:cstheme="minorHAnsi"/>
        </w:rPr>
        <w:t xml:space="preserve"> : "date à laquelle le directeur de l'étude signe le plan de l'étude."</w:t>
      </w:r>
      <w:r w:rsidR="00A73B84" w:rsidRPr="00AD7A9E">
        <w:rPr>
          <w:rFonts w:cstheme="minorHAnsi"/>
        </w:rPr>
        <w:t xml:space="preserve"> (BPL OCDE)</w:t>
      </w:r>
    </w:p>
    <w:p w14:paraId="7DA44C81" w14:textId="77777777" w:rsidR="0009598E" w:rsidRPr="00AD7A9E" w:rsidRDefault="0009598E" w:rsidP="00615865">
      <w:pPr>
        <w:pStyle w:val="B1"/>
        <w:rPr>
          <w:rFonts w:cstheme="minorHAnsi"/>
        </w:rPr>
      </w:pPr>
      <w:r w:rsidRPr="00AD7A9E">
        <w:rPr>
          <w:rFonts w:cstheme="minorHAnsi"/>
          <w:b/>
        </w:rPr>
        <w:t>Date de la fin de l'étude</w:t>
      </w:r>
      <w:r w:rsidRPr="00AD7A9E">
        <w:rPr>
          <w:rFonts w:cstheme="minorHAnsi"/>
        </w:rPr>
        <w:t xml:space="preserve"> : "date à laquelle le directeur de l'étude signe le rapport final."</w:t>
      </w:r>
      <w:r w:rsidR="00A73B84" w:rsidRPr="00AD7A9E">
        <w:rPr>
          <w:rFonts w:cstheme="minorHAnsi"/>
        </w:rPr>
        <w:t xml:space="preserve"> (BPL OCDE)</w:t>
      </w:r>
    </w:p>
    <w:p w14:paraId="2317F843" w14:textId="77777777" w:rsidR="0009598E" w:rsidRPr="00AD7A9E" w:rsidRDefault="0009598E" w:rsidP="000B267E">
      <w:pPr>
        <w:rPr>
          <w:rFonts w:cstheme="minorHAnsi"/>
          <w:color w:val="FF0000"/>
        </w:rPr>
      </w:pPr>
    </w:p>
    <w:p w14:paraId="7FDD8699" w14:textId="77777777" w:rsidR="007B7194" w:rsidRPr="00AD7A9E" w:rsidRDefault="00E634C1" w:rsidP="000B267E">
      <w:pPr>
        <w:rPr>
          <w:rFonts w:cstheme="minorHAnsi"/>
          <w:color w:val="FF0000"/>
        </w:rPr>
      </w:pPr>
      <w:r w:rsidRPr="00AD7A9E">
        <w:rPr>
          <w:rFonts w:cstheme="minorHAnsi"/>
          <w:color w:val="FF0000"/>
        </w:rPr>
        <w:t xml:space="preserve">LABO PHARMA a demandé à </w:t>
      </w:r>
      <w:r w:rsidR="00591493" w:rsidRPr="00AD7A9E">
        <w:rPr>
          <w:rFonts w:cstheme="minorHAnsi"/>
          <w:color w:val="FF0000"/>
        </w:rPr>
        <w:t>Sunnikan</w:t>
      </w:r>
      <w:r w:rsidRPr="00AD7A9E">
        <w:rPr>
          <w:rFonts w:cstheme="minorHAnsi"/>
          <w:color w:val="FF0000"/>
        </w:rPr>
        <w:t xml:space="preserve"> Consulting de réaliser un audit d'évaluation du </w:t>
      </w:r>
      <w:r w:rsidR="007B7194" w:rsidRPr="00AD7A9E">
        <w:rPr>
          <w:rFonts w:cstheme="minorHAnsi"/>
          <w:color w:val="FF0000"/>
        </w:rPr>
        <w:t>laboratoire d'analyse _, basé à __.</w:t>
      </w:r>
    </w:p>
    <w:p w14:paraId="699BDE81" w14:textId="613D1863" w:rsidR="00E634C1" w:rsidRPr="00AD7A9E" w:rsidRDefault="00E634C1" w:rsidP="000B267E">
      <w:pPr>
        <w:rPr>
          <w:rFonts w:cstheme="minorHAnsi"/>
          <w:color w:val="FF0000"/>
        </w:rPr>
      </w:pPr>
      <w:r w:rsidRPr="00AD7A9E">
        <w:rPr>
          <w:rFonts w:cstheme="minorHAnsi"/>
          <w:color w:val="FF0000"/>
        </w:rPr>
        <w:t>Cet audit vise à évaluer :</w:t>
      </w:r>
    </w:p>
    <w:p w14:paraId="1BB3F599" w14:textId="7BE2E2F4" w:rsidR="00E634C1" w:rsidRPr="00AD7A9E" w:rsidRDefault="00E634C1" w:rsidP="00615865">
      <w:pPr>
        <w:pStyle w:val="B1"/>
        <w:rPr>
          <w:rFonts w:cstheme="minorHAnsi"/>
        </w:rPr>
      </w:pPr>
      <w:r w:rsidRPr="00AD7A9E">
        <w:rPr>
          <w:rFonts w:cstheme="minorHAnsi"/>
        </w:rPr>
        <w:t>la conformité du système de management de la qualité avec les référentiels applicables</w:t>
      </w:r>
      <w:r w:rsidR="007B7194" w:rsidRPr="00AD7A9E">
        <w:rPr>
          <w:rFonts w:cstheme="minorHAnsi"/>
        </w:rPr>
        <w:t>,</w:t>
      </w:r>
    </w:p>
    <w:p w14:paraId="470AB4A4" w14:textId="11D68CB6" w:rsidR="00E634C1" w:rsidRPr="00AD7A9E" w:rsidRDefault="00E634C1" w:rsidP="00615865">
      <w:pPr>
        <w:pStyle w:val="B1"/>
        <w:rPr>
          <w:rFonts w:cstheme="minorHAnsi"/>
        </w:rPr>
      </w:pPr>
      <w:r w:rsidRPr="00AD7A9E">
        <w:rPr>
          <w:rFonts w:cstheme="minorHAnsi"/>
        </w:rPr>
        <w:t xml:space="preserve">la conformité de la réalisation du projet en conformité avec les documents contractuels, en particulier le </w:t>
      </w:r>
      <w:r w:rsidR="007B7194" w:rsidRPr="00AD7A9E">
        <w:rPr>
          <w:rFonts w:cstheme="minorHAnsi"/>
        </w:rPr>
        <w:t xml:space="preserve">Protocole </w:t>
      </w:r>
      <w:r w:rsidRPr="00AD7A9E">
        <w:rPr>
          <w:rFonts w:cstheme="minorHAnsi"/>
        </w:rPr>
        <w:t>d'</w:t>
      </w:r>
      <w:r w:rsidR="007B7194" w:rsidRPr="00AD7A9E">
        <w:rPr>
          <w:rFonts w:cstheme="minorHAnsi"/>
        </w:rPr>
        <w:t>Essai Clinique</w:t>
      </w:r>
      <w:r w:rsidRPr="00AD7A9E">
        <w:rPr>
          <w:rFonts w:cstheme="minorHAnsi"/>
        </w:rPr>
        <w:t>.</w:t>
      </w:r>
    </w:p>
    <w:p w14:paraId="00C0CB94" w14:textId="77777777" w:rsidR="008D26AC" w:rsidRPr="00AD7A9E" w:rsidRDefault="008D26AC" w:rsidP="000B267E">
      <w:pPr>
        <w:rPr>
          <w:rFonts w:cstheme="minorHAnsi"/>
        </w:rPr>
      </w:pPr>
    </w:p>
    <w:p w14:paraId="7F4E91A0" w14:textId="77777777" w:rsidR="0044426C" w:rsidRPr="00AD7A9E" w:rsidRDefault="0044426C" w:rsidP="000B267E">
      <w:pPr>
        <w:rPr>
          <w:rFonts w:cstheme="minorHAnsi"/>
          <w:color w:val="FF0000"/>
        </w:rPr>
      </w:pPr>
      <w:bookmarkStart w:id="4" w:name="_Toc440362934"/>
      <w:bookmarkStart w:id="5" w:name="_Toc29368271"/>
      <w:r w:rsidRPr="00AD7A9E">
        <w:rPr>
          <w:rFonts w:cstheme="minorHAnsi"/>
          <w:color w:val="FF0000"/>
        </w:rPr>
        <w:t>Le contexte de l'audit est le suivant</w:t>
      </w:r>
      <w:bookmarkEnd w:id="4"/>
      <w:bookmarkEnd w:id="5"/>
      <w:r w:rsidRPr="00AD7A9E">
        <w:rPr>
          <w:rFonts w:cstheme="minorHAnsi"/>
          <w:color w:val="FF0000"/>
        </w:rPr>
        <w:t xml:space="preserve"> :</w:t>
      </w:r>
    </w:p>
    <w:p w14:paraId="0435B56B" w14:textId="77777777" w:rsidR="0044426C" w:rsidRPr="00AD7A9E" w:rsidRDefault="0044426C" w:rsidP="00615865">
      <w:pPr>
        <w:pStyle w:val="B1"/>
        <w:rPr>
          <w:rFonts w:cstheme="minorHAnsi"/>
        </w:rPr>
      </w:pPr>
      <w:r w:rsidRPr="00AD7A9E">
        <w:rPr>
          <w:rFonts w:cstheme="minorHAnsi"/>
        </w:rPr>
        <w:t>audit d'évaluation, de suivi de prestations</w:t>
      </w:r>
    </w:p>
    <w:p w14:paraId="1B7D867E" w14:textId="77777777" w:rsidR="0044426C" w:rsidRPr="00AD7A9E" w:rsidRDefault="0044426C" w:rsidP="00615865">
      <w:pPr>
        <w:pStyle w:val="B1"/>
        <w:rPr>
          <w:rFonts w:cstheme="minorHAnsi"/>
        </w:rPr>
      </w:pPr>
      <w:r w:rsidRPr="00AD7A9E">
        <w:rPr>
          <w:rFonts w:cstheme="minorHAnsi"/>
        </w:rPr>
        <w:t>existence d'audits antérieurs,</w:t>
      </w:r>
    </w:p>
    <w:p w14:paraId="399D413A" w14:textId="0E7A7A62" w:rsidR="0044426C" w:rsidRPr="00AD7A9E" w:rsidRDefault="0044426C" w:rsidP="00615865">
      <w:pPr>
        <w:pStyle w:val="B1"/>
        <w:rPr>
          <w:rFonts w:cstheme="minorHAnsi"/>
        </w:rPr>
      </w:pPr>
      <w:r w:rsidRPr="00AD7A9E">
        <w:rPr>
          <w:rFonts w:cstheme="minorHAnsi"/>
        </w:rPr>
        <w:t>audits de site avec problèmes sur les analyses de biologie,</w:t>
      </w:r>
    </w:p>
    <w:p w14:paraId="60DC2369" w14:textId="77777777" w:rsidR="0044426C" w:rsidRPr="00AD7A9E" w:rsidRDefault="0044426C" w:rsidP="00615865">
      <w:pPr>
        <w:pStyle w:val="B1"/>
        <w:rPr>
          <w:rFonts w:cstheme="minorHAnsi"/>
        </w:rPr>
      </w:pPr>
      <w:r w:rsidRPr="00AD7A9E">
        <w:rPr>
          <w:rFonts w:cstheme="minorHAnsi"/>
        </w:rPr>
        <w:t>problèmes, réclamations, non-conformités concernant les analyses,</w:t>
      </w:r>
    </w:p>
    <w:p w14:paraId="78476F13" w14:textId="77777777" w:rsidR="0044426C" w:rsidRPr="00AD7A9E" w:rsidRDefault="0044426C" w:rsidP="00615865">
      <w:pPr>
        <w:pStyle w:val="B1"/>
        <w:rPr>
          <w:rFonts w:cstheme="minorHAnsi"/>
        </w:rPr>
      </w:pPr>
      <w:r w:rsidRPr="00AD7A9E">
        <w:rPr>
          <w:rFonts w:cstheme="minorHAnsi"/>
        </w:rPr>
        <w:t>préparation d'inspection par une Autorité de Santé,</w:t>
      </w:r>
    </w:p>
    <w:p w14:paraId="677D1660" w14:textId="77777777" w:rsidR="0044426C" w:rsidRPr="00AD7A9E" w:rsidRDefault="0044426C" w:rsidP="00615865">
      <w:pPr>
        <w:pStyle w:val="B1"/>
        <w:rPr>
          <w:rFonts w:cstheme="minorHAnsi"/>
        </w:rPr>
      </w:pPr>
      <w:r w:rsidRPr="00AD7A9E">
        <w:rPr>
          <w:rFonts w:cstheme="minorHAnsi"/>
        </w:rPr>
        <w:t>changements importants depuis le dernier audit (référentiels, organisation, personnel…).</w:t>
      </w:r>
    </w:p>
    <w:p w14:paraId="44D03F0F" w14:textId="77777777" w:rsidR="00774C25" w:rsidRPr="00AD7A9E" w:rsidRDefault="00774C25" w:rsidP="000B267E">
      <w:pPr>
        <w:rPr>
          <w:rFonts w:cstheme="minorHAnsi"/>
          <w:color w:val="FF0000"/>
        </w:rPr>
      </w:pPr>
    </w:p>
    <w:p w14:paraId="041008A8" w14:textId="05C27D68" w:rsidR="00E634C1" w:rsidRPr="00AD7A9E" w:rsidRDefault="00E634C1" w:rsidP="000B267E">
      <w:pPr>
        <w:rPr>
          <w:rFonts w:cstheme="minorHAnsi"/>
          <w:color w:val="FF0000"/>
        </w:rPr>
      </w:pPr>
      <w:r w:rsidRPr="00AD7A9E">
        <w:rPr>
          <w:rFonts w:cstheme="minorHAnsi"/>
          <w:color w:val="FF0000"/>
        </w:rPr>
        <w:t xml:space="preserve">Les </w:t>
      </w:r>
      <w:r w:rsidR="007B7194" w:rsidRPr="00AD7A9E">
        <w:rPr>
          <w:rFonts w:cstheme="minorHAnsi"/>
          <w:color w:val="FF0000"/>
        </w:rPr>
        <w:t xml:space="preserve">principaux aspects </w:t>
      </w:r>
      <w:r w:rsidRPr="00AD7A9E">
        <w:rPr>
          <w:rFonts w:cstheme="minorHAnsi"/>
          <w:color w:val="FF0000"/>
        </w:rPr>
        <w:t>couverts par l'audit sont :</w:t>
      </w:r>
    </w:p>
    <w:p w14:paraId="52F6FB12" w14:textId="1E76D189" w:rsidR="007B7194" w:rsidRPr="00AD7A9E" w:rsidRDefault="007B7194" w:rsidP="00615865">
      <w:pPr>
        <w:pStyle w:val="B1"/>
        <w:rPr>
          <w:rFonts w:cstheme="minorHAnsi"/>
        </w:rPr>
      </w:pPr>
      <w:r w:rsidRPr="00AD7A9E">
        <w:rPr>
          <w:rFonts w:cstheme="minorHAnsi"/>
        </w:rPr>
        <w:t>organisation du laboratoire d'analyse,</w:t>
      </w:r>
    </w:p>
    <w:p w14:paraId="4F51465E" w14:textId="7A64FFC7" w:rsidR="007B7194" w:rsidRPr="00AD7A9E" w:rsidRDefault="007B7194" w:rsidP="00615865">
      <w:pPr>
        <w:pStyle w:val="B1"/>
        <w:rPr>
          <w:rFonts w:cstheme="minorHAnsi"/>
        </w:rPr>
      </w:pPr>
      <w:r w:rsidRPr="00AD7A9E">
        <w:rPr>
          <w:rFonts w:cstheme="minorHAnsi"/>
        </w:rPr>
        <w:t>qualification et formation du personnel,</w:t>
      </w:r>
    </w:p>
    <w:p w14:paraId="0FB56E01" w14:textId="3B9C4246" w:rsidR="007B7194" w:rsidRPr="00AD7A9E" w:rsidRDefault="007B7194" w:rsidP="00615865">
      <w:pPr>
        <w:pStyle w:val="B1"/>
        <w:rPr>
          <w:rFonts w:cstheme="minorHAnsi"/>
        </w:rPr>
      </w:pPr>
      <w:r w:rsidRPr="00AD7A9E">
        <w:rPr>
          <w:rFonts w:cstheme="minorHAnsi"/>
        </w:rPr>
        <w:t>système de management de la qualité,</w:t>
      </w:r>
    </w:p>
    <w:p w14:paraId="2D1DB254" w14:textId="58E68DB3" w:rsidR="007B7194" w:rsidRPr="00AD7A9E" w:rsidRDefault="007B7194" w:rsidP="00615865">
      <w:pPr>
        <w:pStyle w:val="B1"/>
        <w:rPr>
          <w:rFonts w:cstheme="minorHAnsi"/>
        </w:rPr>
      </w:pPr>
      <w:r w:rsidRPr="00AD7A9E">
        <w:rPr>
          <w:rFonts w:cstheme="minorHAnsi"/>
        </w:rPr>
        <w:t>validation des méthodes d'analyse,</w:t>
      </w:r>
    </w:p>
    <w:p w14:paraId="1FD70470" w14:textId="4D016AF1" w:rsidR="007B7194" w:rsidRPr="00AD7A9E" w:rsidRDefault="007B7194" w:rsidP="00615865">
      <w:pPr>
        <w:pStyle w:val="B1"/>
        <w:rPr>
          <w:rFonts w:cstheme="minorHAnsi"/>
        </w:rPr>
      </w:pPr>
      <w:r w:rsidRPr="00AD7A9E">
        <w:rPr>
          <w:rFonts w:cstheme="minorHAnsi"/>
        </w:rPr>
        <w:t>centralisation d'échantillons biologiques,</w:t>
      </w:r>
    </w:p>
    <w:p w14:paraId="7628BF37" w14:textId="31E30E4D" w:rsidR="00E634C1" w:rsidRPr="00AD7A9E" w:rsidRDefault="00E634C1" w:rsidP="00615865">
      <w:pPr>
        <w:pStyle w:val="B1"/>
        <w:rPr>
          <w:rFonts w:cstheme="minorHAnsi"/>
        </w:rPr>
      </w:pPr>
      <w:r w:rsidRPr="00AD7A9E">
        <w:rPr>
          <w:rFonts w:cstheme="minorHAnsi"/>
        </w:rPr>
        <w:t>réalisation de</w:t>
      </w:r>
      <w:r w:rsidR="007B7194" w:rsidRPr="00AD7A9E">
        <w:rPr>
          <w:rFonts w:cstheme="minorHAnsi"/>
        </w:rPr>
        <w:t xml:space="preserve">s </w:t>
      </w:r>
      <w:r w:rsidRPr="00AD7A9E">
        <w:rPr>
          <w:rFonts w:cstheme="minorHAnsi"/>
        </w:rPr>
        <w:t>analyses.</w:t>
      </w:r>
    </w:p>
    <w:p w14:paraId="143C84F0" w14:textId="77777777" w:rsidR="007D1FC3" w:rsidRPr="00AD7A9E" w:rsidRDefault="007D1FC3" w:rsidP="000B267E">
      <w:pPr>
        <w:rPr>
          <w:rFonts w:cstheme="minorHAnsi"/>
        </w:rPr>
      </w:pPr>
    </w:p>
    <w:p w14:paraId="70C4AAA6" w14:textId="77777777" w:rsidR="00A9461A" w:rsidRPr="00AD7A9E" w:rsidRDefault="00A9461A" w:rsidP="00BE7C1A">
      <w:pPr>
        <w:pStyle w:val="Titre1"/>
        <w:rPr>
          <w:rFonts w:asciiTheme="minorHAnsi" w:hAnsiTheme="minorHAnsi" w:cstheme="minorHAnsi"/>
        </w:rPr>
      </w:pPr>
      <w:bookmarkStart w:id="6" w:name="_Toc450928095"/>
      <w:r w:rsidRPr="00AD7A9E">
        <w:rPr>
          <w:rFonts w:asciiTheme="minorHAnsi" w:hAnsiTheme="minorHAnsi" w:cstheme="minorHAnsi"/>
        </w:rPr>
        <w:t>Méthodologie de l'audit</w:t>
      </w:r>
      <w:bookmarkEnd w:id="6"/>
    </w:p>
    <w:p w14:paraId="43D39CBD" w14:textId="77777777" w:rsidR="00A9461A" w:rsidRPr="00AD7A9E" w:rsidRDefault="00A9461A" w:rsidP="00833DC9">
      <w:pPr>
        <w:pStyle w:val="Titre2"/>
        <w:rPr>
          <w:rFonts w:asciiTheme="minorHAnsi" w:hAnsiTheme="minorHAnsi" w:cstheme="minorHAnsi"/>
        </w:rPr>
      </w:pPr>
      <w:bookmarkStart w:id="7" w:name="_Toc450928096"/>
      <w:r w:rsidRPr="00AD7A9E">
        <w:rPr>
          <w:rFonts w:asciiTheme="minorHAnsi" w:hAnsiTheme="minorHAnsi" w:cstheme="minorHAnsi"/>
        </w:rPr>
        <w:t>Objectifs de l'audit</w:t>
      </w:r>
      <w:bookmarkEnd w:id="7"/>
    </w:p>
    <w:p w14:paraId="2830D102" w14:textId="77777777" w:rsidR="00A9461A" w:rsidRPr="00AD7A9E" w:rsidRDefault="00A9461A" w:rsidP="00A9461A">
      <w:pPr>
        <w:rPr>
          <w:rFonts w:cstheme="minorHAnsi"/>
          <w:color w:val="FF0000"/>
        </w:rPr>
      </w:pPr>
      <w:r w:rsidRPr="00AD7A9E">
        <w:rPr>
          <w:rFonts w:cstheme="minorHAnsi"/>
          <w:color w:val="FF0000"/>
        </w:rPr>
        <w:t>Les objectifs de l'audit qualité sont les suivants :</w:t>
      </w:r>
    </w:p>
    <w:p w14:paraId="73CF051A" w14:textId="77777777" w:rsidR="00A9461A" w:rsidRPr="00AD7A9E" w:rsidRDefault="00A9461A" w:rsidP="00615865">
      <w:pPr>
        <w:pStyle w:val="B1"/>
        <w:rPr>
          <w:rFonts w:cstheme="minorHAnsi"/>
          <w:color w:val="FF0000"/>
        </w:rPr>
      </w:pPr>
      <w:r w:rsidRPr="00AD7A9E">
        <w:rPr>
          <w:rFonts w:cstheme="minorHAnsi"/>
          <w:color w:val="FF0000"/>
        </w:rPr>
        <w:lastRenderedPageBreak/>
        <w:t>Le système qualité mis en place pour la réalisation de la prestation de Laboratoire de Bioanalyse dans le cadre d'essais cliniques est-il conforme aux référentiels applicables : législation, réglementation, recommandations ?</w:t>
      </w:r>
    </w:p>
    <w:p w14:paraId="6803AC4E" w14:textId="77777777" w:rsidR="00A9461A" w:rsidRPr="00AD7A9E" w:rsidRDefault="00A9461A" w:rsidP="00615865">
      <w:pPr>
        <w:pStyle w:val="B1"/>
        <w:rPr>
          <w:rFonts w:cstheme="minorHAnsi"/>
          <w:color w:val="FF0000"/>
        </w:rPr>
      </w:pPr>
      <w:r w:rsidRPr="00AD7A9E">
        <w:rPr>
          <w:rFonts w:cstheme="minorHAnsi"/>
          <w:color w:val="FF0000"/>
        </w:rPr>
        <w:t>Le système qualité est-il appliqué ?</w:t>
      </w:r>
    </w:p>
    <w:p w14:paraId="6FF621E5" w14:textId="77777777" w:rsidR="00A9461A" w:rsidRPr="00AD7A9E" w:rsidRDefault="00A9461A" w:rsidP="00615865">
      <w:pPr>
        <w:pStyle w:val="B1"/>
        <w:rPr>
          <w:rFonts w:cstheme="minorHAnsi"/>
          <w:color w:val="FF0000"/>
        </w:rPr>
      </w:pPr>
      <w:r w:rsidRPr="00AD7A9E">
        <w:rPr>
          <w:rFonts w:cstheme="minorHAnsi"/>
          <w:color w:val="FF0000"/>
        </w:rPr>
        <w:t>Le système documentaire est-il cohérent, adapté et complet ?</w:t>
      </w:r>
    </w:p>
    <w:p w14:paraId="507F4E2B" w14:textId="77777777" w:rsidR="00A9461A" w:rsidRPr="00AD7A9E" w:rsidRDefault="00A9461A" w:rsidP="00615865">
      <w:pPr>
        <w:pStyle w:val="B1"/>
        <w:rPr>
          <w:rFonts w:cstheme="minorHAnsi"/>
          <w:color w:val="FF0000"/>
        </w:rPr>
      </w:pPr>
      <w:r w:rsidRPr="00AD7A9E">
        <w:rPr>
          <w:rFonts w:cstheme="minorHAnsi"/>
          <w:color w:val="FF0000"/>
        </w:rPr>
        <w:t>L'environnement prévu pour cette activité dans les locaux du Laboratoire de Bioanalyse est-il cohérent avec cette activité ?</w:t>
      </w:r>
    </w:p>
    <w:p w14:paraId="3EE6AAC0" w14:textId="77777777" w:rsidR="00A9461A" w:rsidRPr="00AD7A9E" w:rsidRDefault="00A9461A" w:rsidP="00615865">
      <w:pPr>
        <w:pStyle w:val="B1"/>
        <w:rPr>
          <w:rFonts w:cstheme="minorHAnsi"/>
          <w:color w:val="FF0000"/>
        </w:rPr>
      </w:pPr>
      <w:r w:rsidRPr="00AD7A9E">
        <w:rPr>
          <w:rFonts w:cstheme="minorHAnsi"/>
          <w:color w:val="FF0000"/>
        </w:rPr>
        <w:t>La qualité et la traçabilité des données, des équipements sont-elles garanties ?</w:t>
      </w:r>
    </w:p>
    <w:p w14:paraId="32316D81" w14:textId="77777777" w:rsidR="00A9461A" w:rsidRPr="00AD7A9E" w:rsidRDefault="00A9461A" w:rsidP="00615865">
      <w:pPr>
        <w:pStyle w:val="B1"/>
        <w:rPr>
          <w:rFonts w:cstheme="minorHAnsi"/>
          <w:color w:val="FF0000"/>
        </w:rPr>
      </w:pPr>
      <w:r w:rsidRPr="00AD7A9E">
        <w:rPr>
          <w:rFonts w:cstheme="minorHAnsi"/>
          <w:color w:val="FF0000"/>
        </w:rPr>
        <w:t>Le système d'information s'inscrit-il dans une démarche de validation ?</w:t>
      </w:r>
    </w:p>
    <w:p w14:paraId="2D42BAF7" w14:textId="77777777" w:rsidR="00A9461A" w:rsidRPr="00AD7A9E" w:rsidRDefault="00A9461A" w:rsidP="00615865">
      <w:pPr>
        <w:pStyle w:val="B1"/>
        <w:rPr>
          <w:rFonts w:cstheme="minorHAnsi"/>
          <w:color w:val="FF0000"/>
        </w:rPr>
      </w:pPr>
      <w:r w:rsidRPr="00AD7A9E">
        <w:rPr>
          <w:rFonts w:cstheme="minorHAnsi"/>
          <w:color w:val="FF0000"/>
        </w:rPr>
        <w:t>Des zones de risque existent-elles dans le système en place ?</w:t>
      </w:r>
      <w:bookmarkStart w:id="8" w:name="_Hlt514759472"/>
      <w:bookmarkEnd w:id="8"/>
    </w:p>
    <w:p w14:paraId="740B6C0C" w14:textId="2EF15E3D" w:rsidR="00A9461A" w:rsidRPr="00AD7A9E" w:rsidRDefault="00A9461A" w:rsidP="00615865">
      <w:pPr>
        <w:pStyle w:val="B1"/>
        <w:rPr>
          <w:rFonts w:cstheme="minorHAnsi"/>
          <w:color w:val="FF0000"/>
        </w:rPr>
      </w:pPr>
      <w:r w:rsidRPr="00AD7A9E">
        <w:rPr>
          <w:rFonts w:cstheme="minorHAnsi"/>
          <w:color w:val="FF0000"/>
        </w:rPr>
        <w:t>Quelles sont les actions d'amélioration à mettre en place pour atteindre les buts vis</w:t>
      </w:r>
      <w:r w:rsidR="00615865" w:rsidRPr="00AD7A9E">
        <w:rPr>
          <w:rFonts w:cstheme="minorHAnsi"/>
          <w:color w:val="FF0000"/>
        </w:rPr>
        <w:t>és </w:t>
      </w:r>
      <w:r w:rsidRPr="00AD7A9E">
        <w:rPr>
          <w:rFonts w:cstheme="minorHAnsi"/>
          <w:color w:val="FF0000"/>
        </w:rPr>
        <w:t>?</w:t>
      </w:r>
    </w:p>
    <w:p w14:paraId="753CEBC9" w14:textId="77777777" w:rsidR="00A9461A" w:rsidRPr="00AD7A9E" w:rsidRDefault="00A9461A" w:rsidP="00A9461A">
      <w:pPr>
        <w:rPr>
          <w:rFonts w:cstheme="minorHAnsi"/>
          <w:lang w:eastAsia="fr-FR"/>
        </w:rPr>
      </w:pPr>
    </w:p>
    <w:p w14:paraId="3D2E7FB9" w14:textId="77777777" w:rsidR="00E83D74" w:rsidRPr="00AD7A9E" w:rsidRDefault="00E83D74" w:rsidP="00833DC9">
      <w:pPr>
        <w:pStyle w:val="Titre2"/>
        <w:rPr>
          <w:rFonts w:asciiTheme="minorHAnsi" w:hAnsiTheme="minorHAnsi" w:cstheme="minorHAnsi"/>
        </w:rPr>
      </w:pPr>
      <w:bookmarkStart w:id="9" w:name="_Toc450928097"/>
      <w:r w:rsidRPr="00AD7A9E">
        <w:rPr>
          <w:rFonts w:asciiTheme="minorHAnsi" w:hAnsiTheme="minorHAnsi" w:cstheme="minorHAnsi"/>
        </w:rPr>
        <w:t>Agenda d'audit</w:t>
      </w:r>
      <w:bookmarkEnd w:id="9"/>
    </w:p>
    <w:p w14:paraId="3BE69FDE" w14:textId="77777777" w:rsidR="00E83D74" w:rsidRPr="00AD7A9E" w:rsidRDefault="00E83D74" w:rsidP="00E83D74">
      <w:pPr>
        <w:rPr>
          <w:rFonts w:cstheme="minorHAnsi"/>
          <w:color w:val="FF0000"/>
          <w:lang w:eastAsia="fr-FR"/>
        </w:rPr>
      </w:pPr>
      <w:r w:rsidRPr="00AD7A9E">
        <w:rPr>
          <w:rFonts w:cstheme="minorHAnsi"/>
          <w:color w:val="FF0000"/>
          <w:lang w:eastAsia="fr-FR"/>
        </w:rPr>
        <w:t>L'audit a été réalisé le _ par _ selon l'Agenda d'audit adressé au préalable :</w:t>
      </w:r>
    </w:p>
    <w:p w14:paraId="198FE250" w14:textId="77777777" w:rsidR="006E7DE2" w:rsidRPr="00AD7A9E" w:rsidRDefault="006E7DE2" w:rsidP="00E83D74">
      <w:pPr>
        <w:rPr>
          <w:rFonts w:cstheme="minorHAnsi"/>
          <w:lang w:eastAsia="fr-FR"/>
        </w:rPr>
      </w:pPr>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5387"/>
      </w:tblGrid>
      <w:tr w:rsidR="00E83D74" w:rsidRPr="00AD7A9E" w14:paraId="1874BD46" w14:textId="77777777" w:rsidTr="00207093">
        <w:tc>
          <w:tcPr>
            <w:tcW w:w="1809" w:type="dxa"/>
          </w:tcPr>
          <w:p w14:paraId="3FE9E8A9" w14:textId="77777777" w:rsidR="00E83D74" w:rsidRPr="00AD7A9E" w:rsidRDefault="00E83D74" w:rsidP="00207093">
            <w:pPr>
              <w:rPr>
                <w:rFonts w:cstheme="minorHAnsi"/>
                <w:b/>
              </w:rPr>
            </w:pPr>
            <w:r w:rsidRPr="00AD7A9E">
              <w:rPr>
                <w:rFonts w:cstheme="minorHAnsi"/>
                <w:b/>
              </w:rPr>
              <w:t>Demandé par</w:t>
            </w:r>
          </w:p>
        </w:tc>
        <w:tc>
          <w:tcPr>
            <w:tcW w:w="5387" w:type="dxa"/>
          </w:tcPr>
          <w:p w14:paraId="0B8F6DD2" w14:textId="77777777" w:rsidR="00E83D74" w:rsidRPr="00AD7A9E" w:rsidRDefault="00E83D74" w:rsidP="00207093">
            <w:pPr>
              <w:rPr>
                <w:rFonts w:cstheme="minorHAnsi"/>
                <w:color w:val="FF0000"/>
              </w:rPr>
            </w:pPr>
            <w:r w:rsidRPr="00AD7A9E">
              <w:rPr>
                <w:rFonts w:cstheme="minorHAnsi"/>
                <w:color w:val="FF0000"/>
              </w:rPr>
              <w:t>XXX</w:t>
            </w:r>
          </w:p>
        </w:tc>
      </w:tr>
      <w:tr w:rsidR="00E83D74" w:rsidRPr="00AD7A9E" w14:paraId="1DEADF27" w14:textId="77777777" w:rsidTr="00207093">
        <w:tc>
          <w:tcPr>
            <w:tcW w:w="1809" w:type="dxa"/>
          </w:tcPr>
          <w:p w14:paraId="518DF1CF" w14:textId="77777777" w:rsidR="00E83D74" w:rsidRPr="00AD7A9E" w:rsidRDefault="00E83D74" w:rsidP="00207093">
            <w:pPr>
              <w:rPr>
                <w:rFonts w:cstheme="minorHAnsi"/>
                <w:b/>
              </w:rPr>
            </w:pPr>
            <w:r w:rsidRPr="00AD7A9E">
              <w:rPr>
                <w:rFonts w:cstheme="minorHAnsi"/>
                <w:b/>
              </w:rPr>
              <w:t>Objectif de l'audit</w:t>
            </w:r>
          </w:p>
        </w:tc>
        <w:tc>
          <w:tcPr>
            <w:tcW w:w="5387" w:type="dxa"/>
          </w:tcPr>
          <w:p w14:paraId="4D8261B3" w14:textId="77777777" w:rsidR="00E83D74" w:rsidRPr="00AD7A9E" w:rsidRDefault="00E83D74" w:rsidP="00207093">
            <w:pPr>
              <w:rPr>
                <w:rFonts w:cstheme="minorHAnsi"/>
                <w:color w:val="FF0000"/>
              </w:rPr>
            </w:pPr>
            <w:r w:rsidRPr="00AD7A9E">
              <w:rPr>
                <w:rFonts w:cstheme="minorHAnsi"/>
                <w:color w:val="FF0000"/>
              </w:rPr>
              <w:t>Audit d'évaluation</w:t>
            </w:r>
          </w:p>
        </w:tc>
      </w:tr>
      <w:tr w:rsidR="00E83D74" w:rsidRPr="00AD7A9E" w14:paraId="44D26FF1" w14:textId="77777777" w:rsidTr="00207093">
        <w:tc>
          <w:tcPr>
            <w:tcW w:w="1809" w:type="dxa"/>
          </w:tcPr>
          <w:p w14:paraId="567FADD0" w14:textId="77777777" w:rsidR="00E83D74" w:rsidRPr="00AD7A9E" w:rsidRDefault="00E83D74" w:rsidP="00207093">
            <w:pPr>
              <w:rPr>
                <w:rFonts w:cstheme="minorHAnsi"/>
                <w:b/>
              </w:rPr>
            </w:pPr>
            <w:r w:rsidRPr="00AD7A9E">
              <w:rPr>
                <w:rFonts w:cstheme="minorHAnsi"/>
                <w:b/>
              </w:rPr>
              <w:t>Dates de l'audit</w:t>
            </w:r>
          </w:p>
        </w:tc>
        <w:tc>
          <w:tcPr>
            <w:tcW w:w="5387" w:type="dxa"/>
          </w:tcPr>
          <w:p w14:paraId="7B3BEBCF" w14:textId="77777777" w:rsidR="00E83D74" w:rsidRPr="00AD7A9E" w:rsidRDefault="00E83D74" w:rsidP="00207093">
            <w:pPr>
              <w:rPr>
                <w:rFonts w:cstheme="minorHAnsi"/>
                <w:color w:val="FF0000"/>
              </w:rPr>
            </w:pPr>
          </w:p>
        </w:tc>
      </w:tr>
      <w:tr w:rsidR="00E83D74" w:rsidRPr="00AD7A9E" w14:paraId="5EEB96E4" w14:textId="77777777" w:rsidTr="00207093">
        <w:tc>
          <w:tcPr>
            <w:tcW w:w="1809" w:type="dxa"/>
          </w:tcPr>
          <w:p w14:paraId="581D413F" w14:textId="77777777" w:rsidR="00E83D74" w:rsidRPr="00AD7A9E" w:rsidRDefault="00E83D74" w:rsidP="00207093">
            <w:pPr>
              <w:rPr>
                <w:rFonts w:cstheme="minorHAnsi"/>
                <w:b/>
              </w:rPr>
            </w:pPr>
            <w:r w:rsidRPr="00AD7A9E">
              <w:rPr>
                <w:rFonts w:cstheme="minorHAnsi"/>
                <w:b/>
              </w:rPr>
              <w:t>Équipe d'audit</w:t>
            </w:r>
          </w:p>
        </w:tc>
        <w:tc>
          <w:tcPr>
            <w:tcW w:w="5387" w:type="dxa"/>
          </w:tcPr>
          <w:p w14:paraId="755CFFC6" w14:textId="77777777" w:rsidR="00E83D74" w:rsidRPr="00AD7A9E" w:rsidRDefault="00E83D74" w:rsidP="00615865">
            <w:pPr>
              <w:pStyle w:val="B1"/>
              <w:rPr>
                <w:rFonts w:cstheme="minorHAnsi"/>
                <w:color w:val="FF0000"/>
              </w:rPr>
            </w:pPr>
            <w:r w:rsidRPr="00AD7A9E">
              <w:rPr>
                <w:rFonts w:cstheme="minorHAnsi"/>
                <w:color w:val="FF0000"/>
              </w:rPr>
              <w:t>Auditeur, Sunnikan Consulting</w:t>
            </w:r>
          </w:p>
          <w:p w14:paraId="0BCD52BB" w14:textId="77777777" w:rsidR="00E83D74" w:rsidRPr="00AD7A9E" w:rsidRDefault="00E83D74" w:rsidP="00615865">
            <w:pPr>
              <w:pStyle w:val="B1"/>
              <w:rPr>
                <w:rFonts w:cstheme="minorHAnsi"/>
                <w:color w:val="FF0000"/>
              </w:rPr>
            </w:pPr>
            <w:r w:rsidRPr="00AD7A9E">
              <w:rPr>
                <w:rFonts w:cstheme="minorHAnsi"/>
                <w:color w:val="FF0000"/>
              </w:rPr>
              <w:t>Représentant du Promoteur</w:t>
            </w:r>
          </w:p>
        </w:tc>
      </w:tr>
      <w:tr w:rsidR="00E83D74" w:rsidRPr="00AD7A9E" w14:paraId="447D495F" w14:textId="77777777" w:rsidTr="00207093">
        <w:tc>
          <w:tcPr>
            <w:tcW w:w="1809" w:type="dxa"/>
          </w:tcPr>
          <w:p w14:paraId="0F088332" w14:textId="77777777" w:rsidR="00E83D74" w:rsidRPr="00AD7A9E" w:rsidRDefault="00E83D74" w:rsidP="00207093">
            <w:pPr>
              <w:rPr>
                <w:rFonts w:cstheme="minorHAnsi"/>
                <w:b/>
              </w:rPr>
            </w:pPr>
            <w:r w:rsidRPr="00AD7A9E">
              <w:rPr>
                <w:rFonts w:cstheme="minorHAnsi"/>
                <w:b/>
              </w:rPr>
              <w:t>Lieu de l'audit</w:t>
            </w:r>
          </w:p>
        </w:tc>
        <w:tc>
          <w:tcPr>
            <w:tcW w:w="5387" w:type="dxa"/>
          </w:tcPr>
          <w:p w14:paraId="549DCAE3" w14:textId="77777777" w:rsidR="00E83D74" w:rsidRPr="00AD7A9E" w:rsidRDefault="00E83D74" w:rsidP="00207093">
            <w:pPr>
              <w:rPr>
                <w:rFonts w:cstheme="minorHAnsi"/>
                <w:color w:val="FF0000"/>
              </w:rPr>
            </w:pPr>
            <w:r w:rsidRPr="00AD7A9E">
              <w:rPr>
                <w:rFonts w:cstheme="minorHAnsi"/>
                <w:color w:val="FF0000"/>
              </w:rPr>
              <w:br/>
            </w:r>
            <w:r w:rsidRPr="00AD7A9E">
              <w:rPr>
                <w:rFonts w:cstheme="minorHAnsi"/>
                <w:color w:val="FF0000"/>
              </w:rPr>
              <w:br/>
            </w:r>
          </w:p>
        </w:tc>
      </w:tr>
      <w:tr w:rsidR="00E83D74" w:rsidRPr="00AD7A9E" w14:paraId="3E3855A9" w14:textId="77777777" w:rsidTr="00207093">
        <w:trPr>
          <w:cantSplit/>
        </w:trPr>
        <w:tc>
          <w:tcPr>
            <w:tcW w:w="1809" w:type="dxa"/>
          </w:tcPr>
          <w:p w14:paraId="1574925D" w14:textId="77777777" w:rsidR="00E83D74" w:rsidRPr="00AD7A9E" w:rsidRDefault="00E83D74" w:rsidP="00207093">
            <w:pPr>
              <w:rPr>
                <w:rFonts w:cstheme="minorHAnsi"/>
                <w:b/>
              </w:rPr>
            </w:pPr>
            <w:r w:rsidRPr="00AD7A9E">
              <w:rPr>
                <w:rFonts w:cstheme="minorHAnsi"/>
                <w:b/>
              </w:rPr>
              <w:t>Processus audités</w:t>
            </w:r>
          </w:p>
        </w:tc>
        <w:tc>
          <w:tcPr>
            <w:tcW w:w="5387" w:type="dxa"/>
          </w:tcPr>
          <w:p w14:paraId="341FACE3" w14:textId="77777777" w:rsidR="00E83D74" w:rsidRPr="00AD7A9E" w:rsidRDefault="00E83D74" w:rsidP="00207093">
            <w:pPr>
              <w:rPr>
                <w:rFonts w:cstheme="minorHAnsi"/>
                <w:color w:val="FF0000"/>
              </w:rPr>
            </w:pPr>
            <w:r w:rsidRPr="00AD7A9E">
              <w:rPr>
                <w:rFonts w:cstheme="minorHAnsi"/>
                <w:color w:val="FF0000"/>
              </w:rPr>
              <w:t>Bioanalytique</w:t>
            </w:r>
          </w:p>
        </w:tc>
      </w:tr>
      <w:tr w:rsidR="00E83D74" w:rsidRPr="00AD7A9E" w14:paraId="62D3A444" w14:textId="77777777" w:rsidTr="00207093">
        <w:trPr>
          <w:cantSplit/>
        </w:trPr>
        <w:tc>
          <w:tcPr>
            <w:tcW w:w="1809" w:type="dxa"/>
          </w:tcPr>
          <w:p w14:paraId="123AFC07" w14:textId="77777777" w:rsidR="00E83D74" w:rsidRPr="00AD7A9E" w:rsidRDefault="00E83D74" w:rsidP="00207093">
            <w:pPr>
              <w:rPr>
                <w:rFonts w:cstheme="minorHAnsi"/>
                <w:b/>
              </w:rPr>
            </w:pPr>
            <w:r w:rsidRPr="00AD7A9E">
              <w:rPr>
                <w:rFonts w:cstheme="minorHAnsi"/>
                <w:b/>
              </w:rPr>
              <w:t>Agenda</w:t>
            </w:r>
          </w:p>
        </w:tc>
        <w:tc>
          <w:tcPr>
            <w:tcW w:w="5387" w:type="dxa"/>
          </w:tcPr>
          <w:p w14:paraId="7BE364E4" w14:textId="77777777" w:rsidR="00E83D74" w:rsidRPr="00AD7A9E" w:rsidRDefault="00E83D74" w:rsidP="00615865">
            <w:pPr>
              <w:pStyle w:val="B1"/>
              <w:rPr>
                <w:rFonts w:cstheme="minorHAnsi"/>
                <w:color w:val="FF0000"/>
              </w:rPr>
            </w:pPr>
            <w:smartTag w:uri="urn:schemas-microsoft-com:office:smarttags" w:element="time">
              <w:smartTagPr>
                <w:attr w:name="Hour" w:val="09"/>
                <w:attr w:name="Minute" w:val="30"/>
              </w:smartTagPr>
              <w:r w:rsidRPr="00AD7A9E">
                <w:rPr>
                  <w:rFonts w:cstheme="minorHAnsi"/>
                  <w:color w:val="FF0000"/>
                </w:rPr>
                <w:t>09:30</w:t>
              </w:r>
            </w:smartTag>
            <w:r w:rsidRPr="00AD7A9E">
              <w:rPr>
                <w:rFonts w:cstheme="minorHAnsi"/>
                <w:color w:val="FF0000"/>
              </w:rPr>
              <w:t xml:space="preserve"> - </w:t>
            </w:r>
            <w:smartTag w:uri="urn:schemas-microsoft-com:office:smarttags" w:element="time">
              <w:smartTagPr>
                <w:attr w:name="Hour" w:val="10"/>
                <w:attr w:name="Minute" w:val="00"/>
              </w:smartTagPr>
              <w:r w:rsidRPr="00AD7A9E">
                <w:rPr>
                  <w:rFonts w:cstheme="minorHAnsi"/>
                  <w:color w:val="FF0000"/>
                </w:rPr>
                <w:t>10:00</w:t>
              </w:r>
            </w:smartTag>
            <w:r w:rsidRPr="00AD7A9E">
              <w:rPr>
                <w:rFonts w:cstheme="minorHAnsi"/>
                <w:color w:val="FF0000"/>
              </w:rPr>
              <w:tab/>
              <w:t>Réunion d'ouverture</w:t>
            </w:r>
          </w:p>
          <w:p w14:paraId="5DA2828D" w14:textId="77777777" w:rsidR="00E83D74" w:rsidRPr="00AD7A9E" w:rsidRDefault="00E83D74" w:rsidP="00615865">
            <w:pPr>
              <w:pStyle w:val="B1"/>
              <w:rPr>
                <w:rFonts w:cstheme="minorHAnsi"/>
                <w:color w:val="FF0000"/>
              </w:rPr>
            </w:pPr>
            <w:smartTag w:uri="urn:schemas-microsoft-com:office:smarttags" w:element="time">
              <w:smartTagPr>
                <w:attr w:name="Hour" w:val="10"/>
                <w:attr w:name="Minute" w:val="00"/>
              </w:smartTagPr>
              <w:r w:rsidRPr="00AD7A9E">
                <w:rPr>
                  <w:rFonts w:cstheme="minorHAnsi"/>
                  <w:color w:val="FF0000"/>
                </w:rPr>
                <w:t>10:00</w:t>
              </w:r>
            </w:smartTag>
            <w:r w:rsidRPr="00AD7A9E">
              <w:rPr>
                <w:rFonts w:cstheme="minorHAnsi"/>
                <w:color w:val="FF0000"/>
              </w:rPr>
              <w:t xml:space="preserve"> - </w:t>
            </w:r>
            <w:smartTag w:uri="urn:schemas-microsoft-com:office:smarttags" w:element="time">
              <w:smartTagPr>
                <w:attr w:name="Hour" w:val="10"/>
                <w:attr w:name="Minute" w:val="30"/>
              </w:smartTagPr>
              <w:r w:rsidRPr="00AD7A9E">
                <w:rPr>
                  <w:rFonts w:cstheme="minorHAnsi"/>
                  <w:color w:val="FF0000"/>
                </w:rPr>
                <w:t>10:30</w:t>
              </w:r>
            </w:smartTag>
            <w:r w:rsidRPr="00AD7A9E">
              <w:rPr>
                <w:rFonts w:cstheme="minorHAnsi"/>
                <w:color w:val="FF0000"/>
              </w:rPr>
              <w:tab/>
              <w:t>Présentation du Laboratoire</w:t>
            </w:r>
          </w:p>
          <w:p w14:paraId="3E7741A6" w14:textId="77777777" w:rsidR="00E83D74" w:rsidRPr="00AD7A9E" w:rsidRDefault="00E83D74" w:rsidP="00615865">
            <w:pPr>
              <w:pStyle w:val="B1"/>
              <w:rPr>
                <w:rFonts w:cstheme="minorHAnsi"/>
                <w:color w:val="FF0000"/>
              </w:rPr>
            </w:pPr>
            <w:smartTag w:uri="urn:schemas-microsoft-com:office:smarttags" w:element="time">
              <w:smartTagPr>
                <w:attr w:name="Hour" w:val="10"/>
                <w:attr w:name="Minute" w:val="30"/>
              </w:smartTagPr>
              <w:r w:rsidRPr="00AD7A9E">
                <w:rPr>
                  <w:rFonts w:cstheme="minorHAnsi"/>
                  <w:color w:val="FF0000"/>
                </w:rPr>
                <w:t>10:30</w:t>
              </w:r>
            </w:smartTag>
            <w:r w:rsidRPr="00AD7A9E">
              <w:rPr>
                <w:rFonts w:cstheme="minorHAnsi"/>
                <w:color w:val="FF0000"/>
              </w:rPr>
              <w:t xml:space="preserve"> - </w:t>
            </w:r>
            <w:smartTag w:uri="urn:schemas-microsoft-com:office:smarttags" w:element="time">
              <w:smartTagPr>
                <w:attr w:name="Hour" w:val="12"/>
                <w:attr w:name="Minute" w:val="30"/>
              </w:smartTagPr>
              <w:r w:rsidRPr="00AD7A9E">
                <w:rPr>
                  <w:rFonts w:cstheme="minorHAnsi"/>
                  <w:color w:val="FF0000"/>
                </w:rPr>
                <w:t>12:30</w:t>
              </w:r>
            </w:smartTag>
            <w:r w:rsidRPr="00AD7A9E">
              <w:rPr>
                <w:rFonts w:cstheme="minorHAnsi"/>
                <w:color w:val="FF0000"/>
              </w:rPr>
              <w:tab/>
              <w:t>Système Qualité :</w:t>
            </w:r>
            <w:r w:rsidRPr="00AD7A9E">
              <w:rPr>
                <w:rFonts w:cstheme="minorHAnsi"/>
                <w:color w:val="FF0000"/>
              </w:rPr>
              <w:tab/>
            </w:r>
            <w:r w:rsidRPr="00AD7A9E">
              <w:rPr>
                <w:rFonts w:cstheme="minorHAnsi"/>
                <w:color w:val="FF0000"/>
              </w:rPr>
              <w:br/>
              <w:t>Organisation</w:t>
            </w:r>
            <w:r w:rsidRPr="00AD7A9E">
              <w:rPr>
                <w:rFonts w:cstheme="minorHAnsi"/>
                <w:color w:val="FF0000"/>
              </w:rPr>
              <w:br/>
              <w:t>Personnel (Définitions de Fonction, qualification, formation)</w:t>
            </w:r>
            <w:r w:rsidRPr="00AD7A9E">
              <w:rPr>
                <w:rFonts w:cstheme="minorHAnsi"/>
                <w:color w:val="FF0000"/>
              </w:rPr>
              <w:br/>
              <w:t>Procédures Système Qualité</w:t>
            </w:r>
          </w:p>
          <w:p w14:paraId="001E62C3" w14:textId="77777777" w:rsidR="00E83D74" w:rsidRPr="00AD7A9E" w:rsidRDefault="00E83D74" w:rsidP="00615865">
            <w:pPr>
              <w:pStyle w:val="B1"/>
              <w:rPr>
                <w:rFonts w:cstheme="minorHAnsi"/>
                <w:color w:val="FF0000"/>
              </w:rPr>
            </w:pPr>
            <w:smartTag w:uri="urn:schemas-microsoft-com:office:smarttags" w:element="time">
              <w:smartTagPr>
                <w:attr w:name="Hour" w:val="12"/>
                <w:attr w:name="Minute" w:val="30"/>
              </w:smartTagPr>
              <w:r w:rsidRPr="00AD7A9E">
                <w:rPr>
                  <w:rFonts w:cstheme="minorHAnsi"/>
                  <w:color w:val="FF0000"/>
                </w:rPr>
                <w:t>12:30</w:t>
              </w:r>
            </w:smartTag>
            <w:r w:rsidRPr="00AD7A9E">
              <w:rPr>
                <w:rFonts w:cstheme="minorHAnsi"/>
                <w:color w:val="FF0000"/>
              </w:rPr>
              <w:t xml:space="preserve"> - </w:t>
            </w:r>
            <w:smartTag w:uri="urn:schemas-microsoft-com:office:smarttags" w:element="time">
              <w:smartTagPr>
                <w:attr w:name="Hour" w:val="13"/>
                <w:attr w:name="Minute" w:val="30"/>
              </w:smartTagPr>
              <w:r w:rsidRPr="00AD7A9E">
                <w:rPr>
                  <w:rFonts w:cstheme="minorHAnsi"/>
                  <w:color w:val="FF0000"/>
                </w:rPr>
                <w:t>13:30</w:t>
              </w:r>
            </w:smartTag>
            <w:r w:rsidRPr="00AD7A9E">
              <w:rPr>
                <w:rFonts w:cstheme="minorHAnsi"/>
                <w:color w:val="FF0000"/>
              </w:rPr>
              <w:tab/>
              <w:t>Pause</w:t>
            </w:r>
          </w:p>
          <w:p w14:paraId="28BF8412" w14:textId="77777777" w:rsidR="00E83D74" w:rsidRPr="00AD7A9E" w:rsidRDefault="00E83D74" w:rsidP="00615865">
            <w:pPr>
              <w:pStyle w:val="B1"/>
              <w:rPr>
                <w:rFonts w:cstheme="minorHAnsi"/>
                <w:color w:val="FF0000"/>
              </w:rPr>
            </w:pPr>
            <w:smartTag w:uri="urn:schemas-microsoft-com:office:smarttags" w:element="time">
              <w:smartTagPr>
                <w:attr w:name="Hour" w:val="13"/>
                <w:attr w:name="Minute" w:val="30"/>
              </w:smartTagPr>
              <w:r w:rsidRPr="00AD7A9E">
                <w:rPr>
                  <w:rFonts w:cstheme="minorHAnsi"/>
                  <w:color w:val="FF0000"/>
                </w:rPr>
                <w:t>13:30</w:t>
              </w:r>
            </w:smartTag>
            <w:r w:rsidRPr="00AD7A9E">
              <w:rPr>
                <w:rFonts w:cstheme="minorHAnsi"/>
                <w:color w:val="FF0000"/>
              </w:rPr>
              <w:t xml:space="preserve"> - </w:t>
            </w:r>
            <w:smartTag w:uri="urn:schemas-microsoft-com:office:smarttags" w:element="time">
              <w:smartTagPr>
                <w:attr w:name="Hour" w:val="16"/>
                <w:attr w:name="Minute" w:val="30"/>
              </w:smartTagPr>
              <w:r w:rsidRPr="00AD7A9E">
                <w:rPr>
                  <w:rFonts w:cstheme="minorHAnsi"/>
                  <w:color w:val="FF0000"/>
                </w:rPr>
                <w:t>16:30</w:t>
              </w:r>
            </w:smartTag>
            <w:r w:rsidRPr="00AD7A9E">
              <w:rPr>
                <w:rFonts w:cstheme="minorHAnsi"/>
                <w:color w:val="FF0000"/>
              </w:rPr>
              <w:tab/>
              <w:t>Bioanalytique :</w:t>
            </w:r>
            <w:r w:rsidRPr="00AD7A9E">
              <w:rPr>
                <w:rFonts w:cstheme="minorHAnsi"/>
                <w:color w:val="FF0000"/>
              </w:rPr>
              <w:tab/>
            </w:r>
            <w:r w:rsidRPr="00AD7A9E">
              <w:rPr>
                <w:rFonts w:cstheme="minorHAnsi"/>
                <w:color w:val="FF0000"/>
              </w:rPr>
              <w:br/>
              <w:t>Visite des locaux concernés</w:t>
            </w:r>
            <w:r w:rsidRPr="00AD7A9E">
              <w:rPr>
                <w:rFonts w:cstheme="minorHAnsi"/>
                <w:color w:val="FF0000"/>
              </w:rPr>
              <w:tab/>
            </w:r>
            <w:r w:rsidRPr="00AD7A9E">
              <w:rPr>
                <w:rFonts w:cstheme="minorHAnsi"/>
                <w:color w:val="FF0000"/>
              </w:rPr>
              <w:br/>
              <w:t>Procédures opérationnelles</w:t>
            </w:r>
            <w:r w:rsidRPr="00AD7A9E">
              <w:rPr>
                <w:rFonts w:cstheme="minorHAnsi"/>
                <w:color w:val="FF0000"/>
              </w:rPr>
              <w:tab/>
            </w:r>
            <w:r w:rsidRPr="00AD7A9E">
              <w:rPr>
                <w:rFonts w:cstheme="minorHAnsi"/>
                <w:color w:val="FF0000"/>
              </w:rPr>
              <w:br/>
              <w:t>Gestion des prélèvements</w:t>
            </w:r>
            <w:r w:rsidRPr="00AD7A9E">
              <w:rPr>
                <w:rFonts w:cstheme="minorHAnsi"/>
                <w:color w:val="FF0000"/>
              </w:rPr>
              <w:tab/>
            </w:r>
            <w:r w:rsidRPr="00AD7A9E">
              <w:rPr>
                <w:rFonts w:cstheme="minorHAnsi"/>
                <w:color w:val="FF0000"/>
              </w:rPr>
              <w:br/>
              <w:t>Réalisation des analyses</w:t>
            </w:r>
            <w:r w:rsidRPr="00AD7A9E">
              <w:rPr>
                <w:rFonts w:cstheme="minorHAnsi"/>
                <w:color w:val="FF0000"/>
              </w:rPr>
              <w:tab/>
            </w:r>
            <w:r w:rsidRPr="00AD7A9E">
              <w:rPr>
                <w:rFonts w:cstheme="minorHAnsi"/>
                <w:color w:val="FF0000"/>
              </w:rPr>
              <w:br/>
              <w:t>Validation des Systèmes Informatisés</w:t>
            </w:r>
          </w:p>
          <w:p w14:paraId="563A66FA" w14:textId="77777777" w:rsidR="00E83D74" w:rsidRPr="00AD7A9E" w:rsidRDefault="00E83D74" w:rsidP="00615865">
            <w:pPr>
              <w:pStyle w:val="B1"/>
              <w:rPr>
                <w:rFonts w:cstheme="minorHAnsi"/>
                <w:color w:val="FF0000"/>
              </w:rPr>
            </w:pPr>
            <w:smartTag w:uri="urn:schemas-microsoft-com:office:smarttags" w:element="time">
              <w:smartTagPr>
                <w:attr w:name="Hour" w:val="16"/>
                <w:attr w:name="Minute" w:val="45"/>
              </w:smartTagPr>
              <w:r w:rsidRPr="00AD7A9E">
                <w:rPr>
                  <w:rFonts w:cstheme="minorHAnsi"/>
                  <w:color w:val="FF0000"/>
                </w:rPr>
                <w:t>16:45</w:t>
              </w:r>
            </w:smartTag>
            <w:r w:rsidRPr="00AD7A9E">
              <w:rPr>
                <w:rFonts w:cstheme="minorHAnsi"/>
                <w:color w:val="FF0000"/>
              </w:rPr>
              <w:t xml:space="preserve"> - </w:t>
            </w:r>
            <w:smartTag w:uri="urn:schemas-microsoft-com:office:smarttags" w:element="time">
              <w:smartTagPr>
                <w:attr w:name="Hour" w:val="17"/>
                <w:attr w:name="Minute" w:val="30"/>
              </w:smartTagPr>
              <w:r w:rsidRPr="00AD7A9E">
                <w:rPr>
                  <w:rFonts w:cstheme="minorHAnsi"/>
                  <w:color w:val="FF0000"/>
                </w:rPr>
                <w:t>17:30</w:t>
              </w:r>
            </w:smartTag>
            <w:r w:rsidRPr="00AD7A9E">
              <w:rPr>
                <w:rFonts w:cstheme="minorHAnsi"/>
                <w:color w:val="FF0000"/>
              </w:rPr>
              <w:tab/>
              <w:t>Réunion de clôture</w:t>
            </w:r>
          </w:p>
          <w:p w14:paraId="198D7524" w14:textId="77777777" w:rsidR="00E83D74" w:rsidRPr="00AD7A9E" w:rsidRDefault="00E83D74" w:rsidP="00207093">
            <w:pPr>
              <w:rPr>
                <w:rFonts w:cstheme="minorHAnsi"/>
                <w:color w:val="FF0000"/>
              </w:rPr>
            </w:pPr>
          </w:p>
        </w:tc>
      </w:tr>
    </w:tbl>
    <w:p w14:paraId="6C51BBC3" w14:textId="77777777" w:rsidR="006E7DE2" w:rsidRPr="00AD7A9E" w:rsidRDefault="006E7DE2" w:rsidP="00833DC9">
      <w:pPr>
        <w:pStyle w:val="Titre3"/>
        <w:rPr>
          <w:rFonts w:asciiTheme="minorHAnsi" w:hAnsiTheme="minorHAnsi" w:cstheme="minorHAnsi"/>
        </w:rPr>
      </w:pPr>
      <w:bookmarkStart w:id="10" w:name="_Toc450928098"/>
      <w:r w:rsidRPr="00AD7A9E">
        <w:rPr>
          <w:rFonts w:asciiTheme="minorHAnsi" w:hAnsiTheme="minorHAnsi" w:cstheme="minorHAnsi"/>
        </w:rPr>
        <w:t>Réunion d'ouverture</w:t>
      </w:r>
      <w:bookmarkEnd w:id="10"/>
    </w:p>
    <w:p w14:paraId="5524C3AD" w14:textId="77777777" w:rsidR="00BE7C1A" w:rsidRPr="00AD7A9E" w:rsidRDefault="00BE7C1A" w:rsidP="00BE7C1A">
      <w:pPr>
        <w:rPr>
          <w:rFonts w:cstheme="minorHAnsi"/>
          <w:color w:val="FF0000"/>
          <w:lang w:eastAsia="fr-FR"/>
        </w:rPr>
      </w:pPr>
      <w:r w:rsidRPr="00AD7A9E">
        <w:rPr>
          <w:rFonts w:cstheme="minorHAnsi"/>
          <w:color w:val="FF0000"/>
          <w:lang w:eastAsia="fr-FR"/>
        </w:rPr>
        <w:t>Une réunion d’ouverture a été réalisée en présence de :</w:t>
      </w:r>
    </w:p>
    <w:p w14:paraId="7E73B1FD" w14:textId="77777777" w:rsidR="00BE7C1A" w:rsidRPr="00AD7A9E" w:rsidRDefault="00BE7C1A" w:rsidP="00615865">
      <w:pPr>
        <w:pStyle w:val="B1"/>
        <w:rPr>
          <w:rFonts w:cstheme="minorHAnsi"/>
        </w:rPr>
      </w:pPr>
    </w:p>
    <w:p w14:paraId="37803790" w14:textId="77777777" w:rsidR="00BE7C1A" w:rsidRPr="00AD7A9E" w:rsidRDefault="00BE7C1A" w:rsidP="00615865">
      <w:pPr>
        <w:pStyle w:val="B1"/>
        <w:rPr>
          <w:rFonts w:cstheme="minorHAnsi"/>
        </w:rPr>
      </w:pPr>
    </w:p>
    <w:p w14:paraId="04BE6293" w14:textId="77777777" w:rsidR="00BE7C1A" w:rsidRPr="00AD7A9E" w:rsidRDefault="00BE7C1A" w:rsidP="00833DC9">
      <w:pPr>
        <w:pStyle w:val="Titre3"/>
        <w:rPr>
          <w:rFonts w:asciiTheme="minorHAnsi" w:hAnsiTheme="minorHAnsi" w:cstheme="minorHAnsi"/>
        </w:rPr>
      </w:pPr>
      <w:bookmarkStart w:id="11" w:name="_Toc450928099"/>
      <w:r w:rsidRPr="00AD7A9E">
        <w:rPr>
          <w:rFonts w:asciiTheme="minorHAnsi" w:hAnsiTheme="minorHAnsi" w:cstheme="minorHAnsi"/>
        </w:rPr>
        <w:lastRenderedPageBreak/>
        <w:t>Réalisation de l'audit</w:t>
      </w:r>
    </w:p>
    <w:p w14:paraId="16D847B2" w14:textId="77777777" w:rsidR="00BE7C1A" w:rsidRPr="00AD7A9E" w:rsidRDefault="00BE7C1A" w:rsidP="00BE7C1A">
      <w:pPr>
        <w:rPr>
          <w:rFonts w:cstheme="minorHAnsi"/>
          <w:color w:val="FF0000"/>
          <w:lang w:eastAsia="fr-FR"/>
        </w:rPr>
      </w:pPr>
      <w:r w:rsidRPr="00AD7A9E">
        <w:rPr>
          <w:rFonts w:cstheme="minorHAnsi"/>
          <w:color w:val="FF0000"/>
          <w:lang w:eastAsia="fr-FR"/>
        </w:rPr>
        <w:t>Au cours de l'audit, les personnes suivantes ont été rencontrées :</w:t>
      </w:r>
    </w:p>
    <w:p w14:paraId="02433B2B" w14:textId="77777777" w:rsidR="00BE7C1A" w:rsidRPr="00AD7A9E" w:rsidRDefault="00BE7C1A" w:rsidP="00615865">
      <w:pPr>
        <w:pStyle w:val="B1"/>
        <w:rPr>
          <w:rFonts w:cstheme="minorHAnsi"/>
          <w:lang w:eastAsia="fr-FR"/>
        </w:rPr>
      </w:pPr>
    </w:p>
    <w:p w14:paraId="68419E19" w14:textId="77777777" w:rsidR="00BE7C1A" w:rsidRPr="00AD7A9E" w:rsidRDefault="00BE7C1A" w:rsidP="00BE7C1A">
      <w:pPr>
        <w:rPr>
          <w:rFonts w:cstheme="minorHAnsi"/>
          <w:color w:val="FF0000"/>
          <w:lang w:eastAsia="fr-FR"/>
        </w:rPr>
      </w:pPr>
      <w:r w:rsidRPr="00AD7A9E">
        <w:rPr>
          <w:rFonts w:cstheme="minorHAnsi"/>
          <w:color w:val="FF0000"/>
          <w:lang w:eastAsia="fr-FR"/>
        </w:rPr>
        <w:t>La documentation relative au système de management de la qualité du centre et la documentation de l'essai ont été examinées.</w:t>
      </w:r>
    </w:p>
    <w:p w14:paraId="385B137E" w14:textId="77777777" w:rsidR="00BE7C1A" w:rsidRPr="00AD7A9E" w:rsidRDefault="00BE7C1A" w:rsidP="00BE7C1A">
      <w:pPr>
        <w:rPr>
          <w:rFonts w:cstheme="minorHAnsi"/>
          <w:color w:val="FF0000"/>
          <w:lang w:eastAsia="fr-FR"/>
        </w:rPr>
      </w:pPr>
      <w:r w:rsidRPr="00AD7A9E">
        <w:rPr>
          <w:rFonts w:cstheme="minorHAnsi"/>
          <w:color w:val="FF0000"/>
          <w:lang w:eastAsia="fr-FR"/>
        </w:rPr>
        <w:t>Un tour des locaux a également été effectué.</w:t>
      </w:r>
    </w:p>
    <w:bookmarkEnd w:id="11"/>
    <w:p w14:paraId="6E751B64" w14:textId="77777777" w:rsidR="006E7DE2" w:rsidRPr="00AD7A9E" w:rsidRDefault="006E7DE2" w:rsidP="006E7DE2">
      <w:pPr>
        <w:rPr>
          <w:rFonts w:cstheme="minorHAnsi"/>
          <w:lang w:eastAsia="fr-FR"/>
        </w:rPr>
      </w:pPr>
    </w:p>
    <w:p w14:paraId="1DA8C517" w14:textId="77777777" w:rsidR="006E7DE2" w:rsidRPr="00AD7A9E" w:rsidRDefault="006E7DE2" w:rsidP="00833DC9">
      <w:pPr>
        <w:pStyle w:val="Titre3"/>
        <w:rPr>
          <w:rFonts w:asciiTheme="minorHAnsi" w:hAnsiTheme="minorHAnsi" w:cstheme="minorHAnsi"/>
        </w:rPr>
      </w:pPr>
      <w:bookmarkStart w:id="12" w:name="_Toc450928100"/>
      <w:r w:rsidRPr="00AD7A9E">
        <w:rPr>
          <w:rFonts w:asciiTheme="minorHAnsi" w:hAnsiTheme="minorHAnsi" w:cstheme="minorHAnsi"/>
        </w:rPr>
        <w:t>Réunion de clôture</w:t>
      </w:r>
      <w:bookmarkEnd w:id="12"/>
    </w:p>
    <w:p w14:paraId="2AF00B8D" w14:textId="7FD6E4BE" w:rsidR="00BE7C1A" w:rsidRPr="00AD7A9E" w:rsidRDefault="00BE7C1A" w:rsidP="00BE7C1A">
      <w:pPr>
        <w:rPr>
          <w:rFonts w:cstheme="minorHAnsi"/>
          <w:color w:val="FF0000"/>
          <w:lang w:eastAsia="fr-FR"/>
        </w:rPr>
      </w:pPr>
      <w:r w:rsidRPr="00AD7A9E">
        <w:rPr>
          <w:rFonts w:cstheme="minorHAnsi"/>
          <w:color w:val="FF0000"/>
          <w:lang w:eastAsia="fr-FR"/>
        </w:rPr>
        <w:t>Une réunion de clôture a été réalisée pour présenter les obse</w:t>
      </w:r>
      <w:r w:rsidR="004D425B" w:rsidRPr="00AD7A9E">
        <w:rPr>
          <w:rFonts w:cstheme="minorHAnsi"/>
          <w:color w:val="FF0000"/>
          <w:lang w:eastAsia="fr-FR"/>
        </w:rPr>
        <w:t>rvations d'audit en présence des personnes suivantes </w:t>
      </w:r>
      <w:r w:rsidRPr="00AD7A9E">
        <w:rPr>
          <w:rFonts w:cstheme="minorHAnsi"/>
          <w:color w:val="FF0000"/>
          <w:lang w:eastAsia="fr-FR"/>
        </w:rPr>
        <w:t>:</w:t>
      </w:r>
    </w:p>
    <w:p w14:paraId="55F7E12F" w14:textId="77777777" w:rsidR="00BE7C1A" w:rsidRPr="00AD7A9E" w:rsidRDefault="00BE7C1A" w:rsidP="00615865">
      <w:pPr>
        <w:pStyle w:val="B1"/>
        <w:rPr>
          <w:rFonts w:cstheme="minorHAnsi"/>
          <w:lang w:eastAsia="fr-FR"/>
        </w:rPr>
      </w:pPr>
    </w:p>
    <w:p w14:paraId="6E9DBD46" w14:textId="77777777" w:rsidR="006E7DE2" w:rsidRPr="00AD7A9E" w:rsidRDefault="006E7DE2" w:rsidP="006E7DE2">
      <w:pPr>
        <w:rPr>
          <w:rFonts w:cstheme="minorHAnsi"/>
          <w:lang w:eastAsia="fr-FR"/>
        </w:rPr>
      </w:pPr>
    </w:p>
    <w:p w14:paraId="34730FEE" w14:textId="77777777" w:rsidR="006E7DE2" w:rsidRPr="00AD7A9E" w:rsidRDefault="006E7DE2" w:rsidP="00833DC9">
      <w:pPr>
        <w:pStyle w:val="Titre3"/>
        <w:rPr>
          <w:rFonts w:asciiTheme="minorHAnsi" w:hAnsiTheme="minorHAnsi" w:cstheme="minorHAnsi"/>
        </w:rPr>
      </w:pPr>
      <w:bookmarkStart w:id="13" w:name="_Toc450928101"/>
      <w:r w:rsidRPr="00AD7A9E">
        <w:rPr>
          <w:rFonts w:asciiTheme="minorHAnsi" w:hAnsiTheme="minorHAnsi" w:cstheme="minorHAnsi"/>
        </w:rPr>
        <w:t>Rapport d'audit</w:t>
      </w:r>
      <w:bookmarkEnd w:id="13"/>
    </w:p>
    <w:p w14:paraId="42618F53" w14:textId="77777777" w:rsidR="00BE7C1A" w:rsidRPr="00AD7A9E" w:rsidRDefault="00BE7C1A" w:rsidP="00BE7C1A">
      <w:pPr>
        <w:rPr>
          <w:rFonts w:cstheme="minorHAnsi"/>
          <w:color w:val="FF0000"/>
          <w:lang w:eastAsia="fr-FR"/>
        </w:rPr>
      </w:pPr>
      <w:r w:rsidRPr="00AD7A9E">
        <w:rPr>
          <w:rFonts w:cstheme="minorHAnsi"/>
          <w:color w:val="FF0000"/>
          <w:lang w:eastAsia="fr-FR"/>
        </w:rPr>
        <w:t>Les résultats d'audit sont le reflet</w:t>
      </w:r>
      <w:r w:rsidRPr="00AD7A9E" w:rsidDel="00A85851">
        <w:rPr>
          <w:rFonts w:cstheme="minorHAnsi"/>
          <w:color w:val="FF0000"/>
          <w:lang w:eastAsia="fr-FR"/>
        </w:rPr>
        <w:t xml:space="preserve"> </w:t>
      </w:r>
      <w:r w:rsidRPr="00AD7A9E">
        <w:rPr>
          <w:rFonts w:cstheme="minorHAnsi"/>
          <w:color w:val="FF0000"/>
          <w:lang w:eastAsia="fr-FR"/>
        </w:rPr>
        <w:t>d'une revue non-exhaustive des activités réalisées par le centre d'investigation, basés sur la documentation mise à disposition et sur les interviews conduites lors de cet audit.</w:t>
      </w:r>
    </w:p>
    <w:p w14:paraId="33C42C6F" w14:textId="77777777" w:rsidR="00BE7C1A" w:rsidRPr="00AD7A9E" w:rsidRDefault="00BE7C1A" w:rsidP="00BE7C1A">
      <w:pPr>
        <w:rPr>
          <w:rFonts w:cstheme="minorHAnsi"/>
          <w:color w:val="FF0000"/>
          <w:lang w:eastAsia="fr-FR"/>
        </w:rPr>
      </w:pPr>
      <w:r w:rsidRPr="00AD7A9E">
        <w:rPr>
          <w:rFonts w:cstheme="minorHAnsi"/>
          <w:color w:val="FF0000"/>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07E96A88" w14:textId="77777777" w:rsidR="00BE7C1A" w:rsidRPr="00AD7A9E" w:rsidRDefault="00BE7C1A" w:rsidP="00BE7C1A">
      <w:pPr>
        <w:rPr>
          <w:rFonts w:cstheme="minorHAnsi"/>
          <w:color w:val="FF0000"/>
          <w:lang w:eastAsia="fr-FR"/>
        </w:rPr>
      </w:pPr>
    </w:p>
    <w:p w14:paraId="07C403EE" w14:textId="77777777" w:rsidR="00772F31" w:rsidRPr="00AD7A9E" w:rsidRDefault="00772F31" w:rsidP="00772F31">
      <w:pPr>
        <w:rPr>
          <w:rFonts w:cstheme="minorHAnsi"/>
          <w:lang w:eastAsia="fr-FR"/>
        </w:rPr>
      </w:pPr>
      <w:bookmarkStart w:id="14" w:name="_Toc450928102"/>
      <w:r w:rsidRPr="00AD7A9E">
        <w:rPr>
          <w:rFonts w:cstheme="minorHAnsi"/>
          <w:lang w:eastAsia="fr-FR"/>
        </w:rPr>
        <w:t>Dans le présent rapport, les écarts aux référentiels applicables sont classifiés selon la classification "</w:t>
      </w:r>
      <w:r w:rsidRPr="00AD7A9E">
        <w:rPr>
          <w:rFonts w:cstheme="minorHAnsi"/>
          <w:bCs/>
        </w:rPr>
        <w:t>Procedure for reporting of GCP inspections requested by the Committee for Medicinal Products for Human Use (CHMP), 28 March 2017"</w:t>
      </w:r>
      <w:r w:rsidRPr="00AD7A9E">
        <w:rPr>
          <w:rFonts w:cstheme="minorHAnsi"/>
          <w:lang w:eastAsia="fr-FR"/>
        </w:rPr>
        <w:t>:</w:t>
      </w:r>
    </w:p>
    <w:p w14:paraId="05D77D2F" w14:textId="77777777" w:rsidR="00772F31" w:rsidRPr="00AD7A9E" w:rsidRDefault="00772F31" w:rsidP="00772F31">
      <w:pPr>
        <w:rPr>
          <w:rFonts w:cstheme="minorHAnsi"/>
          <w:bCs/>
        </w:rPr>
      </w:pPr>
      <w:bookmarkStart w:id="15" w:name="_Hlk498349653"/>
    </w:p>
    <w:tbl>
      <w:tblPr>
        <w:tblStyle w:val="Grilledutableau"/>
        <w:tblW w:w="0" w:type="auto"/>
        <w:tblLook w:val="04A0" w:firstRow="1" w:lastRow="0" w:firstColumn="1" w:lastColumn="0" w:noHBand="0" w:noVBand="1"/>
      </w:tblPr>
      <w:tblGrid>
        <w:gridCol w:w="7503"/>
      </w:tblGrid>
      <w:tr w:rsidR="00772F31" w:rsidRPr="00AD7A9E" w14:paraId="6DEF6315" w14:textId="77777777" w:rsidTr="005278D8">
        <w:tc>
          <w:tcPr>
            <w:tcW w:w="7503" w:type="dxa"/>
          </w:tcPr>
          <w:p w14:paraId="36EA1EA2" w14:textId="77777777" w:rsidR="00772F31" w:rsidRPr="00AD7A9E" w:rsidRDefault="00772F31" w:rsidP="005278D8">
            <w:pPr>
              <w:rPr>
                <w:rFonts w:cstheme="minorHAnsi"/>
                <w:i/>
                <w:lang w:val="en-US" w:eastAsia="fr-FR"/>
              </w:rPr>
            </w:pPr>
            <w:r w:rsidRPr="00AD7A9E">
              <w:rPr>
                <w:rFonts w:cstheme="minorHAnsi"/>
                <w:lang w:val="en-US" w:eastAsia="fr-FR"/>
              </w:rPr>
              <w:t>"</w:t>
            </w:r>
            <w:r w:rsidRPr="00AD7A9E">
              <w:rPr>
                <w:rFonts w:cstheme="minorHAnsi"/>
                <w:b/>
                <w:i/>
                <w:lang w:val="en-US" w:eastAsia="fr-FR"/>
              </w:rPr>
              <w:t>APPENDIX 5 – Grading of inspection findings</w:t>
            </w:r>
          </w:p>
          <w:p w14:paraId="4EA60D49" w14:textId="77777777" w:rsidR="00772F31" w:rsidRPr="00AD7A9E" w:rsidRDefault="00772F31" w:rsidP="005278D8">
            <w:pPr>
              <w:rPr>
                <w:rFonts w:cstheme="minorHAnsi"/>
                <w:b/>
                <w:bCs/>
                <w:i/>
                <w:iCs/>
                <w:lang w:val="en-US"/>
              </w:rPr>
            </w:pPr>
            <w:r w:rsidRPr="00AD7A9E">
              <w:rPr>
                <w:rFonts w:cstheme="minorHAnsi"/>
                <w:b/>
                <w:bCs/>
                <w:i/>
                <w:iCs/>
                <w:lang w:val="en-US"/>
              </w:rPr>
              <w:t>Critical</w:t>
            </w:r>
          </w:p>
          <w:p w14:paraId="53587A97" w14:textId="77777777" w:rsidR="00772F31" w:rsidRPr="00AD7A9E" w:rsidRDefault="00772F31" w:rsidP="005278D8">
            <w:pPr>
              <w:rPr>
                <w:rFonts w:cstheme="minorHAnsi"/>
                <w:bCs/>
                <w:i/>
                <w:iCs/>
                <w:lang w:val="en-US"/>
              </w:rPr>
            </w:pPr>
            <w:r w:rsidRPr="00AD7A9E">
              <w:rPr>
                <w:rFonts w:cstheme="minorHAnsi"/>
                <w:bCs/>
                <w:i/>
                <w:iCs/>
                <w:lang w:val="en-US"/>
              </w:rPr>
              <w:t>Conditions, practices or processes that adversely affect the rights, safety or well-being of the subjects and/or the quality and integrity of data.</w:t>
            </w:r>
          </w:p>
          <w:p w14:paraId="0463E13B" w14:textId="77777777" w:rsidR="00772F31" w:rsidRPr="00AD7A9E" w:rsidRDefault="00772F31" w:rsidP="005278D8">
            <w:pPr>
              <w:rPr>
                <w:rFonts w:cstheme="minorHAnsi"/>
                <w:bCs/>
                <w:i/>
                <w:iCs/>
                <w:lang w:val="en-US"/>
              </w:rPr>
            </w:pPr>
            <w:r w:rsidRPr="00AD7A9E">
              <w:rPr>
                <w:rFonts w:cstheme="minorHAnsi"/>
                <w:bCs/>
                <w:i/>
                <w:iCs/>
                <w:lang w:val="en-US"/>
              </w:rPr>
              <w:t>Critical observations are considered totally unacceptable.</w:t>
            </w:r>
          </w:p>
          <w:p w14:paraId="06C436E8" w14:textId="77777777" w:rsidR="00772F31" w:rsidRPr="00AD7A9E" w:rsidRDefault="00772F31" w:rsidP="005278D8">
            <w:pPr>
              <w:rPr>
                <w:rFonts w:cstheme="minorHAnsi"/>
                <w:bCs/>
                <w:i/>
                <w:iCs/>
                <w:lang w:val="en-US"/>
              </w:rPr>
            </w:pPr>
            <w:r w:rsidRPr="00AD7A9E">
              <w:rPr>
                <w:rFonts w:cstheme="minorHAnsi"/>
                <w:bCs/>
                <w:i/>
                <w:iCs/>
                <w:lang w:val="en-US"/>
              </w:rPr>
              <w:t>Possible consequences: rejection of data and/or legal action required</w:t>
            </w:r>
          </w:p>
          <w:p w14:paraId="307B04AD" w14:textId="77777777" w:rsidR="00772F31" w:rsidRPr="00AD7A9E" w:rsidRDefault="00772F31" w:rsidP="005278D8">
            <w:pPr>
              <w:rPr>
                <w:rFonts w:cstheme="minorHAnsi"/>
                <w:bCs/>
                <w:i/>
                <w:iCs/>
                <w:lang w:val="en-US"/>
              </w:rPr>
            </w:pPr>
            <w:r w:rsidRPr="00AD7A9E">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6F22A2" w14:textId="77777777" w:rsidR="00772F31" w:rsidRPr="00AD7A9E" w:rsidRDefault="00772F31" w:rsidP="005278D8">
            <w:pPr>
              <w:rPr>
                <w:rFonts w:cstheme="minorHAnsi"/>
                <w:bCs/>
                <w:i/>
                <w:iCs/>
                <w:lang w:val="en-US"/>
              </w:rPr>
            </w:pPr>
          </w:p>
          <w:p w14:paraId="14908D20" w14:textId="77777777" w:rsidR="00772F31" w:rsidRPr="00AD7A9E" w:rsidRDefault="00772F31" w:rsidP="005278D8">
            <w:pPr>
              <w:rPr>
                <w:rFonts w:cstheme="minorHAnsi"/>
                <w:b/>
                <w:bCs/>
                <w:i/>
                <w:iCs/>
                <w:lang w:val="en-US"/>
              </w:rPr>
            </w:pPr>
            <w:r w:rsidRPr="00AD7A9E">
              <w:rPr>
                <w:rFonts w:cstheme="minorHAnsi"/>
                <w:b/>
                <w:bCs/>
                <w:i/>
                <w:iCs/>
                <w:lang w:val="en-US"/>
              </w:rPr>
              <w:t>Major</w:t>
            </w:r>
          </w:p>
          <w:p w14:paraId="0882CA3D" w14:textId="77777777" w:rsidR="00772F31" w:rsidRPr="00AD7A9E" w:rsidRDefault="00772F31" w:rsidP="005278D8">
            <w:pPr>
              <w:rPr>
                <w:rFonts w:cstheme="minorHAnsi"/>
                <w:bCs/>
                <w:i/>
                <w:iCs/>
                <w:lang w:val="en-US"/>
              </w:rPr>
            </w:pPr>
            <w:r w:rsidRPr="00AD7A9E">
              <w:rPr>
                <w:rFonts w:cstheme="minorHAnsi"/>
                <w:bCs/>
                <w:i/>
                <w:iCs/>
                <w:lang w:val="en-US"/>
              </w:rPr>
              <w:t>Conditions, practices or processes that might adversely affect the rights, safety or well-being of the subjects and/or the quality and integrity of data.</w:t>
            </w:r>
          </w:p>
          <w:p w14:paraId="1C952FD3" w14:textId="77777777" w:rsidR="00772F31" w:rsidRPr="00AD7A9E" w:rsidRDefault="00772F31" w:rsidP="005278D8">
            <w:pPr>
              <w:rPr>
                <w:rFonts w:cstheme="minorHAnsi"/>
                <w:bCs/>
                <w:i/>
                <w:iCs/>
                <w:lang w:val="en-US"/>
              </w:rPr>
            </w:pPr>
            <w:r w:rsidRPr="00AD7A9E">
              <w:rPr>
                <w:rFonts w:cstheme="minorHAnsi"/>
                <w:bCs/>
                <w:i/>
                <w:iCs/>
                <w:lang w:val="en-US"/>
              </w:rPr>
              <w:t>Major observations are serious deficiencies and are direct violations of GCP principles.</w:t>
            </w:r>
          </w:p>
          <w:p w14:paraId="225864D5" w14:textId="77777777" w:rsidR="00772F31" w:rsidRPr="00AD7A9E" w:rsidRDefault="00772F31" w:rsidP="005278D8">
            <w:pPr>
              <w:rPr>
                <w:rFonts w:cstheme="minorHAnsi"/>
                <w:bCs/>
                <w:i/>
                <w:iCs/>
                <w:lang w:val="en-US"/>
              </w:rPr>
            </w:pPr>
            <w:r w:rsidRPr="00AD7A9E">
              <w:rPr>
                <w:rFonts w:cstheme="minorHAnsi"/>
                <w:bCs/>
                <w:i/>
                <w:iCs/>
                <w:lang w:val="en-US"/>
              </w:rPr>
              <w:t>Possible consequences: data may be rejected and/or legal action required</w:t>
            </w:r>
          </w:p>
          <w:p w14:paraId="3420F52E" w14:textId="77777777" w:rsidR="00772F31" w:rsidRPr="00AD7A9E" w:rsidRDefault="00772F31" w:rsidP="005278D8">
            <w:pPr>
              <w:rPr>
                <w:rFonts w:cstheme="minorHAnsi"/>
                <w:bCs/>
                <w:i/>
                <w:iCs/>
                <w:lang w:val="en-US"/>
              </w:rPr>
            </w:pPr>
            <w:r w:rsidRPr="00AD7A9E">
              <w:rPr>
                <w:rFonts w:cstheme="minorHAnsi"/>
                <w:bCs/>
                <w:i/>
                <w:iCs/>
                <w:lang w:val="en-US"/>
              </w:rPr>
              <w:lastRenderedPageBreak/>
              <w:t>Remark: Observations classified as major, may include a pattern of deviations and/or numerous minor observations.</w:t>
            </w:r>
          </w:p>
          <w:p w14:paraId="6F6AA938" w14:textId="77777777" w:rsidR="00772F31" w:rsidRPr="00AD7A9E" w:rsidRDefault="00772F31" w:rsidP="005278D8">
            <w:pPr>
              <w:rPr>
                <w:rFonts w:cstheme="minorHAnsi"/>
                <w:bCs/>
                <w:i/>
                <w:iCs/>
                <w:lang w:val="en-US"/>
              </w:rPr>
            </w:pPr>
          </w:p>
          <w:p w14:paraId="69EABC6E" w14:textId="77777777" w:rsidR="00772F31" w:rsidRPr="00AD7A9E" w:rsidRDefault="00772F31" w:rsidP="005278D8">
            <w:pPr>
              <w:rPr>
                <w:rFonts w:cstheme="minorHAnsi"/>
                <w:b/>
                <w:bCs/>
                <w:i/>
                <w:iCs/>
                <w:lang w:val="en-US"/>
              </w:rPr>
            </w:pPr>
            <w:r w:rsidRPr="00AD7A9E">
              <w:rPr>
                <w:rFonts w:cstheme="minorHAnsi"/>
                <w:b/>
                <w:bCs/>
                <w:i/>
                <w:iCs/>
                <w:lang w:val="en-US"/>
              </w:rPr>
              <w:t>Minor</w:t>
            </w:r>
          </w:p>
          <w:p w14:paraId="6D4BC829" w14:textId="77777777" w:rsidR="00772F31" w:rsidRPr="00AD7A9E" w:rsidRDefault="00772F31" w:rsidP="005278D8">
            <w:pPr>
              <w:rPr>
                <w:rFonts w:cstheme="minorHAnsi"/>
                <w:bCs/>
                <w:i/>
                <w:iCs/>
                <w:lang w:val="en-US"/>
              </w:rPr>
            </w:pPr>
            <w:r w:rsidRPr="00AD7A9E">
              <w:rPr>
                <w:rFonts w:cstheme="minorHAnsi"/>
                <w:bCs/>
                <w:i/>
                <w:iCs/>
                <w:lang w:val="en-US"/>
              </w:rPr>
              <w:t>Conditions, practices or processes that would not be expected to adversely affect the rights, safety or well-being of the subjects and/or the quality and integrity of data.</w:t>
            </w:r>
          </w:p>
          <w:p w14:paraId="0F4AC4EF" w14:textId="77777777" w:rsidR="00772F31" w:rsidRPr="00AD7A9E" w:rsidRDefault="00772F31" w:rsidP="005278D8">
            <w:pPr>
              <w:rPr>
                <w:rFonts w:cstheme="minorHAnsi"/>
                <w:bCs/>
                <w:i/>
                <w:iCs/>
                <w:lang w:val="en-US"/>
              </w:rPr>
            </w:pPr>
            <w:r w:rsidRPr="00AD7A9E">
              <w:rPr>
                <w:rFonts w:cstheme="minorHAnsi"/>
                <w:bCs/>
                <w:i/>
                <w:iCs/>
                <w:lang w:val="en-US"/>
              </w:rPr>
              <w:t>Possible consequences: Observations classified as minor, indicate the need for improvement of conditions, practises and processes.</w:t>
            </w:r>
          </w:p>
          <w:p w14:paraId="4271B800" w14:textId="77777777" w:rsidR="00772F31" w:rsidRPr="00AD7A9E" w:rsidRDefault="00772F31" w:rsidP="005278D8">
            <w:pPr>
              <w:rPr>
                <w:rFonts w:cstheme="minorHAnsi"/>
                <w:bCs/>
                <w:i/>
                <w:iCs/>
                <w:lang w:val="en-US"/>
              </w:rPr>
            </w:pPr>
            <w:r w:rsidRPr="00AD7A9E">
              <w:rPr>
                <w:rFonts w:cstheme="minorHAnsi"/>
                <w:bCs/>
                <w:i/>
                <w:iCs/>
                <w:lang w:val="en-US"/>
              </w:rPr>
              <w:t>Remark: Many minor observations might indicate a bad quality and the sum might be equal to a major finding with its consequences.</w:t>
            </w:r>
          </w:p>
          <w:p w14:paraId="1FACB42A" w14:textId="77777777" w:rsidR="00772F31" w:rsidRPr="00AD7A9E" w:rsidRDefault="00772F31" w:rsidP="005278D8">
            <w:pPr>
              <w:rPr>
                <w:rFonts w:cstheme="minorHAnsi"/>
                <w:bCs/>
                <w:i/>
                <w:iCs/>
                <w:lang w:val="en-US"/>
              </w:rPr>
            </w:pPr>
          </w:p>
          <w:p w14:paraId="3F8872C5" w14:textId="77777777" w:rsidR="00772F31" w:rsidRPr="00AD7A9E" w:rsidRDefault="00772F31" w:rsidP="005278D8">
            <w:pPr>
              <w:rPr>
                <w:rFonts w:cstheme="minorHAnsi"/>
                <w:b/>
                <w:bCs/>
                <w:i/>
                <w:iCs/>
                <w:lang w:val="en-US"/>
              </w:rPr>
            </w:pPr>
            <w:r w:rsidRPr="00AD7A9E">
              <w:rPr>
                <w:rFonts w:cstheme="minorHAnsi"/>
                <w:b/>
                <w:bCs/>
                <w:i/>
                <w:iCs/>
                <w:lang w:val="en-US"/>
              </w:rPr>
              <w:t>Comments</w:t>
            </w:r>
          </w:p>
          <w:p w14:paraId="70A7BC4A" w14:textId="77777777" w:rsidR="00772F31" w:rsidRPr="00AD7A9E" w:rsidRDefault="00772F31" w:rsidP="005278D8">
            <w:pPr>
              <w:rPr>
                <w:rFonts w:cstheme="minorHAnsi"/>
                <w:i/>
                <w:iCs/>
                <w:lang w:val="en-US"/>
              </w:rPr>
            </w:pPr>
            <w:r w:rsidRPr="00AD7A9E">
              <w:rPr>
                <w:rFonts w:cstheme="minorHAnsi"/>
                <w:bCs/>
                <w:i/>
                <w:iCs/>
                <w:lang w:val="en-US"/>
              </w:rPr>
              <w:t>The observations might lead to suggestions on how to improve quality or reduce the potential for a deviation to occur in the future."</w:t>
            </w:r>
          </w:p>
        </w:tc>
      </w:tr>
    </w:tbl>
    <w:bookmarkEnd w:id="15"/>
    <w:p w14:paraId="4C300614" w14:textId="77777777" w:rsidR="006E7DE2" w:rsidRPr="00AD7A9E" w:rsidRDefault="006E7DE2" w:rsidP="00BE7C1A">
      <w:pPr>
        <w:pStyle w:val="Titre1"/>
        <w:rPr>
          <w:rFonts w:asciiTheme="minorHAnsi" w:hAnsiTheme="minorHAnsi" w:cstheme="minorHAnsi"/>
          <w:lang w:val="en-US"/>
        </w:rPr>
      </w:pPr>
      <w:r w:rsidRPr="00AD7A9E">
        <w:rPr>
          <w:rFonts w:asciiTheme="minorHAnsi" w:hAnsiTheme="minorHAnsi" w:cstheme="minorHAnsi"/>
          <w:lang w:val="en-US"/>
        </w:rPr>
        <w:lastRenderedPageBreak/>
        <w:t>Executive Summary</w:t>
      </w:r>
      <w:bookmarkEnd w:id="14"/>
    </w:p>
    <w:p w14:paraId="69661590" w14:textId="77777777" w:rsidR="006E7DE2" w:rsidRPr="00AD7A9E" w:rsidRDefault="006E7DE2" w:rsidP="006E7DE2">
      <w:pPr>
        <w:rPr>
          <w:rFonts w:cstheme="minorHAnsi"/>
          <w:lang w:val="en-US" w:eastAsia="fr-FR"/>
        </w:rPr>
      </w:pPr>
    </w:p>
    <w:p w14:paraId="2FA52DC1" w14:textId="77777777" w:rsidR="00DA1514" w:rsidRPr="00AD7A9E" w:rsidRDefault="00DA1514">
      <w:pPr>
        <w:spacing w:before="0"/>
        <w:jc w:val="left"/>
        <w:rPr>
          <w:rFonts w:cstheme="minorHAnsi"/>
          <w:b/>
          <w:bCs/>
          <w:kern w:val="32"/>
          <w:szCs w:val="32"/>
          <w:lang w:eastAsia="fr-FR"/>
        </w:rPr>
      </w:pPr>
      <w:bookmarkStart w:id="16" w:name="_Toc450928103"/>
      <w:r w:rsidRPr="00AD7A9E">
        <w:rPr>
          <w:rFonts w:cstheme="minorHAnsi"/>
        </w:rPr>
        <w:br w:type="page"/>
      </w:r>
    </w:p>
    <w:p w14:paraId="0C562F86" w14:textId="0FD313A4" w:rsidR="006538D4" w:rsidRPr="00AD7A9E" w:rsidRDefault="000E4CCA" w:rsidP="00BE7C1A">
      <w:pPr>
        <w:pStyle w:val="Titre1"/>
        <w:rPr>
          <w:rFonts w:asciiTheme="minorHAnsi" w:hAnsiTheme="minorHAnsi" w:cstheme="minorHAnsi"/>
        </w:rPr>
      </w:pPr>
      <w:r w:rsidRPr="00AD7A9E">
        <w:rPr>
          <w:rFonts w:asciiTheme="minorHAnsi" w:hAnsiTheme="minorHAnsi" w:cstheme="minorHAnsi"/>
        </w:rPr>
        <w:lastRenderedPageBreak/>
        <w:t>Principaux r</w:t>
      </w:r>
      <w:r w:rsidR="00AC0AAA" w:rsidRPr="00AD7A9E">
        <w:rPr>
          <w:rFonts w:asciiTheme="minorHAnsi" w:hAnsiTheme="minorHAnsi" w:cstheme="minorHAnsi"/>
        </w:rPr>
        <w:t>éférentiels</w:t>
      </w:r>
      <w:bookmarkStart w:id="17" w:name="_Toc29788744"/>
      <w:bookmarkEnd w:id="17"/>
      <w:r w:rsidR="00AC0AAA" w:rsidRPr="00AD7A9E">
        <w:rPr>
          <w:rFonts w:asciiTheme="minorHAnsi" w:hAnsiTheme="minorHAnsi" w:cstheme="minorHAnsi"/>
        </w:rPr>
        <w:t xml:space="preserve"> </w:t>
      </w:r>
      <w:r w:rsidR="00A45ED5" w:rsidRPr="00AD7A9E">
        <w:rPr>
          <w:rFonts w:asciiTheme="minorHAnsi" w:hAnsiTheme="minorHAnsi" w:cstheme="minorHAnsi"/>
        </w:rPr>
        <w:t>applicables</w:t>
      </w:r>
      <w:bookmarkEnd w:id="16"/>
    </w:p>
    <w:p w14:paraId="6169E4F8" w14:textId="6F178266" w:rsidR="006538D4" w:rsidRPr="00AD7A9E" w:rsidRDefault="00DA1514" w:rsidP="000B267E">
      <w:pPr>
        <w:rPr>
          <w:rFonts w:cstheme="minorHAnsi"/>
        </w:rPr>
      </w:pPr>
      <w:r w:rsidRPr="00AD7A9E">
        <w:rPr>
          <w:rFonts w:cstheme="minorHAnsi"/>
        </w:rPr>
        <w:t>L'audit a été réalisé en prenant en compte l</w:t>
      </w:r>
      <w:r w:rsidR="006538D4" w:rsidRPr="00AD7A9E">
        <w:rPr>
          <w:rFonts w:cstheme="minorHAnsi"/>
        </w:rPr>
        <w:t xml:space="preserve">es principaux référentiels </w:t>
      </w:r>
      <w:r w:rsidRPr="00AD7A9E">
        <w:rPr>
          <w:rFonts w:cstheme="minorHAnsi"/>
        </w:rPr>
        <w:t>suivants :</w:t>
      </w:r>
    </w:p>
    <w:p w14:paraId="47C05ABE" w14:textId="4962F6FD" w:rsidR="00DA1514" w:rsidRPr="00AD7A9E" w:rsidRDefault="00B04FBA" w:rsidP="00615865">
      <w:pPr>
        <w:pStyle w:val="B1"/>
        <w:rPr>
          <w:rFonts w:cstheme="minorHAnsi"/>
          <w:color w:val="FF0000"/>
        </w:rPr>
      </w:pPr>
      <w:sdt>
        <w:sdtPr>
          <w:rPr>
            <w:rFonts w:cstheme="minorHAnsi"/>
            <w:color w:val="FF0000"/>
          </w:rPr>
          <w:id w:val="419305507"/>
          <w14:checkbox>
            <w14:checked w14:val="0"/>
            <w14:checkedState w14:val="2612" w14:font="MS Gothic"/>
            <w14:uncheckedState w14:val="2610" w14:font="MS Gothic"/>
          </w14:checkbox>
        </w:sdtPr>
        <w:sdtEndPr/>
        <w:sdtContent>
          <w:r w:rsidR="00DA1514" w:rsidRPr="00AD7A9E">
            <w:rPr>
              <w:rFonts w:ascii="Segoe UI Symbol" w:eastAsia="MS Gothic" w:hAnsi="Segoe UI Symbol" w:cs="Segoe UI Symbol"/>
              <w:color w:val="FF0000"/>
            </w:rPr>
            <w:t>☐</w:t>
          </w:r>
        </w:sdtContent>
      </w:sdt>
      <w:r w:rsidR="00DA1514" w:rsidRPr="00AD7A9E">
        <w:rPr>
          <w:rFonts w:cstheme="minorHAnsi"/>
          <w:color w:val="FF0000"/>
        </w:rPr>
        <w:t xml:space="preserve"> </w:t>
      </w:r>
      <w:hyperlink r:id="rId7" w:history="1">
        <w:r w:rsidR="00DA1514" w:rsidRPr="00AD7A9E">
          <w:rPr>
            <w:rFonts w:cstheme="minorHAnsi"/>
            <w:color w:val="FF0000"/>
          </w:rPr>
          <w:t>Reflection paper for laboratories that perform the analysis or evaluation of clinical trial samples, EMA, February 2012</w:t>
        </w:r>
      </w:hyperlink>
      <w:r w:rsidR="00DA1514" w:rsidRPr="00AD7A9E">
        <w:rPr>
          <w:rFonts w:cstheme="minorHAnsi"/>
          <w:color w:val="FF0000"/>
        </w:rPr>
        <w:t xml:space="preserve"> [pour les analyses biologiques d'efficacité, de sécurité et de détermination du profil pharmacocinétique lors d'essais cliniques]</w:t>
      </w:r>
    </w:p>
    <w:p w14:paraId="782B4F8D" w14:textId="7CA80DD2" w:rsidR="00DA1514" w:rsidRPr="00AD7A9E" w:rsidRDefault="00B04FBA" w:rsidP="00615865">
      <w:pPr>
        <w:pStyle w:val="B1"/>
        <w:rPr>
          <w:rFonts w:cstheme="minorHAnsi"/>
          <w:color w:val="FF0000"/>
        </w:rPr>
      </w:pPr>
      <w:sdt>
        <w:sdtPr>
          <w:rPr>
            <w:rFonts w:cstheme="minorHAnsi"/>
            <w:color w:val="FF0000"/>
          </w:rPr>
          <w:id w:val="-905290864"/>
          <w14:checkbox>
            <w14:checked w14:val="0"/>
            <w14:checkedState w14:val="2612" w14:font="MS Gothic"/>
            <w14:uncheckedState w14:val="2610" w14:font="MS Gothic"/>
          </w14:checkbox>
        </w:sdtPr>
        <w:sdtEndPr/>
        <w:sdtContent>
          <w:r w:rsidR="00DA1514" w:rsidRPr="00AD7A9E">
            <w:rPr>
              <w:rFonts w:ascii="Segoe UI Symbol" w:eastAsia="MS Gothic" w:hAnsi="Segoe UI Symbol" w:cs="Segoe UI Symbol"/>
              <w:color w:val="FF0000"/>
            </w:rPr>
            <w:t>☐</w:t>
          </w:r>
        </w:sdtContent>
      </w:sdt>
      <w:r w:rsidR="00DA1514" w:rsidRPr="00AD7A9E">
        <w:rPr>
          <w:rFonts w:cstheme="minorHAnsi"/>
          <w:color w:val="FF0000"/>
        </w:rPr>
        <w:t xml:space="preserve"> Déclaration d'Helsinki</w:t>
      </w:r>
    </w:p>
    <w:p w14:paraId="3681EE43" w14:textId="26B13AD9" w:rsidR="006538D4" w:rsidRPr="00AD7A9E" w:rsidRDefault="00B04FBA" w:rsidP="00615865">
      <w:pPr>
        <w:pStyle w:val="B1"/>
        <w:rPr>
          <w:rFonts w:cstheme="minorHAnsi"/>
          <w:color w:val="FF0000"/>
        </w:rPr>
      </w:pPr>
      <w:sdt>
        <w:sdtPr>
          <w:rPr>
            <w:rFonts w:cstheme="minorHAnsi"/>
            <w:color w:val="FF0000"/>
          </w:rPr>
          <w:id w:val="-619381151"/>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6538D4" w:rsidRPr="00AD7A9E">
        <w:rPr>
          <w:rFonts w:cstheme="minorHAnsi"/>
          <w:color w:val="FF0000"/>
        </w:rPr>
        <w:t>Code de la Santé Publique (cf. § "Statut en France de laboratoire d'analyses de biologie médicale</w:t>
      </w:r>
      <w:r w:rsidR="00E753E0" w:rsidRPr="00AD7A9E">
        <w:rPr>
          <w:rFonts w:cstheme="minorHAnsi"/>
          <w:color w:val="FF0000"/>
        </w:rPr>
        <w:t>"</w:t>
      </w:r>
      <w:r w:rsidR="006538D4" w:rsidRPr="00AD7A9E">
        <w:rPr>
          <w:rFonts w:cstheme="minorHAnsi"/>
          <w:color w:val="FF0000"/>
        </w:rPr>
        <w:t>),</w:t>
      </w:r>
    </w:p>
    <w:p w14:paraId="52E1D042" w14:textId="51D12457" w:rsidR="00DA1514" w:rsidRPr="00AD7A9E" w:rsidRDefault="00B04FBA" w:rsidP="00615865">
      <w:pPr>
        <w:pStyle w:val="B1"/>
        <w:rPr>
          <w:rFonts w:cstheme="minorHAnsi"/>
          <w:color w:val="FF0000"/>
          <w:lang w:val="en-US"/>
        </w:rPr>
      </w:pPr>
      <w:sdt>
        <w:sdtPr>
          <w:rPr>
            <w:rFonts w:cstheme="minorHAnsi"/>
            <w:color w:val="FF0000"/>
            <w:lang w:val="en-US"/>
          </w:rPr>
          <w:id w:val="1431324146"/>
          <w14:checkbox>
            <w14:checked w14:val="0"/>
            <w14:checkedState w14:val="2612" w14:font="MS Gothic"/>
            <w14:uncheckedState w14:val="2610" w14:font="MS Gothic"/>
          </w14:checkbox>
        </w:sdtPr>
        <w:sdtEndPr/>
        <w:sdtContent>
          <w:r w:rsidR="00DA1514" w:rsidRPr="00AD7A9E">
            <w:rPr>
              <w:rFonts w:ascii="Segoe UI Symbol" w:eastAsia="MS Gothic" w:hAnsi="Segoe UI Symbol" w:cs="Segoe UI Symbol"/>
              <w:color w:val="FF0000"/>
              <w:lang w:val="en-US"/>
            </w:rPr>
            <w:t>☐</w:t>
          </w:r>
        </w:sdtContent>
      </w:sdt>
      <w:r w:rsidR="00DA1514" w:rsidRPr="00AD7A9E">
        <w:rPr>
          <w:rFonts w:cstheme="minorHAnsi"/>
          <w:color w:val="FF0000"/>
          <w:lang w:val="en-US"/>
        </w:rPr>
        <w:t xml:space="preserve"> 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w:t>
      </w:r>
    </w:p>
    <w:p w14:paraId="08E0E861" w14:textId="3344582E" w:rsidR="00DA1514" w:rsidRPr="00AD7A9E" w:rsidRDefault="00B04FBA" w:rsidP="00615865">
      <w:pPr>
        <w:pStyle w:val="B1"/>
        <w:rPr>
          <w:rFonts w:cstheme="minorHAnsi"/>
          <w:color w:val="FF0000"/>
        </w:rPr>
      </w:pPr>
      <w:sdt>
        <w:sdtPr>
          <w:rPr>
            <w:rFonts w:cstheme="minorHAnsi"/>
            <w:color w:val="FF0000"/>
          </w:rPr>
          <w:id w:val="-1794973914"/>
          <w14:checkbox>
            <w14:checked w14:val="0"/>
            <w14:checkedState w14:val="2612" w14:font="MS Gothic"/>
            <w14:uncheckedState w14:val="2610" w14:font="MS Gothic"/>
          </w14:checkbox>
        </w:sdtPr>
        <w:sdtEndPr/>
        <w:sdtContent>
          <w:r w:rsidR="00DA1514" w:rsidRPr="00AD7A9E">
            <w:rPr>
              <w:rFonts w:ascii="Segoe UI Symbol" w:eastAsia="MS Gothic" w:hAnsi="Segoe UI Symbol" w:cs="Segoe UI Symbol"/>
              <w:color w:val="FF0000"/>
            </w:rPr>
            <w:t>☐</w:t>
          </w:r>
        </w:sdtContent>
      </w:sdt>
      <w:r w:rsidR="00DA1514" w:rsidRPr="00AD7A9E">
        <w:rPr>
          <w:rFonts w:cstheme="minorHAnsi"/>
          <w:color w:val="FF0000"/>
        </w:rPr>
        <w:t xml:space="preserve"> Bonnes Pratiques Cliniques ICH (International Conference on Harmonization)</w:t>
      </w:r>
    </w:p>
    <w:p w14:paraId="227ACDF2" w14:textId="7CF96C32" w:rsidR="00525B32" w:rsidRPr="00AD7A9E" w:rsidRDefault="00B04FBA" w:rsidP="00615865">
      <w:pPr>
        <w:pStyle w:val="B1"/>
        <w:rPr>
          <w:rFonts w:cstheme="minorHAnsi"/>
          <w:color w:val="FF0000"/>
          <w:lang w:eastAsia="fr-FR"/>
        </w:rPr>
      </w:pPr>
      <w:sdt>
        <w:sdtPr>
          <w:rPr>
            <w:rFonts w:eastAsia="MS Gothic" w:cstheme="minorHAnsi"/>
            <w:color w:val="FF0000"/>
          </w:rPr>
          <w:id w:val="-1745492874"/>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525B32" w:rsidRPr="00AD7A9E">
        <w:rPr>
          <w:rFonts w:cstheme="minorHAnsi"/>
          <w:color w:val="FF0000"/>
        </w:rPr>
        <w:t>Bonnes Pratiques de Laboratoire, France, Arrêté du 14 mars 2000</w:t>
      </w:r>
      <w:r w:rsidR="00E151B2" w:rsidRPr="00AD7A9E">
        <w:rPr>
          <w:rFonts w:cstheme="minorHAnsi"/>
          <w:color w:val="FF0000"/>
        </w:rPr>
        <w:t xml:space="preserve"> </w:t>
      </w:r>
      <w:r w:rsidR="00DA1514" w:rsidRPr="00AD7A9E">
        <w:rPr>
          <w:rFonts w:cstheme="minorHAnsi"/>
          <w:color w:val="FF0000"/>
          <w:lang w:eastAsia="fr-FR"/>
        </w:rPr>
        <w:t>[</w:t>
      </w:r>
      <w:r w:rsidR="00525B32" w:rsidRPr="00AD7A9E">
        <w:rPr>
          <w:rFonts w:cstheme="minorHAnsi"/>
          <w:color w:val="FF0000"/>
          <w:lang w:eastAsia="fr-FR"/>
        </w:rPr>
        <w:t>opposable dans le cadre des dosages effectués dans le cadre des essais de sécurité (pré-clinique) de médicaments à usage humain</w:t>
      </w:r>
      <w:r w:rsidR="00DA1514" w:rsidRPr="00AD7A9E">
        <w:rPr>
          <w:rFonts w:cstheme="minorHAnsi"/>
          <w:color w:val="FF0000"/>
          <w:lang w:eastAsia="fr-FR"/>
        </w:rPr>
        <w:t>]</w:t>
      </w:r>
    </w:p>
    <w:p w14:paraId="68A04362" w14:textId="32D512D4" w:rsidR="00525B32" w:rsidRPr="00AD7A9E" w:rsidRDefault="00B04FBA" w:rsidP="00615865">
      <w:pPr>
        <w:pStyle w:val="B1"/>
        <w:rPr>
          <w:rFonts w:cstheme="minorHAnsi"/>
          <w:color w:val="FF0000"/>
          <w:lang w:eastAsia="fr-FR"/>
        </w:rPr>
      </w:pPr>
      <w:sdt>
        <w:sdtPr>
          <w:rPr>
            <w:rFonts w:eastAsia="MS Gothic" w:cstheme="minorHAnsi"/>
            <w:color w:val="FF0000"/>
          </w:rPr>
          <w:id w:val="-214426830"/>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525B32" w:rsidRPr="00AD7A9E">
        <w:rPr>
          <w:rFonts w:cstheme="minorHAnsi"/>
          <w:color w:val="FF0000"/>
          <w:lang w:eastAsia="fr-FR"/>
        </w:rPr>
        <w:t>Guide de Bonne Exécution des Analyses (GBEA), France, 1999 Journal Officiel</w:t>
      </w:r>
      <w:r w:rsidR="00E151B2" w:rsidRPr="00AD7A9E">
        <w:rPr>
          <w:rFonts w:cstheme="minorHAnsi"/>
          <w:color w:val="FF0000"/>
          <w:lang w:eastAsia="fr-FR"/>
        </w:rPr>
        <w:t xml:space="preserve"> </w:t>
      </w:r>
      <w:r w:rsidR="00DA1514" w:rsidRPr="00AD7A9E">
        <w:rPr>
          <w:rFonts w:cstheme="minorHAnsi"/>
          <w:color w:val="FF0000"/>
          <w:lang w:eastAsia="fr-FR"/>
        </w:rPr>
        <w:t>[</w:t>
      </w:r>
      <w:r w:rsidR="00525B32" w:rsidRPr="00AD7A9E">
        <w:rPr>
          <w:rFonts w:cstheme="minorHAnsi"/>
          <w:color w:val="FF0000"/>
          <w:lang w:eastAsia="fr-FR"/>
        </w:rPr>
        <w:t>opposable pour tous les examens relatifs à la santé (diagnostic et suivi thérapeutique des patients)</w:t>
      </w:r>
      <w:r w:rsidR="00DA1514" w:rsidRPr="00AD7A9E">
        <w:rPr>
          <w:rFonts w:cstheme="minorHAnsi"/>
          <w:color w:val="FF0000"/>
          <w:lang w:eastAsia="fr-FR"/>
        </w:rPr>
        <w:t xml:space="preserve">, </w:t>
      </w:r>
      <w:r w:rsidR="00525B32" w:rsidRPr="00AD7A9E">
        <w:rPr>
          <w:rFonts w:cstheme="minorHAnsi"/>
          <w:color w:val="FF0000"/>
          <w:lang w:eastAsia="fr-FR"/>
        </w:rPr>
        <w:t>que le laboratoire soit public ou privé</w:t>
      </w:r>
      <w:r w:rsidR="00DA1514" w:rsidRPr="00AD7A9E">
        <w:rPr>
          <w:rFonts w:cstheme="minorHAnsi"/>
          <w:color w:val="FF0000"/>
          <w:lang w:eastAsia="fr-FR"/>
        </w:rPr>
        <w:t>]</w:t>
      </w:r>
    </w:p>
    <w:p w14:paraId="02F8F01A" w14:textId="1EBD0920" w:rsidR="00455E8C" w:rsidRPr="00AD7A9E" w:rsidRDefault="00B04FBA" w:rsidP="00615865">
      <w:pPr>
        <w:pStyle w:val="B1"/>
        <w:rPr>
          <w:rFonts w:cstheme="minorHAnsi"/>
          <w:color w:val="FF0000"/>
          <w:lang w:val="en-US"/>
        </w:rPr>
      </w:pPr>
      <w:sdt>
        <w:sdtPr>
          <w:rPr>
            <w:rFonts w:cstheme="minorHAnsi"/>
            <w:color w:val="FF0000"/>
          </w:rPr>
          <w:id w:val="-543748309"/>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455E8C" w:rsidRPr="00AD7A9E">
        <w:rPr>
          <w:rFonts w:cstheme="minorHAnsi"/>
          <w:color w:val="FF0000"/>
          <w:lang w:val="en-US"/>
        </w:rPr>
        <w:t>Guidance for Industry – Bi</w:t>
      </w:r>
      <w:r w:rsidR="00AF5EEA" w:rsidRPr="00AD7A9E">
        <w:rPr>
          <w:rFonts w:cstheme="minorHAnsi"/>
          <w:color w:val="FF0000"/>
          <w:lang w:val="en-US"/>
        </w:rPr>
        <w:t>o</w:t>
      </w:r>
      <w:r w:rsidR="00455E8C" w:rsidRPr="00AD7A9E">
        <w:rPr>
          <w:rFonts w:cstheme="minorHAnsi"/>
          <w:color w:val="FF0000"/>
          <w:lang w:val="en-US"/>
        </w:rPr>
        <w:t>analytical Method Validation, FDA, May 2001</w:t>
      </w:r>
      <w:r w:rsidR="00DA1514" w:rsidRPr="00AD7A9E">
        <w:rPr>
          <w:rFonts w:cstheme="minorHAnsi"/>
          <w:color w:val="FF0000"/>
          <w:lang w:val="en-US"/>
        </w:rPr>
        <w:t xml:space="preserve"> [validation des méthodes de bioanalyse aux USA]</w:t>
      </w:r>
    </w:p>
    <w:p w14:paraId="231FB97D" w14:textId="3104DCD4" w:rsidR="00586326" w:rsidRPr="00AD7A9E" w:rsidRDefault="00B04FBA" w:rsidP="00615865">
      <w:pPr>
        <w:pStyle w:val="B1"/>
        <w:rPr>
          <w:rFonts w:cstheme="minorHAnsi"/>
          <w:color w:val="FF0000"/>
          <w:lang w:val="en-US"/>
        </w:rPr>
      </w:pPr>
      <w:sdt>
        <w:sdtPr>
          <w:rPr>
            <w:rFonts w:cstheme="minorHAnsi"/>
            <w:color w:val="FF0000"/>
            <w:lang w:val="en-US"/>
          </w:rPr>
          <w:id w:val="-1945290797"/>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lang w:val="en-US"/>
            </w:rPr>
            <w:t>☐</w:t>
          </w:r>
        </w:sdtContent>
      </w:sdt>
      <w:r w:rsidR="00BE7C1A" w:rsidRPr="00AD7A9E">
        <w:rPr>
          <w:rFonts w:cstheme="minorHAnsi"/>
          <w:color w:val="FF0000"/>
          <w:lang w:val="en-US"/>
        </w:rPr>
        <w:t xml:space="preserve"> </w:t>
      </w:r>
      <w:r w:rsidR="00586326" w:rsidRPr="00AD7A9E">
        <w:rPr>
          <w:rFonts w:cstheme="minorHAnsi"/>
          <w:color w:val="FF0000"/>
          <w:lang w:val="en-US"/>
        </w:rPr>
        <w:t>Guideline on bioanalytical method validation, EMA, 21 July 2011, EMEA/CHMP/EWP/192217/2009 (Date for coming into effect: 1 February 2012)</w:t>
      </w:r>
      <w:r w:rsidR="00DA1514" w:rsidRPr="00AD7A9E">
        <w:rPr>
          <w:rFonts w:cstheme="minorHAnsi"/>
          <w:color w:val="FF0000"/>
          <w:lang w:val="en-US"/>
        </w:rPr>
        <w:t xml:space="preserve"> [opposable à la validation des méthodes de bioanalyse]</w:t>
      </w:r>
    </w:p>
    <w:p w14:paraId="4B2670E6" w14:textId="4E4AAC1C" w:rsidR="009103F7" w:rsidRPr="00AD7A9E" w:rsidRDefault="00B04FBA" w:rsidP="00615865">
      <w:pPr>
        <w:pStyle w:val="B1"/>
        <w:rPr>
          <w:rFonts w:cstheme="minorHAnsi"/>
          <w:color w:val="FF0000"/>
        </w:rPr>
      </w:pPr>
      <w:sdt>
        <w:sdtPr>
          <w:rPr>
            <w:rFonts w:cstheme="minorHAnsi"/>
            <w:color w:val="FF0000"/>
          </w:rPr>
          <w:id w:val="2055967947"/>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9103F7" w:rsidRPr="00AD7A9E">
        <w:rPr>
          <w:rFonts w:cstheme="minorHAnsi"/>
          <w:color w:val="FF0000"/>
          <w:lang w:eastAsia="fr-FR"/>
        </w:rPr>
        <w:t>Norme ISO 15189:2007 Laboratoires d'analyses de biologie médicale - Exigences particulières concernant la qualité et la compétence</w:t>
      </w:r>
    </w:p>
    <w:p w14:paraId="1CC61434" w14:textId="77777777" w:rsidR="00525B32" w:rsidRPr="00AD7A9E" w:rsidRDefault="00525B32" w:rsidP="00615865">
      <w:pPr>
        <w:pStyle w:val="B2"/>
        <w:ind w:left="927" w:hanging="360"/>
        <w:rPr>
          <w:rFonts w:cstheme="minorHAnsi"/>
          <w:color w:val="FF0000"/>
          <w:lang w:eastAsia="fr-FR"/>
        </w:rPr>
      </w:pPr>
      <w:r w:rsidRPr="00AD7A9E">
        <w:rPr>
          <w:rFonts w:cstheme="minorHAnsi"/>
          <w:color w:val="FF0000"/>
          <w:lang w:eastAsia="fr-FR"/>
        </w:rPr>
        <w:t>mise en application volontaire, certifiable</w:t>
      </w:r>
    </w:p>
    <w:p w14:paraId="7601D0E6" w14:textId="5B16659F" w:rsidR="009103F7" w:rsidRPr="00AD7A9E" w:rsidRDefault="00B04FBA" w:rsidP="00615865">
      <w:pPr>
        <w:pStyle w:val="B1"/>
        <w:rPr>
          <w:rFonts w:cstheme="minorHAnsi"/>
          <w:color w:val="FF0000"/>
        </w:rPr>
      </w:pPr>
      <w:sdt>
        <w:sdtPr>
          <w:rPr>
            <w:rFonts w:cstheme="minorHAnsi"/>
            <w:color w:val="FF0000"/>
          </w:rPr>
          <w:id w:val="210463865"/>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9103F7" w:rsidRPr="00AD7A9E">
        <w:rPr>
          <w:rFonts w:cstheme="minorHAnsi"/>
          <w:color w:val="FF0000"/>
          <w:szCs w:val="18"/>
          <w:lang w:eastAsia="fr-FR"/>
        </w:rPr>
        <w:t>N</w:t>
      </w:r>
      <w:r w:rsidR="009103F7" w:rsidRPr="00AD7A9E">
        <w:rPr>
          <w:rFonts w:cstheme="minorHAnsi"/>
          <w:color w:val="FF0000"/>
          <w:lang w:eastAsia="fr-FR"/>
        </w:rPr>
        <w:t>orme ISO 17025:2005 Prescriptions générales concernant la compétence des laboratoires d'étalonnages et d'essais</w:t>
      </w:r>
    </w:p>
    <w:p w14:paraId="797422B6" w14:textId="77777777" w:rsidR="00E151B2" w:rsidRPr="00AD7A9E" w:rsidRDefault="00B04FBA" w:rsidP="00615865">
      <w:pPr>
        <w:pStyle w:val="B1"/>
        <w:rPr>
          <w:rFonts w:cstheme="minorHAnsi"/>
          <w:color w:val="FF0000"/>
        </w:rPr>
      </w:pPr>
      <w:sdt>
        <w:sdtPr>
          <w:rPr>
            <w:rFonts w:cstheme="minorHAnsi"/>
            <w:color w:val="FF0000"/>
          </w:rPr>
          <w:id w:val="161369521"/>
          <w14:checkbox>
            <w14:checked w14:val="0"/>
            <w14:checkedState w14:val="2612" w14:font="MS Gothic"/>
            <w14:uncheckedState w14:val="2610" w14:font="MS Gothic"/>
          </w14:checkbox>
        </w:sdtPr>
        <w:sdtEndPr/>
        <w:sdtContent>
          <w:r w:rsidR="00E151B2" w:rsidRPr="00AD7A9E">
            <w:rPr>
              <w:rFonts w:ascii="Segoe UI Symbol" w:eastAsia="MS Gothic" w:hAnsi="Segoe UI Symbol" w:cs="Segoe UI Symbol"/>
              <w:color w:val="FF0000"/>
            </w:rPr>
            <w:t>☐</w:t>
          </w:r>
        </w:sdtContent>
      </w:sdt>
      <w:r w:rsidR="00E151B2" w:rsidRPr="00AD7A9E">
        <w:rPr>
          <w:rFonts w:cstheme="minorHAnsi"/>
          <w:color w:val="FF0000"/>
        </w:rPr>
        <w:t xml:space="preserve"> Norme ISO / CEI 17025 / EN 45001,</w:t>
      </w:r>
    </w:p>
    <w:p w14:paraId="77648E09" w14:textId="77777777" w:rsidR="00E151B2" w:rsidRPr="00AD7A9E" w:rsidRDefault="00B04FBA" w:rsidP="00615865">
      <w:pPr>
        <w:pStyle w:val="B1"/>
        <w:rPr>
          <w:rFonts w:cstheme="minorHAnsi"/>
          <w:color w:val="FF0000"/>
        </w:rPr>
      </w:pPr>
      <w:sdt>
        <w:sdtPr>
          <w:rPr>
            <w:rFonts w:cstheme="minorHAnsi"/>
            <w:color w:val="FF0000"/>
          </w:rPr>
          <w:id w:val="1345593734"/>
          <w14:checkbox>
            <w14:checked w14:val="0"/>
            <w14:checkedState w14:val="2612" w14:font="MS Gothic"/>
            <w14:uncheckedState w14:val="2610" w14:font="MS Gothic"/>
          </w14:checkbox>
        </w:sdtPr>
        <w:sdtEndPr/>
        <w:sdtContent>
          <w:r w:rsidR="00E151B2" w:rsidRPr="00AD7A9E">
            <w:rPr>
              <w:rFonts w:ascii="Segoe UI Symbol" w:eastAsia="MS Gothic" w:hAnsi="Segoe UI Symbol" w:cs="Segoe UI Symbol"/>
              <w:color w:val="FF0000"/>
            </w:rPr>
            <w:t>☐</w:t>
          </w:r>
        </w:sdtContent>
      </w:sdt>
      <w:r w:rsidR="00E151B2" w:rsidRPr="00AD7A9E">
        <w:rPr>
          <w:rFonts w:cstheme="minorHAnsi"/>
          <w:color w:val="FF0000"/>
        </w:rPr>
        <w:t xml:space="preserve"> Bonnes Pratiques de Laboratoire,</w:t>
      </w:r>
    </w:p>
    <w:p w14:paraId="3A2B4C0D" w14:textId="77777777" w:rsidR="00BE7C1A" w:rsidRPr="00AD7A9E" w:rsidRDefault="006538D4" w:rsidP="00615865">
      <w:pPr>
        <w:pStyle w:val="B1"/>
        <w:rPr>
          <w:rFonts w:cstheme="minorHAnsi"/>
          <w:color w:val="FF0000"/>
        </w:rPr>
      </w:pPr>
      <w:r w:rsidRPr="00AD7A9E">
        <w:rPr>
          <w:rFonts w:cstheme="minorHAnsi"/>
          <w:color w:val="FF0000"/>
        </w:rPr>
        <w:t xml:space="preserve">pour le transport des </w:t>
      </w:r>
      <w:r w:rsidR="009F3AB3" w:rsidRPr="00AD7A9E">
        <w:rPr>
          <w:rFonts w:cstheme="minorHAnsi"/>
          <w:color w:val="FF0000"/>
        </w:rPr>
        <w:t>échantillons biologiques</w:t>
      </w:r>
      <w:r w:rsidRPr="00AD7A9E">
        <w:rPr>
          <w:rFonts w:cstheme="minorHAnsi"/>
          <w:color w:val="FF0000"/>
        </w:rPr>
        <w:t xml:space="preserve"> (considérés comme matières infectieuses, catégorie 6.2), </w:t>
      </w:r>
      <w:r w:rsidR="00BE7C1A" w:rsidRPr="00AD7A9E">
        <w:rPr>
          <w:rFonts w:cstheme="minorHAnsi"/>
          <w:color w:val="FF0000"/>
        </w:rPr>
        <w:t>:</w:t>
      </w:r>
    </w:p>
    <w:p w14:paraId="3501944B" w14:textId="77777777" w:rsidR="00BE7C1A" w:rsidRPr="00AD7A9E" w:rsidRDefault="00B04FBA" w:rsidP="00615865">
      <w:pPr>
        <w:pStyle w:val="B3"/>
        <w:rPr>
          <w:rFonts w:cstheme="minorHAnsi"/>
          <w:color w:val="FF0000"/>
        </w:rPr>
      </w:pPr>
      <w:sdt>
        <w:sdtPr>
          <w:rPr>
            <w:rFonts w:cstheme="minorHAnsi"/>
            <w:color w:val="FF0000"/>
          </w:rPr>
          <w:id w:val="1159651556"/>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6538D4" w:rsidRPr="00AD7A9E">
        <w:rPr>
          <w:rFonts w:cstheme="minorHAnsi"/>
          <w:color w:val="FF0000"/>
        </w:rPr>
        <w:t xml:space="preserve">les normes IATA (transport aérien), 2001 </w:t>
      </w:r>
    </w:p>
    <w:p w14:paraId="3EB808BB" w14:textId="5E784B8D" w:rsidR="006538D4" w:rsidRPr="00AD7A9E" w:rsidRDefault="00B04FBA" w:rsidP="00615865">
      <w:pPr>
        <w:pStyle w:val="B3"/>
        <w:rPr>
          <w:rFonts w:cstheme="minorHAnsi"/>
          <w:color w:val="FF0000"/>
        </w:rPr>
      </w:pPr>
      <w:sdt>
        <w:sdtPr>
          <w:rPr>
            <w:rFonts w:cstheme="minorHAnsi"/>
            <w:color w:val="FF0000"/>
          </w:rPr>
          <w:id w:val="-821115784"/>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6538D4" w:rsidRPr="00AD7A9E">
        <w:rPr>
          <w:rFonts w:cstheme="minorHAnsi"/>
          <w:color w:val="FF0000"/>
        </w:rPr>
        <w:t>ADR (transport routier), 2001</w:t>
      </w:r>
    </w:p>
    <w:p w14:paraId="3533CD78" w14:textId="77777777" w:rsidR="006538D4" w:rsidRPr="00AD7A9E" w:rsidRDefault="006538D4" w:rsidP="00615865">
      <w:pPr>
        <w:pStyle w:val="B1"/>
        <w:rPr>
          <w:rFonts w:cstheme="minorHAnsi"/>
          <w:color w:val="FF0000"/>
        </w:rPr>
      </w:pPr>
      <w:r w:rsidRPr="00AD7A9E">
        <w:rPr>
          <w:rFonts w:cstheme="minorHAnsi"/>
          <w:color w:val="FF0000"/>
        </w:rPr>
        <w:t>pour la validation des systèmes informatisés :</w:t>
      </w:r>
    </w:p>
    <w:p w14:paraId="1F5E3EC6" w14:textId="7A8ABB23" w:rsidR="006538D4" w:rsidRPr="00AD7A9E" w:rsidRDefault="00B04FBA" w:rsidP="00615865">
      <w:pPr>
        <w:pStyle w:val="B2"/>
        <w:ind w:left="927" w:hanging="360"/>
        <w:rPr>
          <w:rFonts w:cstheme="minorHAnsi"/>
          <w:color w:val="FF0000"/>
        </w:rPr>
      </w:pPr>
      <w:sdt>
        <w:sdtPr>
          <w:rPr>
            <w:rFonts w:cstheme="minorHAnsi"/>
            <w:color w:val="FF0000"/>
          </w:rPr>
          <w:id w:val="-851947323"/>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6538D4" w:rsidRPr="00AD7A9E">
        <w:rPr>
          <w:rFonts w:cstheme="minorHAnsi"/>
          <w:color w:val="FF0000"/>
        </w:rPr>
        <w:t xml:space="preserve">"Guide pour l'utilisation de moyens informatisés par les laboratoires d'essais" COFRAC, Document 1413, Révision 01, Novembre 1997, </w:t>
      </w:r>
    </w:p>
    <w:p w14:paraId="7D9B0506" w14:textId="200AC4FB" w:rsidR="006538D4" w:rsidRPr="00AD7A9E" w:rsidRDefault="00B04FBA" w:rsidP="00615865">
      <w:pPr>
        <w:pStyle w:val="B2"/>
        <w:ind w:left="927" w:hanging="360"/>
        <w:rPr>
          <w:rFonts w:cstheme="minorHAnsi"/>
          <w:color w:val="FF0000"/>
        </w:rPr>
      </w:pPr>
      <w:sdt>
        <w:sdtPr>
          <w:rPr>
            <w:rFonts w:cstheme="minorHAnsi"/>
            <w:color w:val="FF0000"/>
          </w:rPr>
          <w:id w:val="-1827434466"/>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D50E8B" w:rsidRPr="00AD7A9E">
        <w:rPr>
          <w:rFonts w:cstheme="minorHAnsi"/>
          <w:color w:val="FF0000"/>
        </w:rPr>
        <w:t xml:space="preserve">Annexe </w:t>
      </w:r>
      <w:r w:rsidR="006538D4" w:rsidRPr="00AD7A9E">
        <w:rPr>
          <w:rFonts w:cstheme="minorHAnsi"/>
          <w:color w:val="FF0000"/>
        </w:rPr>
        <w:t>11 des Bonnes Pratiques de Fabrication (BPF),</w:t>
      </w:r>
    </w:p>
    <w:p w14:paraId="3F1CA1E1" w14:textId="00512978" w:rsidR="006538D4" w:rsidRPr="00AD7A9E" w:rsidRDefault="00B04FBA" w:rsidP="00615865">
      <w:pPr>
        <w:pStyle w:val="B2"/>
        <w:ind w:left="927" w:hanging="360"/>
        <w:rPr>
          <w:rFonts w:cstheme="minorHAnsi"/>
          <w:color w:val="FF0000"/>
        </w:rPr>
      </w:pPr>
      <w:sdt>
        <w:sdtPr>
          <w:rPr>
            <w:rFonts w:cstheme="minorHAnsi"/>
            <w:color w:val="FF0000"/>
          </w:rPr>
          <w:id w:val="-919868757"/>
          <w14:checkbox>
            <w14:checked w14:val="0"/>
            <w14:checkedState w14:val="2612" w14:font="MS Gothic"/>
            <w14:uncheckedState w14:val="2610" w14:font="MS Gothic"/>
          </w14:checkbox>
        </w:sdtPr>
        <w:sdtEndPr/>
        <w:sdtContent>
          <w:r w:rsidR="00BE7C1A" w:rsidRPr="00AD7A9E">
            <w:rPr>
              <w:rFonts w:ascii="Segoe UI Symbol" w:eastAsia="MS Gothic" w:hAnsi="Segoe UI Symbol" w:cs="Segoe UI Symbol"/>
              <w:color w:val="FF0000"/>
            </w:rPr>
            <w:t>☐</w:t>
          </w:r>
        </w:sdtContent>
      </w:sdt>
      <w:r w:rsidR="00BE7C1A" w:rsidRPr="00AD7A9E">
        <w:rPr>
          <w:rFonts w:cstheme="minorHAnsi"/>
          <w:color w:val="FF0000"/>
        </w:rPr>
        <w:t xml:space="preserve"> </w:t>
      </w:r>
      <w:r w:rsidR="00D50E8B" w:rsidRPr="00AD7A9E">
        <w:rPr>
          <w:rFonts w:cstheme="minorHAnsi"/>
          <w:color w:val="FF0000"/>
        </w:rPr>
        <w:t xml:space="preserve">Livre </w:t>
      </w:r>
      <w:r w:rsidR="006538D4" w:rsidRPr="00AD7A9E">
        <w:rPr>
          <w:rFonts w:cstheme="minorHAnsi"/>
          <w:color w:val="FF0000"/>
        </w:rPr>
        <w:t>21 du Code of Federal Register, Part 11 (21CFR11)</w:t>
      </w:r>
    </w:p>
    <w:p w14:paraId="31F12C33" w14:textId="1721D876" w:rsidR="006538D4" w:rsidRPr="00AD7A9E" w:rsidRDefault="006538D4" w:rsidP="00615865">
      <w:pPr>
        <w:pStyle w:val="B1"/>
        <w:rPr>
          <w:rFonts w:cstheme="minorHAnsi"/>
          <w:color w:val="FF0000"/>
        </w:rPr>
      </w:pPr>
      <w:r w:rsidRPr="00AD7A9E">
        <w:rPr>
          <w:rFonts w:cstheme="minorHAnsi"/>
          <w:color w:val="FF0000"/>
        </w:rPr>
        <w:t xml:space="preserve">les procédures du Promoteur relatives aux </w:t>
      </w:r>
      <w:r w:rsidR="009F3AB3" w:rsidRPr="00AD7A9E">
        <w:rPr>
          <w:rFonts w:cstheme="minorHAnsi"/>
          <w:color w:val="FF0000"/>
        </w:rPr>
        <w:t>échantillons biologiques</w:t>
      </w:r>
      <w:r w:rsidR="00E753E0" w:rsidRPr="00AD7A9E">
        <w:rPr>
          <w:rFonts w:cstheme="minorHAnsi"/>
          <w:color w:val="FF0000"/>
        </w:rPr>
        <w:t>.</w:t>
      </w:r>
    </w:p>
    <w:p w14:paraId="0879F279" w14:textId="6FA8209B" w:rsidR="00665961" w:rsidRPr="00AD7A9E" w:rsidRDefault="00665961" w:rsidP="00665961">
      <w:pPr>
        <w:rPr>
          <w:rFonts w:cstheme="minorHAnsi"/>
        </w:rPr>
      </w:pPr>
    </w:p>
    <w:tbl>
      <w:tblPr>
        <w:tblStyle w:val="Grilledutableau"/>
        <w:tblW w:w="0" w:type="auto"/>
        <w:tblLook w:val="04A0" w:firstRow="1" w:lastRow="0" w:firstColumn="1" w:lastColumn="0" w:noHBand="0" w:noVBand="1"/>
      </w:tblPr>
      <w:tblGrid>
        <w:gridCol w:w="7077"/>
      </w:tblGrid>
      <w:tr w:rsidR="00665961" w:rsidRPr="00AD7A9E" w14:paraId="0B94B265" w14:textId="77777777" w:rsidTr="0018195F">
        <w:trPr>
          <w:trHeight w:val="206"/>
        </w:trPr>
        <w:tc>
          <w:tcPr>
            <w:tcW w:w="7077" w:type="dxa"/>
          </w:tcPr>
          <w:p w14:paraId="4BA4C7E0" w14:textId="77777777" w:rsidR="00665961" w:rsidRPr="00AD7A9E" w:rsidRDefault="00665961" w:rsidP="0018195F">
            <w:pPr>
              <w:rPr>
                <w:rFonts w:cstheme="minorHAnsi"/>
                <w:b/>
              </w:rPr>
            </w:pPr>
            <w:r w:rsidRPr="00AD7A9E">
              <w:rPr>
                <w:rFonts w:cstheme="minorHAnsi"/>
                <w:b/>
              </w:rPr>
              <w:t>Observation n°</w:t>
            </w:r>
            <w:r w:rsidRPr="00AD7A9E">
              <w:rPr>
                <w:rFonts w:cstheme="minorHAnsi"/>
                <w:b/>
              </w:rPr>
              <w:fldChar w:fldCharType="begin"/>
            </w:r>
            <w:r w:rsidRPr="00AD7A9E">
              <w:rPr>
                <w:rFonts w:cstheme="minorHAnsi"/>
                <w:b/>
              </w:rPr>
              <w:instrText xml:space="preserve"> AUTONUM  \* Arabic </w:instrText>
            </w:r>
            <w:r w:rsidRPr="00AD7A9E">
              <w:rPr>
                <w:rFonts w:cstheme="minorHAnsi"/>
                <w:b/>
              </w:rPr>
              <w:fldChar w:fldCharType="end"/>
            </w:r>
            <w:r w:rsidRPr="00AD7A9E">
              <w:rPr>
                <w:rFonts w:cstheme="minorHAnsi"/>
                <w:b/>
              </w:rPr>
              <w:t xml:space="preserve"> </w:t>
            </w:r>
            <w:r w:rsidRPr="00AD7A9E">
              <w:rPr>
                <w:rFonts w:cstheme="minorHAnsi"/>
                <w:b/>
                <w:highlight w:val="yellow"/>
              </w:rPr>
              <w:t>Grade</w:t>
            </w:r>
          </w:p>
        </w:tc>
      </w:tr>
      <w:tr w:rsidR="00665961" w:rsidRPr="00AD7A9E" w14:paraId="22624AC9" w14:textId="77777777" w:rsidTr="0018195F">
        <w:trPr>
          <w:trHeight w:val="987"/>
        </w:trPr>
        <w:tc>
          <w:tcPr>
            <w:tcW w:w="7077" w:type="dxa"/>
          </w:tcPr>
          <w:p w14:paraId="628C943F" w14:textId="77777777" w:rsidR="00665961" w:rsidRPr="00AD7A9E" w:rsidRDefault="00665961" w:rsidP="0018195F">
            <w:pPr>
              <w:rPr>
                <w:rFonts w:cstheme="minorHAnsi"/>
              </w:rPr>
            </w:pPr>
            <w:r w:rsidRPr="00AD7A9E">
              <w:rPr>
                <w:rFonts w:cstheme="minorHAnsi"/>
              </w:rPr>
              <w:t>Blablabla</w:t>
            </w:r>
          </w:p>
          <w:p w14:paraId="462020A2" w14:textId="77777777" w:rsidR="00665961" w:rsidRPr="00AD7A9E" w:rsidRDefault="00665961" w:rsidP="0018195F">
            <w:pPr>
              <w:rPr>
                <w:rFonts w:cstheme="minorHAnsi"/>
              </w:rPr>
            </w:pPr>
          </w:p>
          <w:p w14:paraId="5990C855" w14:textId="77777777" w:rsidR="00665961" w:rsidRPr="00AD7A9E" w:rsidRDefault="00665961" w:rsidP="0018195F">
            <w:pPr>
              <w:rPr>
                <w:rFonts w:cstheme="minorHAnsi"/>
                <w:b/>
              </w:rPr>
            </w:pPr>
            <w:r w:rsidRPr="00AD7A9E">
              <w:rPr>
                <w:rFonts w:cstheme="minorHAnsi"/>
                <w:i/>
              </w:rPr>
              <w:t>Référentiels</w:t>
            </w:r>
          </w:p>
        </w:tc>
      </w:tr>
      <w:tr w:rsidR="00665961" w:rsidRPr="00AD7A9E" w14:paraId="1AD63BBE" w14:textId="77777777" w:rsidTr="0018195F">
        <w:trPr>
          <w:trHeight w:val="419"/>
        </w:trPr>
        <w:tc>
          <w:tcPr>
            <w:tcW w:w="7077" w:type="dxa"/>
          </w:tcPr>
          <w:p w14:paraId="2FDBB5B2" w14:textId="77777777" w:rsidR="00665961" w:rsidRPr="00AD7A9E" w:rsidRDefault="00665961" w:rsidP="0018195F">
            <w:pPr>
              <w:rPr>
                <w:rFonts w:cstheme="minorHAnsi"/>
                <w:b/>
              </w:rPr>
            </w:pPr>
            <w:commentRangeStart w:id="18"/>
            <w:r w:rsidRPr="00AD7A9E">
              <w:rPr>
                <w:rFonts w:cstheme="minorHAnsi"/>
                <w:b/>
              </w:rPr>
              <w:t>Suggestions</w:t>
            </w:r>
          </w:p>
        </w:tc>
      </w:tr>
      <w:commentRangeEnd w:id="18"/>
      <w:tr w:rsidR="00665961" w:rsidRPr="00AD7A9E" w14:paraId="57ECFD53" w14:textId="77777777" w:rsidTr="0018195F">
        <w:trPr>
          <w:trHeight w:val="695"/>
        </w:trPr>
        <w:tc>
          <w:tcPr>
            <w:tcW w:w="7077" w:type="dxa"/>
          </w:tcPr>
          <w:p w14:paraId="27BEA5D7" w14:textId="77777777" w:rsidR="00665961" w:rsidRPr="00AD7A9E" w:rsidRDefault="00665961" w:rsidP="0018195F">
            <w:pPr>
              <w:rPr>
                <w:rFonts w:cstheme="minorHAnsi"/>
                <w:b/>
              </w:rPr>
            </w:pPr>
            <w:r w:rsidRPr="00AD7A9E">
              <w:rPr>
                <w:rStyle w:val="Marquedecommentaire"/>
                <w:rFonts w:cstheme="minorHAnsi"/>
              </w:rPr>
              <w:lastRenderedPageBreak/>
              <w:commentReference w:id="18"/>
            </w:r>
          </w:p>
        </w:tc>
      </w:tr>
    </w:tbl>
    <w:p w14:paraId="1FF7DD5C" w14:textId="77777777" w:rsidR="00665961" w:rsidRPr="00AD7A9E" w:rsidRDefault="00665961" w:rsidP="00665961">
      <w:pPr>
        <w:rPr>
          <w:rFonts w:cstheme="minorHAnsi"/>
        </w:rPr>
      </w:pPr>
    </w:p>
    <w:p w14:paraId="25FB3CA1" w14:textId="75846773" w:rsidR="00226B3E" w:rsidRPr="00AD7A9E" w:rsidRDefault="00226B3E" w:rsidP="00226B3E">
      <w:pPr>
        <w:pStyle w:val="Titre1"/>
        <w:rPr>
          <w:rFonts w:asciiTheme="minorHAnsi" w:hAnsiTheme="minorHAnsi" w:cstheme="minorHAnsi"/>
        </w:rPr>
      </w:pPr>
      <w:bookmarkStart w:id="19" w:name="_Toc450928119"/>
      <w:bookmarkStart w:id="20" w:name="_Toc249691803"/>
      <w:bookmarkStart w:id="21" w:name="_Toc450928105"/>
      <w:r w:rsidRPr="00AD7A9E">
        <w:rPr>
          <w:rFonts w:asciiTheme="minorHAnsi" w:hAnsiTheme="minorHAnsi" w:cstheme="minorHAnsi"/>
        </w:rPr>
        <w:t>Le Laboratoire d'Analyse</w:t>
      </w:r>
    </w:p>
    <w:p w14:paraId="114628C4" w14:textId="34C5DEA5" w:rsidR="00226B3E" w:rsidRPr="00AD7A9E" w:rsidRDefault="00226B3E" w:rsidP="00226B3E">
      <w:pPr>
        <w:pStyle w:val="Titre2"/>
        <w:rPr>
          <w:rFonts w:asciiTheme="minorHAnsi" w:hAnsiTheme="minorHAnsi" w:cstheme="minorHAnsi"/>
        </w:rPr>
      </w:pPr>
      <w:r w:rsidRPr="00AD7A9E">
        <w:rPr>
          <w:rFonts w:asciiTheme="minorHAnsi" w:hAnsiTheme="minorHAnsi" w:cstheme="minorHAnsi"/>
        </w:rPr>
        <w:t>Activités du Laboratoire</w:t>
      </w:r>
      <w:bookmarkEnd w:id="19"/>
      <w:r w:rsidRPr="00AD7A9E">
        <w:rPr>
          <w:rFonts w:asciiTheme="minorHAnsi" w:hAnsiTheme="minorHAnsi" w:cstheme="minorHAnsi"/>
        </w:rPr>
        <w:t xml:space="preserve"> d'Analyse</w:t>
      </w:r>
    </w:p>
    <w:p w14:paraId="4B96A877" w14:textId="77777777" w:rsidR="00226B3E" w:rsidRPr="00AD7A9E" w:rsidRDefault="00226B3E" w:rsidP="00226B3E">
      <w:pPr>
        <w:pStyle w:val="B1"/>
        <w:rPr>
          <w:rFonts w:cstheme="minorHAnsi"/>
          <w:color w:val="FF0000"/>
          <w:lang w:eastAsia="fr-FR"/>
        </w:rPr>
      </w:pPr>
      <w:r w:rsidRPr="00AD7A9E">
        <w:rPr>
          <w:rFonts w:cstheme="minorHAnsi"/>
          <w:color w:val="FF0000"/>
          <w:lang w:eastAsia="fr-FR"/>
        </w:rPr>
        <w:t>activités relatives aux analyses de biologie :</w:t>
      </w:r>
    </w:p>
    <w:p w14:paraId="6DC9BF16"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les listes des dosages (à joindre en annexe) </w:t>
      </w:r>
    </w:p>
    <w:p w14:paraId="6FB4915F"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pour chaque dosage, existence d'une fiche décrivant :</w:t>
      </w:r>
    </w:p>
    <w:p w14:paraId="7D39D661" w14:textId="77777777" w:rsidR="00226B3E" w:rsidRPr="00AD7A9E" w:rsidRDefault="00226B3E" w:rsidP="00226B3E">
      <w:pPr>
        <w:pStyle w:val="B3"/>
        <w:rPr>
          <w:rFonts w:cstheme="minorHAnsi"/>
          <w:color w:val="FF0000"/>
        </w:rPr>
      </w:pPr>
      <w:r w:rsidRPr="00AD7A9E">
        <w:rPr>
          <w:rFonts w:cstheme="minorHAnsi"/>
          <w:color w:val="FF0000"/>
        </w:rPr>
        <w:t>le dosage,</w:t>
      </w:r>
    </w:p>
    <w:p w14:paraId="2EE24498" w14:textId="77777777" w:rsidR="00226B3E" w:rsidRPr="00AD7A9E" w:rsidRDefault="00226B3E" w:rsidP="00226B3E">
      <w:pPr>
        <w:pStyle w:val="B3"/>
        <w:rPr>
          <w:rFonts w:cstheme="minorHAnsi"/>
          <w:color w:val="FF0000"/>
        </w:rPr>
      </w:pPr>
      <w:r w:rsidRPr="00AD7A9E">
        <w:rPr>
          <w:rFonts w:cstheme="minorHAnsi"/>
          <w:color w:val="FF0000"/>
        </w:rPr>
        <w:t>les fonctions habilitées,</w:t>
      </w:r>
    </w:p>
    <w:p w14:paraId="396E50B6" w14:textId="77777777" w:rsidR="00226B3E" w:rsidRPr="00AD7A9E" w:rsidRDefault="00226B3E" w:rsidP="00226B3E">
      <w:pPr>
        <w:pStyle w:val="B3"/>
        <w:rPr>
          <w:rFonts w:cstheme="minorHAnsi"/>
          <w:color w:val="FF0000"/>
        </w:rPr>
      </w:pPr>
      <w:r w:rsidRPr="00AD7A9E">
        <w:rPr>
          <w:rFonts w:cstheme="minorHAnsi"/>
          <w:color w:val="FF0000"/>
        </w:rPr>
        <w:t>les appareils,</w:t>
      </w:r>
    </w:p>
    <w:p w14:paraId="581B399F" w14:textId="77777777" w:rsidR="00226B3E" w:rsidRPr="00AD7A9E" w:rsidRDefault="00226B3E" w:rsidP="00226B3E">
      <w:pPr>
        <w:pStyle w:val="B3"/>
        <w:rPr>
          <w:rFonts w:cstheme="minorHAnsi"/>
          <w:color w:val="FF0000"/>
        </w:rPr>
      </w:pPr>
      <w:r w:rsidRPr="00AD7A9E">
        <w:rPr>
          <w:rFonts w:cstheme="minorHAnsi"/>
          <w:color w:val="FF0000"/>
        </w:rPr>
        <w:t>la méthodologie,</w:t>
      </w:r>
    </w:p>
    <w:p w14:paraId="277E6AFF" w14:textId="77777777" w:rsidR="00226B3E" w:rsidRPr="00AD7A9E" w:rsidRDefault="00226B3E" w:rsidP="00226B3E">
      <w:pPr>
        <w:pStyle w:val="B3"/>
        <w:rPr>
          <w:rFonts w:cstheme="minorHAnsi"/>
          <w:color w:val="FF0000"/>
        </w:rPr>
      </w:pPr>
      <w:r w:rsidRPr="00AD7A9E">
        <w:rPr>
          <w:rFonts w:cstheme="minorHAnsi"/>
          <w:color w:val="FF0000"/>
        </w:rPr>
        <w:t>les résultats de validation,</w:t>
      </w:r>
    </w:p>
    <w:p w14:paraId="37DB7122" w14:textId="77777777" w:rsidR="00226B3E" w:rsidRPr="00AD7A9E" w:rsidRDefault="00226B3E" w:rsidP="00226B3E">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activités relatives à la centralisation des prélèvements :</w:t>
      </w:r>
    </w:p>
    <w:p w14:paraId="788FFD8A"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fourniture des kits</w:t>
      </w:r>
    </w:p>
    <w:p w14:paraId="46FE8F51"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transport des échantillons biologiques (identification du transporteur et contrat)</w:t>
      </w:r>
    </w:p>
    <w:p w14:paraId="2ECCFDC1"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réception, identification et suivi des échantillons biologiques,</w:t>
      </w:r>
    </w:p>
    <w:p w14:paraId="092F9B1A"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conservation des échantillons biologiques,</w:t>
      </w:r>
    </w:p>
    <w:p w14:paraId="025DDA97"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analyses, liste des dosages (à joindre en annexe)</w:t>
      </w:r>
    </w:p>
    <w:p w14:paraId="6597716D"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validation, édition et suivi des résultats</w:t>
      </w:r>
    </w:p>
    <w:p w14:paraId="7DE740A2"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transmission des résultats</w:t>
      </w:r>
    </w:p>
    <w:p w14:paraId="2BA7761F" w14:textId="77777777" w:rsidR="00226B3E" w:rsidRPr="00AD7A9E" w:rsidRDefault="00226B3E" w:rsidP="00226B3E">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restitution des données au Promoteur</w:t>
      </w:r>
    </w:p>
    <w:p w14:paraId="22DF8F52" w14:textId="77777777" w:rsidR="00226B3E" w:rsidRPr="00AD7A9E" w:rsidRDefault="00226B3E" w:rsidP="00226B3E">
      <w:pPr>
        <w:pStyle w:val="Titre2"/>
        <w:rPr>
          <w:rFonts w:asciiTheme="minorHAnsi" w:hAnsiTheme="minorHAnsi" w:cstheme="minorHAnsi"/>
        </w:rPr>
      </w:pPr>
      <w:bookmarkStart w:id="22" w:name="_Toc450928120"/>
      <w:r w:rsidRPr="00AD7A9E">
        <w:rPr>
          <w:rFonts w:asciiTheme="minorHAnsi" w:hAnsiTheme="minorHAnsi" w:cstheme="minorHAnsi"/>
        </w:rPr>
        <w:t>Certificats et Programmes d'Évaluation Externe de la Qualité (EEQ)</w:t>
      </w:r>
      <w:bookmarkEnd w:id="22"/>
    </w:p>
    <w:p w14:paraId="7589F73B" w14:textId="77777777" w:rsidR="00226B3E" w:rsidRPr="00AD7A9E" w:rsidRDefault="00226B3E" w:rsidP="00226B3E">
      <w:pPr>
        <w:rPr>
          <w:rFonts w:cstheme="minorHAnsi"/>
          <w:color w:val="FF0000"/>
        </w:rPr>
      </w:pPr>
      <w:r w:rsidRPr="00AD7A9E">
        <w:rPr>
          <w:rFonts w:cstheme="minorHAnsi"/>
          <w:color w:val="FF0000"/>
        </w:rPr>
        <w:sym w:font="Wingdings" w:char="F06F"/>
      </w:r>
      <w:r w:rsidRPr="00AD7A9E">
        <w:rPr>
          <w:rFonts w:cstheme="minorHAnsi"/>
          <w:color w:val="FF0000"/>
        </w:rPr>
        <w:t xml:space="preserve"> Le Laboratoire d'Analyse a obtenu les certificats suivants :</w:t>
      </w:r>
    </w:p>
    <w:p w14:paraId="48DE8659" w14:textId="77777777" w:rsidR="00226B3E" w:rsidRPr="00AD7A9E" w:rsidRDefault="00226B3E" w:rsidP="00226B3E">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COFRAC</w:t>
      </w:r>
    </w:p>
    <w:p w14:paraId="1BD4DE2C" w14:textId="77777777" w:rsidR="00226B3E" w:rsidRPr="00AD7A9E" w:rsidRDefault="00226B3E" w:rsidP="00226B3E">
      <w:pPr>
        <w:pStyle w:val="B1"/>
        <w:rPr>
          <w:rFonts w:cstheme="minorHAnsi"/>
          <w:color w:val="FF0000"/>
          <w:lang w:val="en-GB"/>
        </w:rPr>
      </w:pPr>
      <w:r w:rsidRPr="00AD7A9E">
        <w:rPr>
          <w:rFonts w:cstheme="minorHAnsi"/>
          <w:color w:val="FF0000"/>
        </w:rPr>
        <w:sym w:font="Wingdings" w:char="F06F"/>
      </w:r>
      <w:r w:rsidRPr="00AD7A9E">
        <w:rPr>
          <w:rFonts w:cstheme="minorHAnsi"/>
          <w:color w:val="FF0000"/>
          <w:lang w:val="en-GB"/>
        </w:rPr>
        <w:t xml:space="preserve"> CAP (College of American Pathologists)</w:t>
      </w:r>
    </w:p>
    <w:p w14:paraId="505C0FA8" w14:textId="77777777" w:rsidR="00226B3E" w:rsidRPr="00AD7A9E" w:rsidRDefault="00226B3E" w:rsidP="00226B3E">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ISO</w:t>
      </w:r>
    </w:p>
    <w:p w14:paraId="76D1796B" w14:textId="77777777" w:rsidR="00226B3E" w:rsidRPr="00AD7A9E" w:rsidRDefault="00226B3E" w:rsidP="00226B3E">
      <w:pPr>
        <w:rPr>
          <w:rFonts w:cstheme="minorHAnsi"/>
          <w:color w:val="FF0000"/>
        </w:rPr>
      </w:pPr>
      <w:r w:rsidRPr="00AD7A9E">
        <w:rPr>
          <w:rFonts w:cstheme="minorHAnsi"/>
          <w:color w:val="FF0000"/>
        </w:rPr>
        <w:sym w:font="Wingdings" w:char="F06F"/>
      </w:r>
      <w:r w:rsidRPr="00AD7A9E">
        <w:rPr>
          <w:rFonts w:cstheme="minorHAnsi"/>
          <w:color w:val="FF0000"/>
        </w:rPr>
        <w:t xml:space="preserve"> Le Laboratoire d'Analyse </w:t>
      </w:r>
      <w:r w:rsidRPr="00AD7A9E">
        <w:rPr>
          <w:rFonts w:cstheme="minorHAnsi"/>
          <w:color w:val="FF0000"/>
          <w:sz w:val="19"/>
          <w:szCs w:val="19"/>
        </w:rPr>
        <w:t>participe à un programme d'é</w:t>
      </w:r>
      <w:r w:rsidRPr="00AD7A9E">
        <w:rPr>
          <w:rFonts w:cstheme="minorHAnsi"/>
          <w:color w:val="FF0000"/>
        </w:rPr>
        <w:t>valuation externe de la qualité (EEQ, contrôle, par un organisme extérieur, de la qualité des résultats fournis par un laboratoire) (§ "Introduction", § 2.2. GBEA 1999) :</w:t>
      </w:r>
    </w:p>
    <w:p w14:paraId="5D2BF275" w14:textId="77777777" w:rsidR="00226B3E" w:rsidRPr="00AD7A9E" w:rsidRDefault="00226B3E" w:rsidP="00226B3E">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LNE (Laboratoire National d'Essais).</w:t>
      </w:r>
    </w:p>
    <w:p w14:paraId="50CB335D" w14:textId="4C67E180" w:rsidR="00E151B2" w:rsidRPr="00AD7A9E" w:rsidRDefault="00E151B2" w:rsidP="00BE7C1A">
      <w:pPr>
        <w:pStyle w:val="Titre1"/>
        <w:rPr>
          <w:rFonts w:asciiTheme="minorHAnsi" w:hAnsiTheme="minorHAnsi" w:cstheme="minorHAnsi"/>
        </w:rPr>
      </w:pPr>
      <w:r w:rsidRPr="00AD7A9E">
        <w:rPr>
          <w:rFonts w:asciiTheme="minorHAnsi" w:hAnsiTheme="minorHAnsi" w:cstheme="minorHAnsi"/>
        </w:rPr>
        <w:t>Organisation du Laboratoire d'Analyses</w:t>
      </w:r>
    </w:p>
    <w:p w14:paraId="66859075" w14:textId="4703FEBF" w:rsidR="0020767F" w:rsidRPr="00AD7A9E" w:rsidRDefault="0020767F" w:rsidP="00833DC9">
      <w:pPr>
        <w:pStyle w:val="Titre2"/>
        <w:rPr>
          <w:rFonts w:asciiTheme="minorHAnsi" w:hAnsiTheme="minorHAnsi" w:cstheme="minorHAnsi"/>
        </w:rPr>
      </w:pPr>
      <w:bookmarkStart w:id="23" w:name="_Toc249691804"/>
      <w:bookmarkStart w:id="24" w:name="_Toc450928106"/>
      <w:bookmarkEnd w:id="20"/>
      <w:bookmarkEnd w:id="21"/>
      <w:r w:rsidRPr="00AD7A9E">
        <w:rPr>
          <w:rFonts w:asciiTheme="minorHAnsi" w:hAnsiTheme="minorHAnsi" w:cstheme="minorHAnsi"/>
        </w:rPr>
        <w:t>Direction</w:t>
      </w:r>
      <w:bookmarkEnd w:id="23"/>
      <w:bookmarkEnd w:id="24"/>
      <w:r w:rsidR="009008CC" w:rsidRPr="00AD7A9E">
        <w:rPr>
          <w:rFonts w:asciiTheme="minorHAnsi" w:hAnsiTheme="minorHAnsi" w:cstheme="minorHAnsi"/>
        </w:rPr>
        <w:t xml:space="preserve"> du Laboratoire</w:t>
      </w:r>
    </w:p>
    <w:p w14:paraId="2D03C2FA" w14:textId="41C9EB69" w:rsidR="0020767F" w:rsidRPr="00AD7A9E" w:rsidRDefault="0067653F" w:rsidP="000B267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008CC" w:rsidRPr="00AD7A9E">
        <w:rPr>
          <w:rFonts w:cstheme="minorHAnsi"/>
          <w:color w:val="FF0000"/>
        </w:rPr>
        <w:t>La Direction du Laboratoire :</w:t>
      </w:r>
    </w:p>
    <w:p w14:paraId="708B821E" w14:textId="4D5458C1" w:rsidR="009008CC" w:rsidRPr="00AD7A9E" w:rsidRDefault="009008CC"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 défini l'organisation du Laboratoire</w:t>
      </w:r>
    </w:p>
    <w:p w14:paraId="75329F88" w14:textId="6BDBAF17" w:rsidR="009008CC" w:rsidRPr="00AD7A9E" w:rsidRDefault="009008CC"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 défini les rôles et les responsabilités (par la miss en place des Définitions de Fonction et des Procédures Opératoires Standard)</w:t>
      </w:r>
    </w:p>
    <w:p w14:paraId="045BCEEF" w14:textId="00603B9C" w:rsidR="0020767F" w:rsidRPr="00AD7A9E" w:rsidRDefault="009008CC"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 mis en place un système de management de la qualité,</w:t>
      </w:r>
    </w:p>
    <w:p w14:paraId="4306EE4B" w14:textId="2C267348" w:rsidR="009008CC" w:rsidRPr="00AD7A9E" w:rsidRDefault="009008CC"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assure que le personnel est qualifié et formé de façon appropriée,</w:t>
      </w:r>
    </w:p>
    <w:p w14:paraId="6507E181" w14:textId="77777777" w:rsidR="009008CC" w:rsidRPr="00AD7A9E" w:rsidRDefault="009008CC"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a mis en place les moyens de garantir :</w:t>
      </w:r>
    </w:p>
    <w:p w14:paraId="63E1B6B1" w14:textId="0EC59254" w:rsidR="009008CC" w:rsidRPr="00AD7A9E" w:rsidRDefault="009008CC" w:rsidP="00615865">
      <w:pPr>
        <w:pStyle w:val="B2"/>
        <w:ind w:left="927" w:hanging="360"/>
        <w:rPr>
          <w:rFonts w:cstheme="minorHAnsi"/>
          <w:color w:val="FF0000"/>
        </w:rPr>
      </w:pPr>
      <w:r w:rsidRPr="00AD7A9E">
        <w:rPr>
          <w:rFonts w:cstheme="minorHAnsi"/>
          <w:color w:val="FF0000"/>
        </w:rPr>
        <w:lastRenderedPageBreak/>
        <w:sym w:font="Wingdings" w:char="F06F"/>
      </w:r>
      <w:r w:rsidRPr="00AD7A9E">
        <w:rPr>
          <w:rFonts w:cstheme="minorHAnsi"/>
          <w:color w:val="FF0000"/>
        </w:rPr>
        <w:t xml:space="preserve"> la sécurité des patients,</w:t>
      </w:r>
    </w:p>
    <w:p w14:paraId="21D5C039" w14:textId="7DB7C559" w:rsidR="009008CC" w:rsidRPr="00AD7A9E" w:rsidRDefault="009008CC"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la conformité avec la réglementation applicable,</w:t>
      </w:r>
    </w:p>
    <w:p w14:paraId="511E5FB2" w14:textId="3B83A8EB" w:rsidR="0020767F" w:rsidRPr="00AD7A9E" w:rsidRDefault="009008CC"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la fiabilité des données</w:t>
      </w:r>
      <w:r w:rsidR="0020767F" w:rsidRPr="00AD7A9E">
        <w:rPr>
          <w:rFonts w:cstheme="minorHAnsi"/>
          <w:color w:val="FF0000"/>
        </w:rPr>
        <w:t>.</w:t>
      </w:r>
    </w:p>
    <w:p w14:paraId="53951475" w14:textId="77777777" w:rsidR="0020767F" w:rsidRPr="00AD7A9E" w:rsidRDefault="0020767F" w:rsidP="000B267E">
      <w:pPr>
        <w:rPr>
          <w:rFonts w:cstheme="minorHAnsi"/>
        </w:rPr>
      </w:pPr>
    </w:p>
    <w:p w14:paraId="193EB5B5" w14:textId="3A247CF9" w:rsidR="0020767F" w:rsidRPr="00AD7A9E" w:rsidRDefault="0020767F" w:rsidP="00833DC9">
      <w:pPr>
        <w:pStyle w:val="Titre2"/>
        <w:rPr>
          <w:rFonts w:asciiTheme="minorHAnsi" w:hAnsiTheme="minorHAnsi" w:cstheme="minorHAnsi"/>
        </w:rPr>
      </w:pPr>
      <w:bookmarkStart w:id="25" w:name="_Toc249691807"/>
      <w:bookmarkStart w:id="26" w:name="_Toc450928107"/>
      <w:r w:rsidRPr="00AD7A9E">
        <w:rPr>
          <w:rFonts w:asciiTheme="minorHAnsi" w:hAnsiTheme="minorHAnsi" w:cstheme="minorHAnsi"/>
        </w:rPr>
        <w:t>Organisation</w:t>
      </w:r>
      <w:bookmarkEnd w:id="25"/>
      <w:bookmarkEnd w:id="26"/>
      <w:r w:rsidR="001C00BF" w:rsidRPr="00AD7A9E">
        <w:rPr>
          <w:rFonts w:asciiTheme="minorHAnsi" w:hAnsiTheme="minorHAnsi" w:cstheme="minorHAnsi"/>
        </w:rPr>
        <w:t xml:space="preserve"> du Laboratoire</w:t>
      </w:r>
    </w:p>
    <w:tbl>
      <w:tblPr>
        <w:tblW w:w="0" w:type="auto"/>
        <w:tblInd w:w="1418" w:type="dxa"/>
        <w:shd w:val="clear" w:color="auto" w:fill="FFFFCC"/>
        <w:tblLook w:val="04A0" w:firstRow="1" w:lastRow="0" w:firstColumn="1" w:lastColumn="0" w:noHBand="0" w:noVBand="1"/>
      </w:tblPr>
      <w:tblGrid>
        <w:gridCol w:w="6085"/>
      </w:tblGrid>
      <w:tr w:rsidR="001A4E4D" w:rsidRPr="00B04FBA" w14:paraId="2038284C"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5CD9522" w14:textId="07F191C5" w:rsidR="001A4E4D" w:rsidRPr="00AD7A9E" w:rsidRDefault="00AF5EEA" w:rsidP="001A4E4D">
            <w:pPr>
              <w:rPr>
                <w:rFonts w:cstheme="minorHAnsi"/>
                <w:b/>
                <w:i/>
                <w:szCs w:val="20"/>
                <w:lang w:val="en-US"/>
              </w:rPr>
            </w:pPr>
            <w:r w:rsidRPr="00AD7A9E">
              <w:rPr>
                <w:rFonts w:cstheme="minorHAnsi"/>
                <w:noProof/>
                <w:lang w:eastAsia="fr-FR"/>
              </w:rPr>
              <w:drawing>
                <wp:inline distT="0" distB="0" distL="0" distR="0" wp14:anchorId="3234DF92" wp14:editId="65E471E0">
                  <wp:extent cx="190500" cy="123825"/>
                  <wp:effectExtent l="0" t="0" r="0" b="9525"/>
                  <wp:docPr id="19" name="Image 1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Cs w:val="18"/>
                <w:lang w:val="en-US"/>
              </w:rPr>
              <w:t xml:space="preserve"> </w:t>
            </w:r>
            <w:r w:rsidR="001A4E4D" w:rsidRPr="00AD7A9E">
              <w:rPr>
                <w:rFonts w:cstheme="minorHAnsi"/>
                <w:szCs w:val="18"/>
                <w:lang w:val="en-US"/>
              </w:rPr>
              <w:t>"</w:t>
            </w:r>
            <w:r w:rsidR="001A4E4D" w:rsidRPr="00AD7A9E">
              <w:rPr>
                <w:rFonts w:cstheme="minorHAnsi"/>
                <w:b/>
                <w:i/>
                <w:szCs w:val="20"/>
                <w:lang w:val="en-US"/>
              </w:rPr>
              <w:t>6.1</w:t>
            </w:r>
            <w:r w:rsidR="00F37EE4" w:rsidRPr="00AD7A9E">
              <w:rPr>
                <w:rFonts w:cstheme="minorHAnsi"/>
                <w:b/>
                <w:i/>
                <w:szCs w:val="20"/>
                <w:lang w:val="en-US"/>
              </w:rPr>
              <w:t>.</w:t>
            </w:r>
            <w:r w:rsidR="001A4E4D" w:rsidRPr="00AD7A9E">
              <w:rPr>
                <w:rFonts w:cstheme="minorHAnsi"/>
                <w:b/>
                <w:i/>
                <w:szCs w:val="20"/>
                <w:lang w:val="en-US"/>
              </w:rPr>
              <w:t xml:space="preserve"> </w:t>
            </w:r>
            <w:r w:rsidR="00F37EE4" w:rsidRPr="00AD7A9E">
              <w:rPr>
                <w:rFonts w:cstheme="minorHAnsi"/>
                <w:b/>
                <w:bCs/>
                <w:i/>
                <w:iCs/>
                <w:szCs w:val="20"/>
                <w:lang w:val="en-US"/>
              </w:rPr>
              <w:t>Organisation</w:t>
            </w:r>
          </w:p>
          <w:p w14:paraId="0ADEEB8F" w14:textId="63913F09" w:rsidR="001A4E4D" w:rsidRPr="00AD7A9E" w:rsidRDefault="00B04FBA" w:rsidP="001A4E4D">
            <w:pPr>
              <w:rPr>
                <w:rFonts w:cstheme="minorHAnsi"/>
                <w:i/>
                <w:szCs w:val="18"/>
                <w:lang w:val="en-US"/>
              </w:rPr>
            </w:pPr>
            <w:sdt>
              <w:sdtPr>
                <w:rPr>
                  <w:rFonts w:cstheme="minorHAnsi"/>
                  <w:lang w:val="en-US"/>
                </w:rPr>
                <w:id w:val="-1201086565"/>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 xml:space="preserve">Roles and responsibilities within a laboratory should be established and documented prior to the initiation of analytical work. These will include but not be limited to identifying personnel that are responsible for </w:t>
            </w:r>
            <w:sdt>
              <w:sdtPr>
                <w:rPr>
                  <w:rFonts w:cstheme="minorHAnsi"/>
                  <w:lang w:val="en-US"/>
                </w:rPr>
                <w:id w:val="-22359765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 xml:space="preserve">laboratory management, </w:t>
            </w:r>
            <w:sdt>
              <w:sdtPr>
                <w:rPr>
                  <w:rFonts w:cstheme="minorHAnsi"/>
                  <w:lang w:val="en-US"/>
                </w:rPr>
                <w:id w:val="39347246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 xml:space="preserve">quality assurance, </w:t>
            </w:r>
            <w:sdt>
              <w:sdtPr>
                <w:rPr>
                  <w:rFonts w:cstheme="minorHAnsi"/>
                  <w:lang w:val="en-US"/>
                </w:rPr>
                <w:id w:val="187187270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 xml:space="preserve">scientific analysis, </w:t>
            </w:r>
            <w:sdt>
              <w:sdtPr>
                <w:rPr>
                  <w:rFonts w:cstheme="minorHAnsi"/>
                  <w:lang w:val="en-US"/>
                </w:rPr>
                <w:id w:val="1421295125"/>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 xml:space="preserve">reporting and </w:t>
            </w:r>
            <w:sdt>
              <w:sdtPr>
                <w:rPr>
                  <w:rFonts w:cstheme="minorHAnsi"/>
                  <w:lang w:val="en-US"/>
                </w:rPr>
                <w:id w:val="2079480218"/>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szCs w:val="18"/>
                <w:lang w:val="en-US"/>
              </w:rPr>
              <w:t>archiving.</w:t>
            </w:r>
          </w:p>
          <w:p w14:paraId="24FF74E3" w14:textId="71D2367D" w:rsidR="001A4E4D" w:rsidRPr="00AD7A9E" w:rsidRDefault="00B04FBA" w:rsidP="001A4E4D">
            <w:pPr>
              <w:rPr>
                <w:rFonts w:cstheme="minorHAnsi"/>
                <w:i/>
                <w:lang w:val="en-US"/>
              </w:rPr>
            </w:pPr>
            <w:sdt>
              <w:sdtPr>
                <w:rPr>
                  <w:rFonts w:cstheme="minorHAnsi"/>
                  <w:lang w:val="en-US"/>
                </w:rPr>
                <w:id w:val="-14636299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lang w:val="en-US"/>
              </w:rPr>
              <w:t xml:space="preserve">It is the responsibility of laboratory management to ensure that laboratory personnel are appropriately trained and qualified to perform the roles and responsibilities assigned to them. </w:t>
            </w:r>
          </w:p>
          <w:p w14:paraId="7733FB2F" w14:textId="188375AF" w:rsidR="001A4E4D" w:rsidRPr="00AD7A9E" w:rsidRDefault="00B04FBA" w:rsidP="001A4E4D">
            <w:pPr>
              <w:rPr>
                <w:rFonts w:cstheme="minorHAnsi"/>
                <w:lang w:val="en-US" w:eastAsia="fr-FR"/>
              </w:rPr>
            </w:pPr>
            <w:sdt>
              <w:sdtPr>
                <w:rPr>
                  <w:rFonts w:cstheme="minorHAnsi"/>
                  <w:lang w:val="en-US"/>
                </w:rPr>
                <w:id w:val="1055595226"/>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lang w:val="en-US"/>
              </w:rPr>
              <w:t xml:space="preserve">Laboratory management should ensure that each individual involved in the analysis of clinical trial samples has a current </w:t>
            </w:r>
            <w:sdt>
              <w:sdtPr>
                <w:rPr>
                  <w:rFonts w:cstheme="minorHAnsi"/>
                  <w:lang w:val="en-US"/>
                </w:rPr>
                <w:id w:val="945044877"/>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1A4E4D" w:rsidRPr="00AD7A9E">
              <w:rPr>
                <w:rFonts w:cstheme="minorHAnsi"/>
                <w:i/>
                <w:lang w:val="en-US"/>
              </w:rPr>
              <w:t>job description detailing the individual’s role and responsibilities within the laboratory.</w:t>
            </w:r>
            <w:r w:rsidR="00F37EE4" w:rsidRPr="00AD7A9E">
              <w:rPr>
                <w:rFonts w:cstheme="minorHAnsi"/>
                <w:lang w:val="en-US"/>
              </w:rPr>
              <w:t>" (</w:t>
            </w:r>
            <w:hyperlink r:id="rId12" w:history="1">
              <w:r w:rsidR="00F37EE4" w:rsidRPr="00AD7A9E">
                <w:rPr>
                  <w:rFonts w:cstheme="minorHAnsi"/>
                  <w:lang w:val="en-US"/>
                </w:rPr>
                <w:t>Reflection paper for laboratories that perform the analysis or evaluation of clinical trial samples, EMA, February 2012</w:t>
              </w:r>
            </w:hyperlink>
            <w:r w:rsidR="00F37EE4" w:rsidRPr="00AD7A9E">
              <w:rPr>
                <w:rFonts w:cstheme="minorHAnsi"/>
                <w:lang w:val="en-US"/>
              </w:rPr>
              <w:t>)</w:t>
            </w:r>
          </w:p>
        </w:tc>
      </w:tr>
    </w:tbl>
    <w:p w14:paraId="256EA694" w14:textId="77777777" w:rsidR="001A4E4D" w:rsidRPr="00AD7A9E" w:rsidRDefault="001A4E4D" w:rsidP="001A4E4D">
      <w:pPr>
        <w:rPr>
          <w:rFonts w:cstheme="minorHAnsi"/>
          <w:lang w:val="en-US" w:eastAsia="fr-FR"/>
        </w:rPr>
      </w:pPr>
    </w:p>
    <w:p w14:paraId="0D51DB27" w14:textId="77777777" w:rsidR="00E151B2" w:rsidRPr="00AD7A9E" w:rsidRDefault="0067653F" w:rsidP="00E151B2">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E151B2" w:rsidRPr="00AD7A9E">
        <w:rPr>
          <w:rFonts w:cstheme="minorHAnsi"/>
          <w:color w:val="FF0000"/>
        </w:rPr>
        <w:t>L'organisation du Laboratoire d'Analyse est définie :</w:t>
      </w:r>
    </w:p>
    <w:p w14:paraId="5B7F4D4F" w14:textId="124B1D64" w:rsidR="00E151B2" w:rsidRPr="00AD7A9E" w:rsidRDefault="00E151B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par un organigramme (daté, signé),</w:t>
      </w:r>
    </w:p>
    <w:p w14:paraId="34ECD43B" w14:textId="098958D3" w:rsidR="00E151B2" w:rsidRPr="00AD7A9E" w:rsidRDefault="00E151B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par une procédure.</w:t>
      </w:r>
    </w:p>
    <w:p w14:paraId="19683E38" w14:textId="77777777" w:rsidR="008E27EB" w:rsidRPr="00AD7A9E" w:rsidRDefault="008E27EB" w:rsidP="00E151B2">
      <w:pPr>
        <w:rPr>
          <w:rFonts w:cstheme="minorHAnsi"/>
          <w:color w:val="FF0000"/>
        </w:rPr>
      </w:pPr>
    </w:p>
    <w:p w14:paraId="06C0D291" w14:textId="5C4D37F3" w:rsidR="001B305A" w:rsidRPr="00AD7A9E" w:rsidRDefault="008E27EB" w:rsidP="00E151B2">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1B305A" w:rsidRPr="00AD7A9E">
        <w:rPr>
          <w:rFonts w:cstheme="minorHAnsi"/>
          <w:color w:val="FF0000"/>
        </w:rPr>
        <w:t>Les principales Fonctions au Laboratoire d'Analyse sont :</w:t>
      </w:r>
    </w:p>
    <w:p w14:paraId="48B68528" w14:textId="7E09309A" w:rsidR="001B305A" w:rsidRPr="00AD7A9E" w:rsidRDefault="008E27EB"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1B305A" w:rsidRPr="00AD7A9E">
        <w:rPr>
          <w:rFonts w:cstheme="minorHAnsi"/>
          <w:color w:val="FF0000"/>
        </w:rPr>
        <w:t>Directeur du Laboratoire,</w:t>
      </w:r>
    </w:p>
    <w:p w14:paraId="410C48D3" w14:textId="7D55DE42" w:rsidR="001B305A" w:rsidRPr="00AD7A9E" w:rsidRDefault="008E27EB"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1B305A" w:rsidRPr="00AD7A9E">
        <w:rPr>
          <w:rFonts w:cstheme="minorHAnsi"/>
          <w:color w:val="FF0000"/>
        </w:rPr>
        <w:t>Responsable de l'Assurance Qualité,</w:t>
      </w:r>
    </w:p>
    <w:p w14:paraId="78B99A44" w14:textId="4031A7E8" w:rsidR="001B305A" w:rsidRPr="00AD7A9E" w:rsidRDefault="008E27EB"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1B305A" w:rsidRPr="00AD7A9E">
        <w:rPr>
          <w:rFonts w:cstheme="minorHAnsi"/>
          <w:color w:val="FF0000"/>
        </w:rPr>
        <w:t>Analyste (Opérateur, Technicien de Laboratoire),</w:t>
      </w:r>
    </w:p>
    <w:p w14:paraId="4726B470" w14:textId="5282E92A" w:rsidR="001B305A" w:rsidRPr="00AD7A9E" w:rsidRDefault="008E27EB"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1B305A" w:rsidRPr="00AD7A9E">
        <w:rPr>
          <w:rFonts w:cstheme="minorHAnsi"/>
          <w:color w:val="FF0000"/>
        </w:rPr>
        <w:t>Archiviste</w:t>
      </w:r>
    </w:p>
    <w:p w14:paraId="795A7A4F" w14:textId="77777777" w:rsidR="008E27EB" w:rsidRPr="00AD7A9E" w:rsidRDefault="008E27EB" w:rsidP="00E151B2">
      <w:pPr>
        <w:rPr>
          <w:rFonts w:cstheme="minorHAnsi"/>
          <w:color w:val="FF0000"/>
        </w:rPr>
      </w:pPr>
    </w:p>
    <w:p w14:paraId="2161754A" w14:textId="0D25AC95" w:rsidR="00E812BC" w:rsidRPr="00AD7A9E" w:rsidRDefault="00E812BC" w:rsidP="00E151B2">
      <w:pPr>
        <w:rPr>
          <w:rFonts w:cstheme="minorHAnsi"/>
          <w:color w:val="FF0000"/>
        </w:rPr>
      </w:pPr>
      <w:r w:rsidRPr="00AD7A9E">
        <w:rPr>
          <w:rFonts w:cstheme="minorHAnsi"/>
          <w:color w:val="FF0000"/>
        </w:rPr>
        <w:sym w:font="Wingdings" w:char="F06F"/>
      </w:r>
      <w:r w:rsidRPr="00AD7A9E">
        <w:rPr>
          <w:rFonts w:cstheme="minorHAnsi"/>
          <w:color w:val="FF0000"/>
        </w:rPr>
        <w:t xml:space="preserve"> Il existe des Définitions de Fonctions pour toutes les Fonctions ayant une incidence sur la qualité.</w:t>
      </w:r>
    </w:p>
    <w:p w14:paraId="6B3C3946" w14:textId="01A6B8E6" w:rsidR="00E812BC" w:rsidRPr="00AD7A9E" w:rsidRDefault="00E812BC" w:rsidP="00E151B2">
      <w:pPr>
        <w:rPr>
          <w:rFonts w:cstheme="minorHAnsi"/>
          <w:color w:val="FF0000"/>
        </w:rPr>
      </w:pPr>
      <w:r w:rsidRPr="00AD7A9E">
        <w:rPr>
          <w:rFonts w:cstheme="minorHAnsi"/>
          <w:color w:val="FF0000"/>
        </w:rPr>
        <w:sym w:font="Wingdings" w:char="F06F"/>
      </w:r>
      <w:r w:rsidRPr="00AD7A9E">
        <w:rPr>
          <w:rFonts w:cstheme="minorHAnsi"/>
          <w:color w:val="FF0000"/>
        </w:rPr>
        <w:t xml:space="preserve"> Les Définitions de Fonction correspondent aux fonctions de l'organigramme.</w:t>
      </w:r>
    </w:p>
    <w:p w14:paraId="20F953BC" w14:textId="6A4B276C" w:rsidR="0020767F" w:rsidRPr="00AD7A9E" w:rsidRDefault="00E151B2" w:rsidP="00E151B2">
      <w:pPr>
        <w:rPr>
          <w:rFonts w:cstheme="minorHAnsi"/>
          <w:color w:val="FF0000"/>
        </w:rPr>
      </w:pPr>
      <w:r w:rsidRPr="00AD7A9E">
        <w:rPr>
          <w:rFonts w:cstheme="minorHAnsi"/>
          <w:color w:val="FF0000"/>
        </w:rPr>
        <w:sym w:font="Wingdings" w:char="F06F"/>
      </w:r>
      <w:r w:rsidRPr="00AD7A9E">
        <w:rPr>
          <w:rFonts w:cstheme="minorHAnsi"/>
          <w:color w:val="FF0000"/>
        </w:rPr>
        <w:t xml:space="preserve"> Les </w:t>
      </w:r>
      <w:r w:rsidR="009008CC" w:rsidRPr="00AD7A9E">
        <w:rPr>
          <w:rFonts w:cstheme="minorHAnsi"/>
          <w:color w:val="FF0000"/>
        </w:rPr>
        <w:t xml:space="preserve">rôles et les </w:t>
      </w:r>
      <w:r w:rsidR="0020767F" w:rsidRPr="00AD7A9E">
        <w:rPr>
          <w:rFonts w:cstheme="minorHAnsi"/>
          <w:color w:val="FF0000"/>
        </w:rPr>
        <w:t>responsabilités</w:t>
      </w:r>
      <w:r w:rsidR="00A96BAF" w:rsidRPr="00AD7A9E">
        <w:rPr>
          <w:rFonts w:cstheme="minorHAnsi"/>
          <w:color w:val="FF0000"/>
        </w:rPr>
        <w:t xml:space="preserve"> sont défini</w:t>
      </w:r>
      <w:r w:rsidRPr="00AD7A9E">
        <w:rPr>
          <w:rFonts w:cstheme="minorHAnsi"/>
          <w:color w:val="FF0000"/>
        </w:rPr>
        <w:t>s :</w:t>
      </w:r>
    </w:p>
    <w:p w14:paraId="3F3BB0DE" w14:textId="77777777" w:rsidR="00E151B2" w:rsidRPr="00AD7A9E" w:rsidRDefault="0067653F"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E151B2" w:rsidRPr="00AD7A9E">
        <w:rPr>
          <w:rFonts w:cstheme="minorHAnsi"/>
          <w:color w:val="FF0000"/>
        </w:rPr>
        <w:t xml:space="preserve">dans les </w:t>
      </w:r>
      <w:r w:rsidR="0020767F" w:rsidRPr="00AD7A9E">
        <w:rPr>
          <w:rFonts w:cstheme="minorHAnsi"/>
          <w:color w:val="FF0000"/>
        </w:rPr>
        <w:t>Définitions de Fonction</w:t>
      </w:r>
      <w:r w:rsidR="00E151B2" w:rsidRPr="00AD7A9E">
        <w:rPr>
          <w:rFonts w:cstheme="minorHAnsi"/>
          <w:color w:val="FF0000"/>
        </w:rPr>
        <w:t xml:space="preserve"> (chapitre "Responsabilités"),</w:t>
      </w:r>
    </w:p>
    <w:p w14:paraId="6E90DB4E" w14:textId="1875704F" w:rsidR="0020767F" w:rsidRPr="00AD7A9E" w:rsidRDefault="001B305A"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E151B2" w:rsidRPr="00AD7A9E">
        <w:rPr>
          <w:rFonts w:cstheme="minorHAnsi"/>
          <w:color w:val="FF0000"/>
        </w:rPr>
        <w:t>dans les Procédure Opératoires Standard</w:t>
      </w:r>
      <w:r w:rsidR="0020767F" w:rsidRPr="00AD7A9E">
        <w:rPr>
          <w:rFonts w:cstheme="minorHAnsi"/>
          <w:color w:val="FF0000"/>
        </w:rPr>
        <w:t>.</w:t>
      </w:r>
    </w:p>
    <w:p w14:paraId="5A4A77F7" w14:textId="1AE1BDDD" w:rsidR="008E27EB" w:rsidRPr="00AD7A9E" w:rsidRDefault="008E27EB" w:rsidP="008E27EB">
      <w:pPr>
        <w:pStyle w:val="Titre2"/>
        <w:rPr>
          <w:rFonts w:asciiTheme="minorHAnsi" w:hAnsiTheme="minorHAnsi" w:cstheme="minorHAnsi"/>
        </w:rPr>
      </w:pPr>
      <w:r w:rsidRPr="00AD7A9E">
        <w:rPr>
          <w:rFonts w:asciiTheme="minorHAnsi" w:hAnsiTheme="minorHAnsi" w:cstheme="minorHAnsi"/>
        </w:rPr>
        <w:t>Qualification et Formation du Personnel</w:t>
      </w:r>
    </w:p>
    <w:tbl>
      <w:tblPr>
        <w:tblW w:w="0" w:type="auto"/>
        <w:tblInd w:w="1418" w:type="dxa"/>
        <w:shd w:val="clear" w:color="auto" w:fill="FFFFCC"/>
        <w:tblLook w:val="04A0" w:firstRow="1" w:lastRow="0" w:firstColumn="1" w:lastColumn="0" w:noHBand="0" w:noVBand="1"/>
      </w:tblPr>
      <w:tblGrid>
        <w:gridCol w:w="6085"/>
      </w:tblGrid>
      <w:tr w:rsidR="008E27EB" w:rsidRPr="00B04FBA" w14:paraId="15D2F4BE" w14:textId="77777777" w:rsidTr="008E27EB">
        <w:tc>
          <w:tcPr>
            <w:tcW w:w="7653" w:type="dxa"/>
            <w:tcBorders>
              <w:top w:val="single" w:sz="4" w:space="0" w:color="auto"/>
              <w:left w:val="single" w:sz="4" w:space="0" w:color="auto"/>
              <w:bottom w:val="single" w:sz="4" w:space="0" w:color="auto"/>
              <w:right w:val="single" w:sz="4" w:space="0" w:color="auto"/>
            </w:tcBorders>
            <w:shd w:val="clear" w:color="auto" w:fill="FFFFCC"/>
          </w:tcPr>
          <w:p w14:paraId="04956DB9" w14:textId="5AEA3B5D" w:rsidR="008E27EB" w:rsidRPr="00AD7A9E" w:rsidRDefault="008E27EB" w:rsidP="008E27EB">
            <w:pPr>
              <w:spacing w:after="140"/>
              <w:rPr>
                <w:rFonts w:cstheme="minorHAnsi"/>
                <w:i/>
                <w:sz w:val="18"/>
                <w:lang w:val="en-US"/>
              </w:rPr>
            </w:pPr>
            <w:r w:rsidRPr="00AD7A9E">
              <w:rPr>
                <w:rFonts w:cstheme="minorHAnsi"/>
                <w:noProof/>
                <w:lang w:eastAsia="fr-FR"/>
              </w:rPr>
              <w:drawing>
                <wp:inline distT="0" distB="0" distL="0" distR="0" wp14:anchorId="5903CEC6" wp14:editId="02207327">
                  <wp:extent cx="190500" cy="123825"/>
                  <wp:effectExtent l="0" t="0" r="0" b="9525"/>
                  <wp:docPr id="25" name="Image 2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Pr="00AD7A9E">
              <w:rPr>
                <w:rFonts w:cstheme="minorHAnsi"/>
                <w:i/>
                <w:sz w:val="18"/>
                <w:lang w:val="en-US"/>
              </w:rPr>
              <w:t xml:space="preserve">Procedures and systems should be implemented to ensure that </w:t>
            </w:r>
            <w:sdt>
              <w:sdtPr>
                <w:rPr>
                  <w:rFonts w:cstheme="minorHAnsi"/>
                  <w:lang w:val="en-US"/>
                </w:rPr>
                <w:id w:val="1357849730"/>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Pr="00AD7A9E">
              <w:rPr>
                <w:rFonts w:cstheme="minorHAnsi"/>
                <w:i/>
                <w:sz w:val="18"/>
                <w:lang w:val="en-US"/>
              </w:rPr>
              <w:t xml:space="preserve">individuals involved in the organisation and conduct of the analysis or evaluation of samples collected as part of a clinical trial are appropriately educated, experienced and trained. </w:t>
            </w:r>
            <w:sdt>
              <w:sdtPr>
                <w:rPr>
                  <w:rFonts w:cstheme="minorHAnsi"/>
                  <w:lang w:val="en-US"/>
                </w:rPr>
                <w:id w:val="1437099671"/>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Pr="00AD7A9E">
              <w:rPr>
                <w:rFonts w:cstheme="minorHAnsi"/>
                <w:i/>
                <w:sz w:val="18"/>
                <w:lang w:val="en-US"/>
              </w:rPr>
              <w:t xml:space="preserve">Laboratory personnel should be fully aware of their roles and responsibilities with respect to the analysis or evaluation they are performing. </w:t>
            </w:r>
          </w:p>
          <w:p w14:paraId="739EF38C" w14:textId="3D871ACF" w:rsidR="008E27EB" w:rsidRPr="00AD7A9E" w:rsidRDefault="00B04FBA" w:rsidP="008E27EB">
            <w:pPr>
              <w:autoSpaceDE w:val="0"/>
              <w:autoSpaceDN w:val="0"/>
              <w:adjustRightInd w:val="0"/>
              <w:spacing w:before="0" w:after="140"/>
              <w:rPr>
                <w:rFonts w:cstheme="minorHAnsi"/>
                <w:i/>
                <w:lang w:val="en-US"/>
              </w:rPr>
            </w:pPr>
            <w:sdt>
              <w:sdtPr>
                <w:rPr>
                  <w:rFonts w:cstheme="minorHAnsi"/>
                  <w:lang w:val="en-US"/>
                </w:rPr>
                <w:id w:val="-2112879726"/>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008E27EB" w:rsidRPr="00AD7A9E">
              <w:rPr>
                <w:rFonts w:cstheme="minorHAnsi"/>
                <w:i/>
                <w:lang w:val="en-US"/>
              </w:rPr>
              <w:t xml:space="preserve">All staff involved in the analysis or evaluation of clinical trial samples should receive GCP training commensurate with their roles and responsibilities. </w:t>
            </w:r>
          </w:p>
          <w:p w14:paraId="33F23B8B" w14:textId="4AD10117" w:rsidR="008E27EB" w:rsidRPr="00AD7A9E" w:rsidRDefault="00B04FBA" w:rsidP="008E27EB">
            <w:pPr>
              <w:spacing w:after="140"/>
              <w:rPr>
                <w:rFonts w:cstheme="minorHAnsi"/>
                <w:i/>
                <w:sz w:val="18"/>
                <w:lang w:val="en-US"/>
              </w:rPr>
            </w:pPr>
            <w:sdt>
              <w:sdtPr>
                <w:rPr>
                  <w:rFonts w:cstheme="minorHAnsi"/>
                  <w:lang w:val="en-US"/>
                </w:rPr>
                <w:id w:val="403878943"/>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008E27EB" w:rsidRPr="00AD7A9E">
              <w:rPr>
                <w:rFonts w:cstheme="minorHAnsi"/>
                <w:i/>
                <w:sz w:val="18"/>
                <w:lang w:val="en-US"/>
              </w:rPr>
              <w:t xml:space="preserve">It is appropriate for laboratory staff to receive periodic GCP refresher training. Such training is especially important following changes to regulations and associated guidance documents. </w:t>
            </w:r>
          </w:p>
          <w:p w14:paraId="6EE31CBC" w14:textId="5A82798E" w:rsidR="008E27EB" w:rsidRPr="00AD7A9E" w:rsidRDefault="00B04FBA" w:rsidP="008E27EB">
            <w:pPr>
              <w:spacing w:after="140"/>
              <w:rPr>
                <w:rFonts w:cstheme="minorHAnsi"/>
                <w:i/>
                <w:sz w:val="18"/>
                <w:lang w:val="en-US"/>
              </w:rPr>
            </w:pPr>
            <w:sdt>
              <w:sdtPr>
                <w:rPr>
                  <w:rFonts w:cstheme="minorHAnsi"/>
                  <w:lang w:val="en-US"/>
                </w:rPr>
                <w:id w:val="1724646189"/>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008E27EB" w:rsidRPr="00AD7A9E">
              <w:rPr>
                <w:rFonts w:cstheme="minorHAnsi"/>
                <w:i/>
                <w:sz w:val="18"/>
                <w:lang w:val="en-US"/>
              </w:rPr>
              <w:t xml:space="preserve">Laboratory personnel should receive an appropriate level of technical training prior to their participation in the analysis or evaluation of clinical trial samples. </w:t>
            </w:r>
            <w:sdt>
              <w:sdtPr>
                <w:rPr>
                  <w:rFonts w:cstheme="minorHAnsi"/>
                  <w:lang w:val="en-US"/>
                </w:rPr>
                <w:id w:val="1201364334"/>
                <w14:checkbox>
                  <w14:checked w14:val="0"/>
                  <w14:checkedState w14:val="2612" w14:font="MS Gothic"/>
                  <w14:uncheckedState w14:val="2610" w14:font="MS Gothic"/>
                </w14:checkbox>
              </w:sdtPr>
              <w:sdtEndPr/>
              <w:sdtContent>
                <w:r w:rsidR="00B369A3" w:rsidRPr="00AD7A9E">
                  <w:rPr>
                    <w:rFonts w:ascii="Segoe UI Symbol" w:eastAsia="MS Gothic" w:hAnsi="Segoe UI Symbol" w:cs="Segoe UI Symbol"/>
                    <w:lang w:val="en-US"/>
                  </w:rPr>
                  <w:t>☐</w:t>
                </w:r>
              </w:sdtContent>
            </w:sdt>
            <w:r w:rsidR="00B369A3" w:rsidRPr="00AD7A9E">
              <w:rPr>
                <w:rFonts w:cstheme="minorHAnsi"/>
                <w:lang w:val="en-US"/>
              </w:rPr>
              <w:t xml:space="preserve"> </w:t>
            </w:r>
            <w:r w:rsidR="008E27EB" w:rsidRPr="00AD7A9E">
              <w:rPr>
                <w:rFonts w:cstheme="minorHAnsi"/>
                <w:i/>
                <w:sz w:val="18"/>
                <w:lang w:val="en-US"/>
              </w:rPr>
              <w:t xml:space="preserve">Specifically, laboratory management should ensure that staff are competent to perform the techniques required by the protocol, work instructions or associated methods. </w:t>
            </w:r>
          </w:p>
          <w:p w14:paraId="19D23EF4" w14:textId="3B9752E5" w:rsidR="008E27EB" w:rsidRPr="00AD7A9E" w:rsidRDefault="008E27EB" w:rsidP="008E27EB">
            <w:pPr>
              <w:spacing w:after="140"/>
              <w:rPr>
                <w:rFonts w:cstheme="minorHAnsi"/>
                <w:i/>
                <w:sz w:val="18"/>
                <w:lang w:val="en-US"/>
              </w:rPr>
            </w:pP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 w:val="18"/>
                <w:lang w:val="en-US"/>
              </w:rPr>
              <w:t xml:space="preserve">A record of training should be maintained for each individual involved in the analysis or evaluation of clinical trial samples. </w:t>
            </w: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 w:val="18"/>
                <w:lang w:val="en-US"/>
              </w:rPr>
              <w:t xml:space="preserve">Laboratory management should ensure a copy of this information is retained when staff leave the organisation. </w:t>
            </w:r>
          </w:p>
          <w:p w14:paraId="31C5C46C" w14:textId="4F6F06DB" w:rsidR="008E27EB" w:rsidRPr="00AD7A9E" w:rsidRDefault="008E27EB" w:rsidP="008E27EB">
            <w:pPr>
              <w:spacing w:after="140"/>
              <w:rPr>
                <w:rFonts w:cstheme="minorHAnsi"/>
                <w:i/>
                <w:sz w:val="18"/>
                <w:lang w:val="en-US"/>
              </w:rPr>
            </w:pP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 w:val="18"/>
                <w:lang w:val="en-US"/>
              </w:rPr>
              <w:t xml:space="preserve">If an individual has relevant experience that has been gained through previous employment, they should maintain a record of this experience in addition to a record of training provided by their current employer. </w:t>
            </w:r>
          </w:p>
          <w:p w14:paraId="0B0D3C67" w14:textId="221068EF" w:rsidR="008E27EB" w:rsidRPr="00AD7A9E" w:rsidRDefault="008E27EB" w:rsidP="008E27EB">
            <w:pPr>
              <w:spacing w:after="140"/>
              <w:rPr>
                <w:rFonts w:cstheme="minorHAnsi"/>
                <w:sz w:val="18"/>
                <w:lang w:val="en-US"/>
              </w:rPr>
            </w:pP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 w:val="18"/>
                <w:lang w:val="en-US"/>
              </w:rPr>
              <w:t>It is recommended that training records are periodically reviewed by laboratory management to ensure the information they contain is up to date and remains relevant. This review should be documented.</w:t>
            </w:r>
            <w:r w:rsidRPr="00AD7A9E">
              <w:rPr>
                <w:rFonts w:cstheme="minorHAnsi"/>
                <w:sz w:val="18"/>
                <w:lang w:val="en-US"/>
              </w:rPr>
              <w:t>" (</w:t>
            </w:r>
            <w:hyperlink r:id="rId13"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sz w:val="18"/>
                <w:lang w:val="en-US"/>
              </w:rPr>
              <w:t>)</w:t>
            </w:r>
          </w:p>
        </w:tc>
      </w:tr>
    </w:tbl>
    <w:p w14:paraId="613D78BC" w14:textId="77777777" w:rsidR="008E27EB" w:rsidRPr="00AD7A9E" w:rsidRDefault="008E27EB" w:rsidP="008E27EB">
      <w:pPr>
        <w:rPr>
          <w:rFonts w:cstheme="minorHAnsi"/>
          <w:lang w:val="en-US" w:eastAsia="fr-FR"/>
        </w:rPr>
      </w:pPr>
    </w:p>
    <w:p w14:paraId="11FAA233" w14:textId="12AEE316" w:rsidR="008E27EB" w:rsidRPr="00AD7A9E" w:rsidRDefault="008E27EB" w:rsidP="008E27EB">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Il existe une Procédure Opératoire Standard relative à la qualification et la formation du personnel, couvrant les principaux aspects suivants :</w:t>
      </w:r>
    </w:p>
    <w:p w14:paraId="572D390C" w14:textId="14A2FC7B" w:rsidR="008E27EB" w:rsidRPr="00AD7A9E" w:rsidRDefault="008E27EB" w:rsidP="008E27EB">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formation initiale des nouveaux arrivants,</w:t>
      </w:r>
    </w:p>
    <w:p w14:paraId="7CF255E0" w14:textId="7F3804F3" w:rsidR="008E27EB" w:rsidRPr="00AD7A9E" w:rsidRDefault="008E27EB" w:rsidP="008E27EB">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622734" w:rsidRPr="00AD7A9E">
        <w:rPr>
          <w:rFonts w:cstheme="minorHAnsi"/>
          <w:color w:val="FF0000"/>
        </w:rPr>
        <w:t xml:space="preserve">la formation continue, incluant </w:t>
      </w:r>
      <w:r w:rsidRPr="00AD7A9E">
        <w:rPr>
          <w:rFonts w:cstheme="minorHAnsi"/>
          <w:color w:val="FF0000"/>
          <w:lang w:eastAsia="fr-FR"/>
        </w:rPr>
        <w:t>des sessions de rappel aux Bonnes Pratiques Cliniques,</w:t>
      </w:r>
    </w:p>
    <w:p w14:paraId="77D56E61" w14:textId="4E497D17" w:rsidR="008E27EB" w:rsidRPr="00AD7A9E" w:rsidRDefault="008E27EB" w:rsidP="008E27EB">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enregistrements des sessions de formation</w:t>
      </w:r>
      <w:r w:rsidR="00622734" w:rsidRPr="00AD7A9E">
        <w:rPr>
          <w:rFonts w:cstheme="minorHAnsi"/>
          <w:color w:val="FF0000"/>
          <w:lang w:eastAsia="fr-FR"/>
        </w:rPr>
        <w:t>,</w:t>
      </w:r>
    </w:p>
    <w:p w14:paraId="7450A814" w14:textId="4A41C2B8" w:rsidR="00622734" w:rsidRPr="00AD7A9E" w:rsidRDefault="00622734" w:rsidP="008E27EB">
      <w:pPr>
        <w:pStyle w:val="B1"/>
        <w:rPr>
          <w:rFonts w:cstheme="minorHAnsi"/>
          <w:color w:val="FF0000"/>
          <w:lang w:eastAsia="fr-FR"/>
        </w:rPr>
      </w:pPr>
      <w:r w:rsidRPr="00AD7A9E">
        <w:rPr>
          <w:rFonts w:cstheme="minorHAnsi"/>
          <w:color w:val="FF0000"/>
          <w:lang w:eastAsia="fr-FR"/>
        </w:rPr>
        <w:t>les sujets couverts par les sessions de formation, incluant :</w:t>
      </w:r>
    </w:p>
    <w:p w14:paraId="57D7E34F" w14:textId="081E2921" w:rsidR="00622734" w:rsidRPr="00AD7A9E" w:rsidRDefault="00622734" w:rsidP="00622734">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Bonnes Pratiques Cliniques,</w:t>
      </w:r>
    </w:p>
    <w:p w14:paraId="07581815" w14:textId="1ECF1BF6" w:rsidR="00622734" w:rsidRPr="00AD7A9E" w:rsidRDefault="00622734" w:rsidP="00622734">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aspects techniques,</w:t>
      </w:r>
    </w:p>
    <w:p w14:paraId="13AE5F48" w14:textId="77777777" w:rsidR="00622734" w:rsidRPr="00AD7A9E" w:rsidRDefault="00622734" w:rsidP="00622734">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spécificités des essais cliniques,</w:t>
      </w:r>
    </w:p>
    <w:p w14:paraId="21E1F176" w14:textId="0AB07E22" w:rsidR="00622734" w:rsidRPr="00AD7A9E" w:rsidRDefault="00622734" w:rsidP="00622734">
      <w:pPr>
        <w:pStyle w:val="B1"/>
        <w:rPr>
          <w:rFonts w:cstheme="minorHAnsi"/>
          <w:color w:val="FF0000"/>
          <w:lang w:eastAsia="fr-FR"/>
        </w:rPr>
      </w:pPr>
      <w:r w:rsidRPr="00AD7A9E">
        <w:rPr>
          <w:rFonts w:cstheme="minorHAnsi"/>
          <w:color w:val="FF0000"/>
        </w:rPr>
        <w:t>la revue périodique des enregistrements de formation par le Directeur du Laboratoire</w:t>
      </w:r>
      <w:r w:rsidRPr="00AD7A9E">
        <w:rPr>
          <w:rFonts w:cstheme="minorHAnsi"/>
          <w:color w:val="FF0000"/>
          <w:lang w:eastAsia="fr-FR"/>
        </w:rPr>
        <w:t>.</w:t>
      </w:r>
    </w:p>
    <w:p w14:paraId="51F870C1" w14:textId="77777777" w:rsidR="008E27EB" w:rsidRPr="00AD7A9E" w:rsidRDefault="008E27EB" w:rsidP="008E27EB">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qualification et la formation du personnel sont documentés par :</w:t>
      </w:r>
    </w:p>
    <w:p w14:paraId="430A7D25" w14:textId="77777777" w:rsidR="008E27EB" w:rsidRPr="00AD7A9E" w:rsidRDefault="008E27EB" w:rsidP="008E27EB">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Curriculum Vitae (datés, signés, à jour),</w:t>
      </w:r>
    </w:p>
    <w:p w14:paraId="54ADCE60" w14:textId="77777777" w:rsidR="00622734" w:rsidRPr="00AD7A9E" w:rsidRDefault="008E27EB" w:rsidP="008E27EB">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enregistrements de formation (par personne)</w:t>
      </w:r>
      <w:r w:rsidR="00622734" w:rsidRPr="00AD7A9E">
        <w:rPr>
          <w:rFonts w:cstheme="minorHAnsi"/>
          <w:color w:val="FF0000"/>
          <w:lang w:eastAsia="fr-FR"/>
        </w:rPr>
        <w:t>, incluant :</w:t>
      </w:r>
    </w:p>
    <w:p w14:paraId="046FD6E7" w14:textId="37E8318B" w:rsidR="008E27EB" w:rsidRPr="00AD7A9E" w:rsidRDefault="00622734" w:rsidP="00622734">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formations antérieures,</w:t>
      </w:r>
    </w:p>
    <w:p w14:paraId="44CE980A" w14:textId="61A37467" w:rsidR="00622734" w:rsidRPr="00AD7A9E" w:rsidRDefault="00622734" w:rsidP="00622734">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formations récentes.</w:t>
      </w:r>
    </w:p>
    <w:p w14:paraId="519402F4" w14:textId="77777777" w:rsidR="008E27EB" w:rsidRPr="00AD7A9E" w:rsidRDefault="008E27EB" w:rsidP="008E27EB">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membres du personnel interviewées lors de l'audit sont conscients de leur rôle et de leurs activités.</w:t>
      </w:r>
    </w:p>
    <w:p w14:paraId="36423CD5" w14:textId="77777777" w:rsidR="008E27EB" w:rsidRPr="00AD7A9E" w:rsidRDefault="008E27EB" w:rsidP="008E27EB">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enregistrements relatifs à la qualification et la formation du personnel ont été consultés pour les personnes suivantes :</w:t>
      </w:r>
    </w:p>
    <w:p w14:paraId="26248A54" w14:textId="77777777" w:rsidR="008E27EB" w:rsidRPr="00AD7A9E" w:rsidRDefault="008E27EB" w:rsidP="008E27EB">
      <w:pPr>
        <w:rPr>
          <w:rFonts w:cstheme="minorHAnsi"/>
          <w:lang w:eastAsia="fr-FR"/>
        </w:rPr>
      </w:pPr>
    </w:p>
    <w:p w14:paraId="62DB6EE9" w14:textId="30AF665F" w:rsidR="008E27EB" w:rsidRPr="00AD7A9E" w:rsidRDefault="008E27EB" w:rsidP="008E27EB">
      <w:pPr>
        <w:rPr>
          <w:rFonts w:cstheme="minorHAnsi"/>
          <w:color w:val="FF0000"/>
        </w:rPr>
      </w:pPr>
      <w:r w:rsidRPr="00AD7A9E">
        <w:rPr>
          <w:rFonts w:cstheme="minorHAnsi"/>
          <w:color w:val="FF0000"/>
        </w:rPr>
        <w:sym w:font="Wingdings" w:char="F06F"/>
      </w:r>
      <w:r w:rsidRPr="00AD7A9E">
        <w:rPr>
          <w:rFonts w:cstheme="minorHAnsi"/>
          <w:color w:val="FF0000"/>
        </w:rPr>
        <w:t xml:space="preserve"> Les dossiers individuels suivants ont été examinés lors de l'audit :</w:t>
      </w:r>
    </w:p>
    <w:p w14:paraId="53F70DCC" w14:textId="77777777" w:rsidR="00D25AAE" w:rsidRPr="00AD7A9E" w:rsidRDefault="00D25AAE" w:rsidP="008E27EB">
      <w:pPr>
        <w:rPr>
          <w:rFonts w:cstheme="minorHAnsi"/>
          <w:color w:val="FF0000"/>
        </w:rPr>
      </w:pPr>
    </w:p>
    <w:tbl>
      <w:tblPr>
        <w:tblW w:w="10349" w:type="dxa"/>
        <w:tblInd w:w="-2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8"/>
        <w:gridCol w:w="3827"/>
        <w:gridCol w:w="3544"/>
      </w:tblGrid>
      <w:tr w:rsidR="00622734" w:rsidRPr="00AD7A9E" w14:paraId="5E1E3A26" w14:textId="77777777" w:rsidTr="00622734">
        <w:tc>
          <w:tcPr>
            <w:tcW w:w="2978" w:type="dxa"/>
            <w:shd w:val="clear" w:color="auto" w:fill="FFFFCC"/>
          </w:tcPr>
          <w:p w14:paraId="4812FF0A" w14:textId="67E2CFE2" w:rsidR="00622734" w:rsidRPr="00AD7A9E" w:rsidRDefault="00622734" w:rsidP="00622734">
            <w:pPr>
              <w:spacing w:before="60" w:after="60"/>
              <w:jc w:val="center"/>
              <w:rPr>
                <w:rFonts w:cstheme="minorHAnsi"/>
                <w:b/>
              </w:rPr>
            </w:pPr>
            <w:r w:rsidRPr="00AD7A9E">
              <w:rPr>
                <w:rFonts w:cstheme="minorHAnsi"/>
                <w:b/>
              </w:rPr>
              <w:t>Nom, Prénom - Fonction</w:t>
            </w:r>
          </w:p>
        </w:tc>
        <w:tc>
          <w:tcPr>
            <w:tcW w:w="3827" w:type="dxa"/>
            <w:shd w:val="clear" w:color="auto" w:fill="FFFFCC"/>
          </w:tcPr>
          <w:p w14:paraId="6F2B7A74" w14:textId="59E68527" w:rsidR="00622734" w:rsidRPr="00AD7A9E" w:rsidRDefault="00622734" w:rsidP="00622734">
            <w:pPr>
              <w:spacing w:before="60" w:after="60"/>
              <w:jc w:val="center"/>
              <w:rPr>
                <w:rFonts w:cstheme="minorHAnsi"/>
                <w:b/>
              </w:rPr>
            </w:pPr>
            <w:r w:rsidRPr="00AD7A9E">
              <w:rPr>
                <w:rFonts w:cstheme="minorHAnsi"/>
                <w:b/>
              </w:rPr>
              <w:t>Documents</w:t>
            </w:r>
          </w:p>
        </w:tc>
        <w:tc>
          <w:tcPr>
            <w:tcW w:w="3544" w:type="dxa"/>
            <w:shd w:val="clear" w:color="auto" w:fill="FFFFCC"/>
          </w:tcPr>
          <w:p w14:paraId="7205A880" w14:textId="77777777" w:rsidR="00622734" w:rsidRPr="00AD7A9E" w:rsidRDefault="00622734" w:rsidP="00622734">
            <w:pPr>
              <w:spacing w:before="60" w:after="60"/>
              <w:jc w:val="center"/>
              <w:rPr>
                <w:rFonts w:cstheme="minorHAnsi"/>
                <w:b/>
              </w:rPr>
            </w:pPr>
            <w:r w:rsidRPr="00AD7A9E">
              <w:rPr>
                <w:rFonts w:cstheme="minorHAnsi"/>
                <w:b/>
              </w:rPr>
              <w:t>Remarques</w:t>
            </w:r>
          </w:p>
        </w:tc>
      </w:tr>
      <w:tr w:rsidR="00622734" w:rsidRPr="00AD7A9E" w14:paraId="1AD9A6B7" w14:textId="77777777" w:rsidTr="00622734">
        <w:tc>
          <w:tcPr>
            <w:tcW w:w="2978" w:type="dxa"/>
          </w:tcPr>
          <w:p w14:paraId="48A9A330" w14:textId="77777777" w:rsidR="00622734" w:rsidRPr="00AD7A9E" w:rsidRDefault="00622734" w:rsidP="00622734">
            <w:pPr>
              <w:spacing w:before="60" w:after="60"/>
              <w:rPr>
                <w:rFonts w:cstheme="minorHAnsi"/>
              </w:rPr>
            </w:pPr>
          </w:p>
        </w:tc>
        <w:tc>
          <w:tcPr>
            <w:tcW w:w="3827" w:type="dxa"/>
          </w:tcPr>
          <w:p w14:paraId="53D9C055" w14:textId="77777777" w:rsidR="00622734" w:rsidRPr="00AD7A9E" w:rsidRDefault="00622734" w:rsidP="00622734">
            <w:pPr>
              <w:spacing w:before="60" w:after="60"/>
              <w:rPr>
                <w:rFonts w:cstheme="minorHAnsi"/>
              </w:rPr>
            </w:pPr>
          </w:p>
        </w:tc>
        <w:tc>
          <w:tcPr>
            <w:tcW w:w="3544" w:type="dxa"/>
          </w:tcPr>
          <w:p w14:paraId="63B466D3" w14:textId="77777777" w:rsidR="00622734" w:rsidRPr="00AD7A9E" w:rsidRDefault="00622734" w:rsidP="00622734">
            <w:pPr>
              <w:spacing w:before="60" w:after="60"/>
              <w:rPr>
                <w:rFonts w:cstheme="minorHAnsi"/>
              </w:rPr>
            </w:pPr>
          </w:p>
        </w:tc>
      </w:tr>
      <w:tr w:rsidR="00622734" w:rsidRPr="00AD7A9E" w14:paraId="7AEA616B" w14:textId="77777777" w:rsidTr="00622734">
        <w:tc>
          <w:tcPr>
            <w:tcW w:w="2978" w:type="dxa"/>
          </w:tcPr>
          <w:p w14:paraId="2ADD69D6" w14:textId="77777777" w:rsidR="00622734" w:rsidRPr="00AD7A9E" w:rsidRDefault="00622734" w:rsidP="00622734">
            <w:pPr>
              <w:spacing w:before="60" w:after="60"/>
              <w:rPr>
                <w:rFonts w:cstheme="minorHAnsi"/>
              </w:rPr>
            </w:pPr>
          </w:p>
        </w:tc>
        <w:tc>
          <w:tcPr>
            <w:tcW w:w="3827" w:type="dxa"/>
          </w:tcPr>
          <w:p w14:paraId="19880341" w14:textId="77777777" w:rsidR="00622734" w:rsidRPr="00AD7A9E" w:rsidRDefault="00622734" w:rsidP="00622734">
            <w:pPr>
              <w:spacing w:before="60" w:after="60"/>
              <w:rPr>
                <w:rFonts w:cstheme="minorHAnsi"/>
              </w:rPr>
            </w:pPr>
          </w:p>
        </w:tc>
        <w:tc>
          <w:tcPr>
            <w:tcW w:w="3544" w:type="dxa"/>
          </w:tcPr>
          <w:p w14:paraId="11F18E3C" w14:textId="77777777" w:rsidR="00622734" w:rsidRPr="00AD7A9E" w:rsidRDefault="00622734" w:rsidP="00622734">
            <w:pPr>
              <w:spacing w:before="60" w:after="60"/>
              <w:rPr>
                <w:rFonts w:cstheme="minorHAnsi"/>
              </w:rPr>
            </w:pPr>
          </w:p>
        </w:tc>
      </w:tr>
    </w:tbl>
    <w:p w14:paraId="0CA84CF8" w14:textId="77777777" w:rsidR="008E27EB" w:rsidRPr="00AD7A9E" w:rsidRDefault="008E27EB" w:rsidP="008E27EB">
      <w:pPr>
        <w:rPr>
          <w:rFonts w:cstheme="minorHAnsi"/>
          <w:lang w:eastAsia="fr-FR"/>
        </w:rPr>
      </w:pPr>
    </w:p>
    <w:p w14:paraId="6C62330E" w14:textId="098E506A" w:rsidR="008E27EB" w:rsidRPr="00AD7A9E" w:rsidRDefault="00D358DD" w:rsidP="00D358DD">
      <w:pPr>
        <w:rPr>
          <w:rFonts w:cstheme="minorHAnsi"/>
          <w:color w:val="FF0000"/>
        </w:rPr>
      </w:pPr>
      <w:r w:rsidRPr="00AD7A9E">
        <w:rPr>
          <w:rFonts w:cstheme="minorHAnsi"/>
          <w:color w:val="FF0000"/>
        </w:rPr>
        <w:sym w:font="Wingdings" w:char="F06F"/>
      </w:r>
      <w:r w:rsidRPr="00AD7A9E">
        <w:rPr>
          <w:rFonts w:cstheme="minorHAnsi"/>
          <w:color w:val="FF0000"/>
        </w:rPr>
        <w:t xml:space="preserve"> Le Directeur du Laboratoire revoit périodiquement les enregistrements des formations afin de vérifier leur mise à jour et leur pertinence.</w:t>
      </w:r>
    </w:p>
    <w:p w14:paraId="33AFAA7B" w14:textId="72D69698" w:rsidR="00D358DD" w:rsidRPr="00AD7A9E" w:rsidRDefault="00D358DD" w:rsidP="00D358DD">
      <w:pPr>
        <w:rPr>
          <w:rFonts w:cstheme="minorHAnsi"/>
        </w:rPr>
      </w:pPr>
      <w:r w:rsidRPr="00AD7A9E">
        <w:rPr>
          <w:rFonts w:cstheme="minorHAnsi"/>
          <w:color w:val="FF0000"/>
        </w:rPr>
        <w:sym w:font="Wingdings" w:char="F06F"/>
      </w:r>
      <w:r w:rsidRPr="00AD7A9E">
        <w:rPr>
          <w:rFonts w:cstheme="minorHAnsi"/>
          <w:color w:val="FF0000"/>
        </w:rPr>
        <w:t xml:space="preserve"> Ces revues périodiques sont documentées.</w:t>
      </w:r>
    </w:p>
    <w:p w14:paraId="585590D1" w14:textId="1FEC676D" w:rsidR="0062559C" w:rsidRPr="00AD7A9E" w:rsidRDefault="0062559C" w:rsidP="0062559C">
      <w:pPr>
        <w:pStyle w:val="Titre1"/>
        <w:rPr>
          <w:rFonts w:asciiTheme="minorHAnsi" w:hAnsiTheme="minorHAnsi" w:cstheme="minorHAnsi"/>
        </w:rPr>
      </w:pPr>
      <w:bookmarkStart w:id="27" w:name="_Toc249691808"/>
      <w:bookmarkStart w:id="28" w:name="_Toc450928108"/>
      <w:r w:rsidRPr="00AD7A9E">
        <w:rPr>
          <w:rFonts w:asciiTheme="minorHAnsi" w:hAnsiTheme="minorHAnsi" w:cstheme="minorHAnsi"/>
        </w:rPr>
        <w:t>Système de Management de la Qualité</w:t>
      </w:r>
    </w:p>
    <w:p w14:paraId="4A0EBF22" w14:textId="1EB3ACCA" w:rsidR="0062559C" w:rsidRPr="00AD7A9E" w:rsidRDefault="0062559C" w:rsidP="00833DC9">
      <w:pPr>
        <w:pStyle w:val="Titre2"/>
        <w:rPr>
          <w:rFonts w:asciiTheme="minorHAnsi" w:hAnsiTheme="minorHAnsi" w:cstheme="minorHAnsi"/>
        </w:rPr>
      </w:pPr>
      <w:r w:rsidRPr="00AD7A9E">
        <w:rPr>
          <w:rFonts w:asciiTheme="minorHAnsi" w:hAnsiTheme="minorHAnsi" w:cstheme="minorHAnsi"/>
        </w:rPr>
        <w:t>Responsable Qualité Laboratoire</w:t>
      </w:r>
    </w:p>
    <w:p w14:paraId="1EF0DAFD" w14:textId="77777777" w:rsidR="00497183" w:rsidRPr="00AD7A9E" w:rsidRDefault="00497183" w:rsidP="00497183">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responsabilité du Système d'Assurance de la Qualité est assurée par un Responsable Assurance Qualité.</w:t>
      </w:r>
    </w:p>
    <w:p w14:paraId="190DDE60" w14:textId="77777777" w:rsidR="00497183" w:rsidRPr="00AD7A9E" w:rsidRDefault="00497183" w:rsidP="00497183">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C'est un poste à temps plein.</w:t>
      </w:r>
    </w:p>
    <w:p w14:paraId="4418CF28" w14:textId="77777777" w:rsidR="00497183" w:rsidRPr="00AD7A9E" w:rsidRDefault="00497183" w:rsidP="00497183">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D'autres personnes font assument des responsabilités au niveau de l'assurance de la qualité :</w:t>
      </w:r>
    </w:p>
    <w:p w14:paraId="06D019E9" w14:textId="77777777" w:rsidR="00497183" w:rsidRPr="00AD7A9E" w:rsidRDefault="00497183" w:rsidP="00497183">
      <w:pPr>
        <w:pStyle w:val="B1"/>
        <w:rPr>
          <w:rFonts w:cstheme="minorHAnsi"/>
          <w:lang w:eastAsia="fr-FR"/>
        </w:rPr>
      </w:pPr>
    </w:p>
    <w:p w14:paraId="787EB417" w14:textId="77777777" w:rsidR="00497183" w:rsidRPr="00AD7A9E" w:rsidRDefault="00497183" w:rsidP="00497183">
      <w:pPr>
        <w:rPr>
          <w:rFonts w:cstheme="minorHAnsi"/>
          <w:color w:val="FF0000"/>
        </w:rPr>
      </w:pPr>
      <w:r w:rsidRPr="00AD7A9E">
        <w:rPr>
          <w:rFonts w:cstheme="minorHAnsi"/>
          <w:color w:val="FF0000"/>
        </w:rPr>
        <w:sym w:font="Wingdings" w:char="F06F"/>
      </w:r>
      <w:r w:rsidRPr="00AD7A9E">
        <w:rPr>
          <w:rFonts w:cstheme="minorHAnsi"/>
          <w:color w:val="FF0000"/>
        </w:rPr>
        <w:t xml:space="preserve"> Les enregistrements relatifs à la qualification et à la formation du personnel dédié à l'Assurance de la Qualité ont été revus.</w:t>
      </w:r>
    </w:p>
    <w:p w14:paraId="2FCFDC41" w14:textId="77777777" w:rsidR="00497183" w:rsidRPr="00AD7A9E" w:rsidRDefault="00497183" w:rsidP="00497183">
      <w:pPr>
        <w:rPr>
          <w:rFonts w:cstheme="minorHAnsi"/>
          <w:color w:val="FF0000"/>
        </w:rPr>
      </w:pPr>
      <w:r w:rsidRPr="00AD7A9E">
        <w:rPr>
          <w:rFonts w:cstheme="minorHAnsi"/>
          <w:color w:val="FF0000"/>
        </w:rPr>
        <w:sym w:font="Wingdings" w:char="F06F"/>
      </w:r>
      <w:r w:rsidRPr="00AD7A9E">
        <w:rPr>
          <w:rFonts w:cstheme="minorHAnsi"/>
          <w:color w:val="FF0000"/>
        </w:rPr>
        <w:t xml:space="preserve"> Le personnel dédié à l'Assurance de la Qualité est qualifié et formé de façon approprié.</w:t>
      </w:r>
    </w:p>
    <w:p w14:paraId="463A2A8F" w14:textId="27678965" w:rsidR="0020767F" w:rsidRPr="00AD7A9E" w:rsidRDefault="001B305A" w:rsidP="00833DC9">
      <w:pPr>
        <w:pStyle w:val="Titre2"/>
        <w:rPr>
          <w:rFonts w:asciiTheme="minorHAnsi" w:hAnsiTheme="minorHAnsi" w:cstheme="minorHAnsi"/>
        </w:rPr>
      </w:pPr>
      <w:r w:rsidRPr="00AD7A9E">
        <w:rPr>
          <w:rFonts w:asciiTheme="minorHAnsi" w:hAnsiTheme="minorHAnsi" w:cstheme="minorHAnsi"/>
        </w:rPr>
        <w:t>Système d'Assurance de la Qualité</w:t>
      </w:r>
      <w:bookmarkEnd w:id="27"/>
      <w:bookmarkEnd w:id="28"/>
    </w:p>
    <w:p w14:paraId="67187E93" w14:textId="6007E2FA" w:rsidR="001B305A" w:rsidRPr="00AD7A9E" w:rsidRDefault="001B305A" w:rsidP="001B305A">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Il existe un Programme d'Assurance de la Qualité.</w:t>
      </w:r>
    </w:p>
    <w:p w14:paraId="062B70D5" w14:textId="08DC4C5B" w:rsidR="001B305A" w:rsidRPr="00AD7A9E" w:rsidRDefault="001B305A" w:rsidP="001B305A">
      <w:pPr>
        <w:rPr>
          <w:rFonts w:cstheme="minorHAnsi"/>
          <w:lang w:eastAsia="fr-FR"/>
        </w:rPr>
      </w:pPr>
    </w:p>
    <w:p w14:paraId="0669FC94" w14:textId="77777777" w:rsidR="001B305A" w:rsidRPr="00AD7A9E" w:rsidRDefault="001B305A" w:rsidP="001B305A">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F37EE4" w:rsidRPr="00B04FBA" w14:paraId="776E60B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07F8717" w14:textId="7028A490" w:rsidR="00F37EE4" w:rsidRPr="00AD7A9E" w:rsidRDefault="00AF5EEA" w:rsidP="00F37EE4">
            <w:pPr>
              <w:rPr>
                <w:rFonts w:cstheme="minorHAnsi"/>
                <w:lang w:val="en-US" w:eastAsia="fr-FR"/>
              </w:rPr>
            </w:pPr>
            <w:r w:rsidRPr="00AD7A9E">
              <w:rPr>
                <w:rFonts w:cstheme="minorHAnsi"/>
                <w:noProof/>
                <w:lang w:eastAsia="fr-FR"/>
              </w:rPr>
              <w:drawing>
                <wp:inline distT="0" distB="0" distL="0" distR="0" wp14:anchorId="6D408616" wp14:editId="6904972E">
                  <wp:extent cx="190500" cy="123825"/>
                  <wp:effectExtent l="0" t="0" r="0" b="9525"/>
                  <wp:docPr id="20" name="Image 2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rPr>
              <w:t xml:space="preserve"> </w:t>
            </w:r>
            <w:sdt>
              <w:sdtPr>
                <w:rPr>
                  <w:rFonts w:cstheme="minorHAnsi"/>
                  <w:lang w:val="en-US"/>
                </w:rPr>
                <w:id w:val="1776128174"/>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F37EE4" w:rsidRPr="00AD7A9E">
              <w:rPr>
                <w:rFonts w:cstheme="minorHAnsi"/>
                <w:lang w:val="en-US" w:eastAsia="fr-FR"/>
              </w:rPr>
              <w:t>"</w:t>
            </w:r>
            <w:r w:rsidR="00F37EE4" w:rsidRPr="00AD7A9E">
              <w:rPr>
                <w:rFonts w:cstheme="minorHAnsi"/>
                <w:i/>
                <w:lang w:val="en-US" w:eastAsia="fr-FR"/>
              </w:rPr>
              <w:t>Laboratory management should ensure that there is a Quality Assurance programme with designated personnel and ensure that the quality assurance responsibility is being performed in accordance with regulatory requirements</w:t>
            </w:r>
            <w:r w:rsidR="00F37EE4" w:rsidRPr="00AD7A9E">
              <w:rPr>
                <w:rFonts w:cstheme="minorHAnsi"/>
                <w:lang w:val="en-US" w:eastAsia="fr-FR"/>
              </w:rPr>
              <w:t xml:space="preserve">." </w:t>
            </w:r>
            <w:r w:rsidR="00F37EE4" w:rsidRPr="00AD7A9E">
              <w:rPr>
                <w:rFonts w:cstheme="minorHAnsi"/>
                <w:lang w:val="en-US"/>
              </w:rPr>
              <w:t>(</w:t>
            </w:r>
            <w:hyperlink r:id="rId14" w:history="1">
              <w:r w:rsidR="00F37EE4" w:rsidRPr="00AD7A9E">
                <w:rPr>
                  <w:rFonts w:cstheme="minorHAnsi"/>
                  <w:lang w:val="en-US"/>
                </w:rPr>
                <w:t>Reflection paper for laboratories that perform the analysis or evaluation of clinical trial samples, EMA, February 2012</w:t>
              </w:r>
            </w:hyperlink>
            <w:r w:rsidR="00F37EE4" w:rsidRPr="00AD7A9E">
              <w:rPr>
                <w:rFonts w:cstheme="minorHAnsi"/>
                <w:lang w:val="en-US"/>
              </w:rPr>
              <w:t>)</w:t>
            </w:r>
          </w:p>
        </w:tc>
      </w:tr>
    </w:tbl>
    <w:p w14:paraId="6080FA69" w14:textId="77777777" w:rsidR="00F37EE4" w:rsidRPr="00AD7A9E" w:rsidRDefault="00F37EE4" w:rsidP="00F37EE4">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596FAE" w:rsidRPr="00B04FBA" w14:paraId="22DCD5F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F137552" w14:textId="589820CC" w:rsidR="00596FAE" w:rsidRPr="00AD7A9E" w:rsidRDefault="00AF5EEA" w:rsidP="00121206">
            <w:pPr>
              <w:spacing w:after="140"/>
              <w:rPr>
                <w:rFonts w:cstheme="minorHAnsi"/>
                <w:i/>
                <w:lang w:val="en-US"/>
              </w:rPr>
            </w:pPr>
            <w:r w:rsidRPr="00AD7A9E">
              <w:rPr>
                <w:rFonts w:cstheme="minorHAnsi"/>
                <w:noProof/>
                <w:lang w:eastAsia="fr-FR"/>
              </w:rPr>
              <w:drawing>
                <wp:inline distT="0" distB="0" distL="0" distR="0" wp14:anchorId="123227E0" wp14:editId="02502B41">
                  <wp:extent cx="190500" cy="123825"/>
                  <wp:effectExtent l="0" t="0" r="0" b="9525"/>
                  <wp:docPr id="21" name="Image 2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596FAE" w:rsidRPr="00AD7A9E">
              <w:rPr>
                <w:rFonts w:cstheme="minorHAnsi"/>
                <w:sz w:val="18"/>
                <w:lang w:val="en-US"/>
              </w:rPr>
              <w:t>"</w:t>
            </w:r>
            <w:r w:rsidR="00121206" w:rsidRPr="00AD7A9E">
              <w:rPr>
                <w:rFonts w:cstheme="minorHAnsi"/>
                <w:b/>
                <w:i/>
                <w:sz w:val="18"/>
                <w:lang w:val="en-US"/>
              </w:rPr>
              <w:t xml:space="preserve">6.17. </w:t>
            </w:r>
            <w:r w:rsidR="00596FAE" w:rsidRPr="00AD7A9E">
              <w:rPr>
                <w:rFonts w:cstheme="minorHAnsi"/>
                <w:b/>
                <w:i/>
                <w:sz w:val="18"/>
                <w:lang w:val="en-US"/>
              </w:rPr>
              <w:t>Q</w:t>
            </w:r>
            <w:r w:rsidR="00121206" w:rsidRPr="00AD7A9E">
              <w:rPr>
                <w:rFonts w:cstheme="minorHAnsi"/>
                <w:b/>
                <w:i/>
                <w:sz w:val="18"/>
                <w:lang w:val="en-US"/>
              </w:rPr>
              <w:t>uality Assurance (QA) processes</w:t>
            </w:r>
          </w:p>
          <w:p w14:paraId="3888A933" w14:textId="77777777" w:rsidR="00596FAE" w:rsidRPr="00AD7A9E" w:rsidRDefault="00596FAE" w:rsidP="00596FAE">
            <w:pPr>
              <w:autoSpaceDE w:val="0"/>
              <w:autoSpaceDN w:val="0"/>
              <w:adjustRightInd w:val="0"/>
              <w:spacing w:before="0" w:after="140"/>
              <w:rPr>
                <w:rFonts w:cstheme="minorHAnsi"/>
                <w:i/>
                <w:lang w:val="en-US"/>
              </w:rPr>
            </w:pPr>
            <w:r w:rsidRPr="00AD7A9E">
              <w:rPr>
                <w:rFonts w:cstheme="minorHAnsi"/>
                <w:i/>
                <w:lang w:val="en-US"/>
              </w:rPr>
              <w:t xml:space="preserve">The following recommendation on quality assurance is provided to assist in the development of quality systems and to provide examples of best practice. </w:t>
            </w:r>
          </w:p>
          <w:p w14:paraId="6DCFDE45" w14:textId="10FAE87A"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190409783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Commission Directive 2005/28/EC requires that; “the necessary procedures to secure the quality of every aspect of the trials shall be complied with”. Consequently, quality systems should be developed which include </w:t>
            </w:r>
            <w:sdt>
              <w:sdtPr>
                <w:rPr>
                  <w:rFonts w:cstheme="minorHAnsi"/>
                  <w:lang w:val="en-US"/>
                </w:rPr>
                <w:id w:val="-1187357412"/>
                <w14:checkbox>
                  <w14:checked w14:val="0"/>
                  <w14:checkedState w14:val="2612" w14:font="MS Gothic"/>
                  <w14:uncheckedState w14:val="2610" w14:font="MS Gothic"/>
                </w14:checkbox>
              </w:sdtPr>
              <w:sdtEndPr/>
              <w:sdtContent>
                <w:r w:rsidR="002F5895" w:rsidRPr="00AD7A9E">
                  <w:rPr>
                    <w:rFonts w:ascii="Segoe UI Symbol" w:eastAsia="MS Gothic" w:hAnsi="Segoe UI Symbol" w:cs="Segoe UI Symbol"/>
                    <w:lang w:val="en-US"/>
                  </w:rPr>
                  <w:t>☐</w:t>
                </w:r>
              </w:sdtContent>
            </w:sdt>
            <w:r w:rsidR="002F5895" w:rsidRPr="00AD7A9E">
              <w:rPr>
                <w:rFonts w:cstheme="minorHAnsi"/>
                <w:lang w:val="en-US"/>
              </w:rPr>
              <w:t xml:space="preserve"> </w:t>
            </w:r>
            <w:r w:rsidR="00596FAE" w:rsidRPr="00AD7A9E">
              <w:rPr>
                <w:rFonts w:cstheme="minorHAnsi"/>
                <w:i/>
                <w:lang w:val="en-US"/>
              </w:rPr>
              <w:t xml:space="preserve">in-process quality control procedures and </w:t>
            </w:r>
            <w:sdt>
              <w:sdtPr>
                <w:rPr>
                  <w:rFonts w:cstheme="minorHAnsi"/>
                  <w:lang w:val="en-US"/>
                </w:rPr>
                <w:id w:val="-848407056"/>
                <w14:checkbox>
                  <w14:checked w14:val="0"/>
                  <w14:checkedState w14:val="2612" w14:font="MS Gothic"/>
                  <w14:uncheckedState w14:val="2610" w14:font="MS Gothic"/>
                </w14:checkbox>
              </w:sdtPr>
              <w:sdtEndPr/>
              <w:sdtContent>
                <w:r w:rsidR="002F5895" w:rsidRPr="00AD7A9E">
                  <w:rPr>
                    <w:rFonts w:ascii="Segoe UI Symbol" w:eastAsia="MS Gothic" w:hAnsi="Segoe UI Symbol" w:cs="Segoe UI Symbol"/>
                    <w:lang w:val="en-US"/>
                  </w:rPr>
                  <w:t>☐</w:t>
                </w:r>
              </w:sdtContent>
            </w:sdt>
            <w:r w:rsidR="002F5895" w:rsidRPr="00AD7A9E">
              <w:rPr>
                <w:rFonts w:cstheme="minorHAnsi"/>
                <w:lang w:val="en-US"/>
              </w:rPr>
              <w:t xml:space="preserve"> </w:t>
            </w:r>
            <w:r w:rsidR="00596FAE" w:rsidRPr="00AD7A9E">
              <w:rPr>
                <w:rFonts w:cstheme="minorHAnsi"/>
                <w:i/>
                <w:lang w:val="en-US"/>
              </w:rPr>
              <w:t xml:space="preserve">independent quality assurance audits designed to ensure data integrity and safeguard patient safety and confidentiality. </w:t>
            </w:r>
          </w:p>
          <w:p w14:paraId="5A8EE79D" w14:textId="2143D252"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174482688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It is strongly recommended that facilities assess and document their approach to the implementation of quality assurance processes. Factors </w:t>
            </w:r>
            <w:r w:rsidR="00596FAE" w:rsidRPr="00AD7A9E">
              <w:rPr>
                <w:rFonts w:cstheme="minorHAnsi"/>
                <w:i/>
                <w:lang w:val="en-US"/>
              </w:rPr>
              <w:lastRenderedPageBreak/>
              <w:t>to consider in this assessment include, but are not limited to, the nature of the work performed, the number of trials conducted (or samples analysed) and the resources available to suppo</w:t>
            </w:r>
            <w:r w:rsidR="002F5895" w:rsidRPr="00AD7A9E">
              <w:rPr>
                <w:rFonts w:cstheme="minorHAnsi"/>
                <w:i/>
                <w:lang w:val="en-US"/>
              </w:rPr>
              <w:t>rt the laboratory’s operations.</w:t>
            </w:r>
          </w:p>
          <w:p w14:paraId="37585744" w14:textId="4F04DF0A"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1228839281"/>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frequency, duration and content of quality assurance checks will vary depending on the nature of the work conducted by the laboratory. However, </w:t>
            </w:r>
            <w:sdt>
              <w:sdtPr>
                <w:rPr>
                  <w:rFonts w:cstheme="minorHAnsi"/>
                  <w:lang w:val="en-US"/>
                </w:rPr>
                <w:id w:val="-169591891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QA programmes should always be designed to assure compliance with the relevant European Union Directives, associated guidance and the facility’s internal policies and SOPs. </w:t>
            </w:r>
          </w:p>
          <w:p w14:paraId="53188E63" w14:textId="77777777" w:rsidR="00596FAE" w:rsidRPr="00AD7A9E" w:rsidRDefault="00596FAE" w:rsidP="00596FAE">
            <w:pPr>
              <w:autoSpaceDE w:val="0"/>
              <w:autoSpaceDN w:val="0"/>
              <w:adjustRightInd w:val="0"/>
              <w:spacing w:before="0" w:after="140"/>
              <w:rPr>
                <w:rFonts w:cstheme="minorHAnsi"/>
                <w:i/>
                <w:lang w:val="en-US"/>
              </w:rPr>
            </w:pPr>
            <w:r w:rsidRPr="00AD7A9E">
              <w:rPr>
                <w:rFonts w:cstheme="minorHAnsi"/>
                <w:i/>
                <w:lang w:val="en-US"/>
              </w:rPr>
              <w:t xml:space="preserve">Quality assurance processes should be developed to ensure that: </w:t>
            </w:r>
          </w:p>
          <w:p w14:paraId="701B5F21" w14:textId="77777777"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 xml:space="preserve">Patient safety and confidentiality are not compromised. </w:t>
            </w:r>
          </w:p>
          <w:p w14:paraId="651D55CB" w14:textId="77777777"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 xml:space="preserve">The analysis or evaluation of clinical trial samples is conducted in accordance with the principles of GCP. </w:t>
            </w:r>
          </w:p>
          <w:p w14:paraId="317140A9" w14:textId="4AE8F42D"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Analysis or evaluation of samples is performed in accordance with the protocol and, where applicable, the contract</w:t>
            </w:r>
            <w:r w:rsidR="002F5895" w:rsidRPr="00AD7A9E">
              <w:rPr>
                <w:rFonts w:cstheme="minorHAnsi"/>
                <w:i/>
                <w:lang w:val="en-US"/>
              </w:rPr>
              <w:t xml:space="preserve"> </w:t>
            </w:r>
            <w:r w:rsidRPr="00AD7A9E">
              <w:rPr>
                <w:rFonts w:cstheme="minorHAnsi"/>
                <w:i/>
                <w:lang w:val="en-US"/>
              </w:rPr>
              <w:t>/</w:t>
            </w:r>
            <w:r w:rsidR="002F5895" w:rsidRPr="00AD7A9E">
              <w:rPr>
                <w:rFonts w:cstheme="minorHAnsi"/>
                <w:i/>
                <w:lang w:val="en-US"/>
              </w:rPr>
              <w:t xml:space="preserve"> </w:t>
            </w:r>
            <w:r w:rsidRPr="00AD7A9E">
              <w:rPr>
                <w:rFonts w:cstheme="minorHAnsi"/>
                <w:i/>
                <w:lang w:val="en-US"/>
              </w:rPr>
              <w:t xml:space="preserve">agreement, the work instruction and associated methods. </w:t>
            </w:r>
          </w:p>
          <w:p w14:paraId="60CA6D28" w14:textId="77777777"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 xml:space="preserve">The laboratories policies and SOPs are adhered to. </w:t>
            </w:r>
          </w:p>
          <w:p w14:paraId="50CA8899" w14:textId="77777777"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 xml:space="preserve">Trial data is recorded and reported accurately, legibly, completely and in a timely manner. </w:t>
            </w:r>
          </w:p>
          <w:p w14:paraId="04E73319" w14:textId="77777777" w:rsidR="00596FAE" w:rsidRPr="00AD7A9E" w:rsidRDefault="00596FAE" w:rsidP="00CD62ED">
            <w:pPr>
              <w:numPr>
                <w:ilvl w:val="0"/>
                <w:numId w:val="25"/>
              </w:numPr>
              <w:autoSpaceDE w:val="0"/>
              <w:autoSpaceDN w:val="0"/>
              <w:adjustRightInd w:val="0"/>
              <w:spacing w:before="0" w:after="140"/>
              <w:rPr>
                <w:rFonts w:cstheme="minorHAnsi"/>
                <w:i/>
                <w:lang w:val="en-US"/>
              </w:rPr>
            </w:pPr>
            <w:r w:rsidRPr="00AD7A9E">
              <w:rPr>
                <w:rFonts w:cstheme="minorHAnsi"/>
                <w:i/>
                <w:lang w:val="en-US"/>
              </w:rPr>
              <w:t xml:space="preserve">Trial data is archived. </w:t>
            </w:r>
          </w:p>
          <w:p w14:paraId="349FED92" w14:textId="1A188FF9"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37830284"/>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Laboratories may appoint dedicated quality assurance personnel or alternatively resources may be drawn from other areas of the organisation. However, it would be inappropriate for members of the organisation who are directly involved in generating trial data to be involved in a quality assurance programme. Consequently, before appointing quality assurance personnel, consideration should be given to any</w:t>
            </w:r>
            <w:r w:rsidR="00BF65A9" w:rsidRPr="00AD7A9E">
              <w:rPr>
                <w:rFonts w:cstheme="minorHAnsi"/>
                <w:lang w:val="en-US"/>
              </w:rPr>
              <w:t xml:space="preserve"> </w:t>
            </w:r>
            <w:sdt>
              <w:sdtPr>
                <w:rPr>
                  <w:rFonts w:cstheme="minorHAnsi"/>
                  <w:lang w:val="en-US"/>
                </w:rPr>
                <w:id w:val="-1131480041"/>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596FAE" w:rsidRPr="00AD7A9E">
              <w:rPr>
                <w:rFonts w:cstheme="minorHAnsi"/>
                <w:i/>
                <w:lang w:val="en-US"/>
              </w:rPr>
              <w:t xml:space="preserve"> potential conflict of interest which may undermine their effectiveness or the independence of quality assurance processes. </w:t>
            </w:r>
          </w:p>
          <w:p w14:paraId="7669C94F" w14:textId="6C4AAF1A"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496952208"/>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Quality assurance personnel should be appropriately qualified and trained to perform the tasks assigned to them. </w:t>
            </w:r>
            <w:sdt>
              <w:sdtPr>
                <w:rPr>
                  <w:rFonts w:cstheme="minorHAnsi"/>
                  <w:lang w:val="en-US"/>
                </w:rPr>
                <w:id w:val="1220872663"/>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A record of their qualifications and relevant experience should be maintained. </w:t>
            </w:r>
          </w:p>
          <w:p w14:paraId="535CE2A5" w14:textId="77777777" w:rsidR="00596FAE" w:rsidRPr="00AD7A9E" w:rsidRDefault="00596FAE" w:rsidP="00596FAE">
            <w:pPr>
              <w:autoSpaceDE w:val="0"/>
              <w:autoSpaceDN w:val="0"/>
              <w:adjustRightInd w:val="0"/>
              <w:spacing w:before="0" w:after="140"/>
              <w:rPr>
                <w:rFonts w:cstheme="minorHAnsi"/>
                <w:i/>
                <w:lang w:val="en-US"/>
              </w:rPr>
            </w:pPr>
            <w:r w:rsidRPr="00AD7A9E">
              <w:rPr>
                <w:rFonts w:cstheme="minorHAnsi"/>
                <w:i/>
                <w:lang w:val="en-US"/>
              </w:rPr>
              <w:t xml:space="preserve">It is recommended that quality assurance activities include, but are not limited to the following: </w:t>
            </w:r>
          </w:p>
          <w:p w14:paraId="2D6FB307" w14:textId="19EF59F0"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1524781584"/>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Regular facility audits to ensure that the laboratory and associated equipment used to conduct analysis or evaluation of clinical trial samples remain fit for purpose. </w:t>
            </w:r>
          </w:p>
          <w:p w14:paraId="3133DA47" w14:textId="12503BEC"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2125107870"/>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Periodic review of the laboratory’s quality systems, including control of standard operating procedures and/or laboratory policies, archiving and the maintenance of training records. </w:t>
            </w:r>
          </w:p>
          <w:p w14:paraId="2D499B41" w14:textId="56A827BD"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58342705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audit of technical procedures and methodologies used to conduct the analysis or evaluation of clinical trial samples. </w:t>
            </w:r>
          </w:p>
          <w:p w14:paraId="7BD5CEB2" w14:textId="57D4D891"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92645931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audit of critical analytical phases if not covered by (3). </w:t>
            </w:r>
          </w:p>
          <w:p w14:paraId="54678ACF" w14:textId="1F1BB68D"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61193879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Audits performed to assess the conduct of routine and repetitive processes which are common to all trials such as; sample receipt, sample storage, temperature monitoring, </w:t>
            </w:r>
            <w:r w:rsidR="00596FAE" w:rsidRPr="00AD7A9E">
              <w:rPr>
                <w:rFonts w:cstheme="minorHAnsi"/>
                <w:i/>
                <w:lang w:val="en-US"/>
              </w:rPr>
              <w:lastRenderedPageBreak/>
              <w:t xml:space="preserve">pipette and balance controls, and cleaning procedures. The most robust audit schedules will ensure that all key functions, personnel and procedures are reviewed over the course of one audit cycle. </w:t>
            </w:r>
          </w:p>
          <w:p w14:paraId="234502B0" w14:textId="17ECB219" w:rsidR="00596FAE" w:rsidRPr="00AD7A9E" w:rsidRDefault="00B04FBA" w:rsidP="00CD62ED">
            <w:pPr>
              <w:numPr>
                <w:ilvl w:val="0"/>
                <w:numId w:val="26"/>
              </w:numPr>
              <w:autoSpaceDE w:val="0"/>
              <w:autoSpaceDN w:val="0"/>
              <w:adjustRightInd w:val="0"/>
              <w:spacing w:before="0" w:after="140"/>
              <w:rPr>
                <w:rFonts w:cstheme="minorHAnsi"/>
                <w:i/>
                <w:lang w:val="en-US"/>
              </w:rPr>
            </w:pPr>
            <w:sdt>
              <w:sdtPr>
                <w:rPr>
                  <w:rFonts w:cstheme="minorHAnsi"/>
                  <w:lang w:val="en-US"/>
                </w:rPr>
                <w:id w:val="206614059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audit of documentation generated during the validation of computerised systems or analytical equipment. </w:t>
            </w:r>
          </w:p>
          <w:p w14:paraId="2984EB76" w14:textId="0D301FE4"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980579425"/>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It would be appropriate for quality assurance personnel to review completed data sets and reports before they are sent to the sponsor to confirm that the analysis or evaluation of the clinical trial samples has been conducted and reported in accordance with the protocol, the contract/agreement, the work instruction and in compliance with the principles of GCP. </w:t>
            </w:r>
          </w:p>
          <w:p w14:paraId="6B49D951" w14:textId="24000E25" w:rsidR="00596FAE" w:rsidRPr="00AD7A9E" w:rsidRDefault="00B04FBA" w:rsidP="00596FAE">
            <w:pPr>
              <w:spacing w:after="140"/>
              <w:rPr>
                <w:rFonts w:cstheme="minorHAnsi"/>
                <w:i/>
                <w:lang w:val="en-US"/>
              </w:rPr>
            </w:pPr>
            <w:sdt>
              <w:sdtPr>
                <w:rPr>
                  <w:rFonts w:cstheme="minorHAnsi"/>
                  <w:lang w:val="en-US"/>
                </w:rPr>
                <w:id w:val="1455747397"/>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Quality assurance personnel should report audit findings to both laboratory management and other relevant personnel within agreed timelines. </w:t>
            </w:r>
            <w:sdt>
              <w:sdtPr>
                <w:rPr>
                  <w:rFonts w:cstheme="minorHAnsi"/>
                  <w:lang w:val="en-US"/>
                </w:rPr>
                <w:id w:val="1267499868"/>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Quality assurance departments will usually take responsibility for monitoring the progress of corrective and preventative actions (CAPA) identified during audits. </w:t>
            </w:r>
            <w:sdt>
              <w:sdtPr>
                <w:rPr>
                  <w:rFonts w:cstheme="minorHAnsi"/>
                  <w:lang w:val="en-US"/>
                </w:rPr>
                <w:id w:val="54372352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It is appropriate to implement a process for escalating the requirement to perform corrective actions should quality assurance personnel encounter delays or resistance from those concerned. </w:t>
            </w:r>
            <w:sdt>
              <w:sdtPr>
                <w:rPr>
                  <w:rFonts w:cstheme="minorHAnsi"/>
                  <w:lang w:val="en-US"/>
                </w:rPr>
                <w:id w:val="11797037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Escalation policies should be agreed with, and supported by, laboratory management if they are to be effective. </w:t>
            </w:r>
          </w:p>
          <w:p w14:paraId="0B22F543" w14:textId="16304EB3"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1749039170"/>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A mechanism for informing the sponsor and the concerned investigator or coordinating investigator (as appropriate) of significant deviations (those that may impact on data integrity, patient safety etc.) should be agreed prior to the initiation of laboratory work. </w:t>
            </w:r>
          </w:p>
          <w:p w14:paraId="5727B021" w14:textId="141964AF"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1032262970"/>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Quality assurance personnel will normally require the underlying cause of a deficiency to be addressed as well as the specific deficiency itself. The most effective quality assurance programmes will include a documented CAPA procedure. </w:t>
            </w:r>
          </w:p>
          <w:p w14:paraId="289CC2F2" w14:textId="0484D564"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23201501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All routine quality assurance activities should be documented in standard operating procedures or laboratory policies. </w:t>
            </w:r>
          </w:p>
          <w:p w14:paraId="20EF9967" w14:textId="125AB4A1" w:rsidR="00596FAE" w:rsidRPr="00AD7A9E" w:rsidRDefault="00B04FBA" w:rsidP="00596FAE">
            <w:pPr>
              <w:spacing w:after="140"/>
              <w:rPr>
                <w:rFonts w:cstheme="minorHAnsi"/>
                <w:lang w:val="en-US"/>
              </w:rPr>
            </w:pPr>
            <w:sdt>
              <w:sdtPr>
                <w:rPr>
                  <w:rFonts w:cstheme="minorHAnsi"/>
                  <w:lang w:val="en-US"/>
                </w:rPr>
                <w:id w:val="221720692"/>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A system should be implemented to ensure that the quality assurance personnel are working in accordance with their own procedures and in compliance with the principles of GCP.</w:t>
            </w:r>
            <w:r w:rsidR="00596FAE" w:rsidRPr="00AD7A9E">
              <w:rPr>
                <w:rFonts w:cstheme="minorHAnsi"/>
                <w:lang w:val="en-US"/>
              </w:rPr>
              <w:t>" (</w:t>
            </w:r>
            <w:hyperlink r:id="rId15" w:history="1">
              <w:r w:rsidR="00596FAE" w:rsidRPr="00AD7A9E">
                <w:rPr>
                  <w:rFonts w:cstheme="minorHAnsi"/>
                  <w:lang w:val="en-US"/>
                </w:rPr>
                <w:t>Reflection paper for laboratories that perform the analysis or evaluation of clinical trial samples, EMA, February 2012</w:t>
              </w:r>
            </w:hyperlink>
            <w:r w:rsidR="00596FAE" w:rsidRPr="00AD7A9E">
              <w:rPr>
                <w:rFonts w:cstheme="minorHAnsi"/>
                <w:lang w:val="en-US"/>
              </w:rPr>
              <w:t>)</w:t>
            </w:r>
          </w:p>
        </w:tc>
      </w:tr>
    </w:tbl>
    <w:p w14:paraId="45932D7E" w14:textId="77777777" w:rsidR="00596FAE" w:rsidRPr="00AD7A9E" w:rsidRDefault="00596FAE" w:rsidP="00833DC9">
      <w:pPr>
        <w:pStyle w:val="Titre2"/>
        <w:rPr>
          <w:rFonts w:asciiTheme="minorHAnsi" w:hAnsiTheme="minorHAnsi" w:cstheme="minorHAnsi"/>
        </w:rPr>
      </w:pPr>
      <w:bookmarkStart w:id="29" w:name="_Toc450928109"/>
      <w:bookmarkStart w:id="30" w:name="_Toc440362943"/>
      <w:bookmarkStart w:id="31" w:name="_Toc29368280"/>
      <w:r w:rsidRPr="00AD7A9E">
        <w:rPr>
          <w:rFonts w:asciiTheme="minorHAnsi" w:hAnsiTheme="minorHAnsi" w:cstheme="minorHAnsi"/>
        </w:rPr>
        <w:lastRenderedPageBreak/>
        <w:t>Contrôles qualité</w:t>
      </w:r>
      <w:bookmarkEnd w:id="29"/>
    </w:p>
    <w:p w14:paraId="5FFF9440" w14:textId="73D3B509" w:rsidR="00403C84" w:rsidRPr="00AD7A9E" w:rsidRDefault="002F5895" w:rsidP="00C00532">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Il existe une procédure relative au contrôle qualité</w:t>
      </w:r>
      <w:r w:rsidR="00403C84" w:rsidRPr="00AD7A9E">
        <w:rPr>
          <w:rFonts w:cstheme="minorHAnsi"/>
          <w:color w:val="FF0000"/>
          <w:lang w:eastAsia="fr-FR"/>
        </w:rPr>
        <w:t>, couvrant les principaux points suivants :</w:t>
      </w:r>
    </w:p>
    <w:p w14:paraId="3A450B8C" w14:textId="3EEA9479" w:rsidR="00C00532" w:rsidRPr="00AD7A9E" w:rsidRDefault="00403C84" w:rsidP="00615865">
      <w:pPr>
        <w:pStyle w:val="B1"/>
        <w:rPr>
          <w:rFonts w:cstheme="minorHAnsi"/>
          <w:color w:val="FF0000"/>
          <w:lang w:eastAsia="fr-FR"/>
        </w:rPr>
      </w:pPr>
      <w:r w:rsidRPr="00AD7A9E">
        <w:rPr>
          <w:rFonts w:cstheme="minorHAnsi"/>
          <w:color w:val="FF0000"/>
          <w:lang w:eastAsia="fr-FR"/>
        </w:rPr>
        <w:t>la revue par un pair et des vérifications de contrôle qualité avant acceptation des résultats,</w:t>
      </w:r>
    </w:p>
    <w:p w14:paraId="484EB4A2" w14:textId="4A0648F2" w:rsidR="00403C84" w:rsidRPr="00AD7A9E" w:rsidRDefault="00403C84" w:rsidP="00615865">
      <w:pPr>
        <w:pStyle w:val="B1"/>
        <w:rPr>
          <w:rFonts w:cstheme="minorHAnsi"/>
          <w:color w:val="FF0000"/>
          <w:lang w:eastAsia="fr-FR"/>
        </w:rPr>
      </w:pPr>
      <w:r w:rsidRPr="00AD7A9E">
        <w:rPr>
          <w:rFonts w:cstheme="minorHAnsi"/>
          <w:color w:val="FF0000"/>
          <w:lang w:eastAsia="fr-FR"/>
        </w:rPr>
        <w:t>la mise en place d'actions correctives et correctives en cas d'anomalie,</w:t>
      </w:r>
    </w:p>
    <w:p w14:paraId="6E29398A" w14:textId="77777777" w:rsidR="00403C84" w:rsidRPr="00AD7A9E" w:rsidRDefault="00403C84" w:rsidP="00403C84">
      <w:pPr>
        <w:rPr>
          <w:rFonts w:cstheme="minorHAnsi"/>
          <w:color w:val="FF0000"/>
          <w:lang w:eastAsia="fr-FR"/>
        </w:rPr>
      </w:pPr>
    </w:p>
    <w:p w14:paraId="3BF66222" w14:textId="77777777" w:rsidR="00C00532" w:rsidRPr="00AD7A9E" w:rsidRDefault="00C0053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fréquence des passages ?</w:t>
      </w:r>
    </w:p>
    <w:p w14:paraId="761F8239" w14:textId="77777777" w:rsidR="00C00532" w:rsidRPr="00AD7A9E" w:rsidRDefault="00C0053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valeurs acceptables ?</w:t>
      </w:r>
    </w:p>
    <w:p w14:paraId="2213C8F7" w14:textId="77777777" w:rsidR="00C00532" w:rsidRPr="00AD7A9E" w:rsidRDefault="00C0053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échantillons de contrôle ?</w:t>
      </w:r>
    </w:p>
    <w:p w14:paraId="6C117575" w14:textId="77777777" w:rsidR="00C00532" w:rsidRPr="00AD7A9E" w:rsidRDefault="00C0053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enregistrements des autocontrôles ?</w:t>
      </w:r>
    </w:p>
    <w:p w14:paraId="74D3FF83" w14:textId="77777777" w:rsidR="00596FAE" w:rsidRPr="00AD7A9E" w:rsidRDefault="00596FAE" w:rsidP="00596FAE">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596FAE" w:rsidRPr="00B04FBA" w14:paraId="5E6979F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3FE4818" w14:textId="1897CAA0" w:rsidR="00596FAE" w:rsidRPr="00AD7A9E" w:rsidRDefault="00AF5EEA" w:rsidP="00596FAE">
            <w:pPr>
              <w:spacing w:after="140"/>
              <w:rPr>
                <w:rFonts w:cstheme="minorHAnsi"/>
                <w:b/>
                <w:i/>
                <w:sz w:val="18"/>
                <w:lang w:val="en-US"/>
              </w:rPr>
            </w:pPr>
            <w:r w:rsidRPr="00AD7A9E">
              <w:rPr>
                <w:rFonts w:cstheme="minorHAnsi"/>
                <w:noProof/>
                <w:lang w:eastAsia="fr-FR"/>
              </w:rPr>
              <w:drawing>
                <wp:inline distT="0" distB="0" distL="0" distR="0" wp14:anchorId="5C06A716" wp14:editId="59D341FF">
                  <wp:extent cx="190500" cy="123825"/>
                  <wp:effectExtent l="0" t="0" r="0" b="9525"/>
                  <wp:docPr id="22" name="Image 2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596FAE" w:rsidRPr="00AD7A9E">
              <w:rPr>
                <w:rFonts w:cstheme="minorHAnsi"/>
                <w:sz w:val="18"/>
                <w:lang w:val="en-US"/>
              </w:rPr>
              <w:t>"</w:t>
            </w:r>
            <w:r w:rsidR="00596FAE" w:rsidRPr="00AD7A9E">
              <w:rPr>
                <w:rFonts w:cstheme="minorHAnsi"/>
                <w:b/>
                <w:i/>
                <w:sz w:val="18"/>
                <w:lang w:val="en-US"/>
              </w:rPr>
              <w:t>6.18. Quality Control (QC)</w:t>
            </w:r>
          </w:p>
          <w:p w14:paraId="4D206BCD" w14:textId="1BF327CB"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625084518"/>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requirement for peer review and quality control checks prior to the acceptance and release of results should be established. </w:t>
            </w:r>
          </w:p>
          <w:p w14:paraId="6FD48251" w14:textId="5BF7979A" w:rsidR="00596FAE" w:rsidRPr="00AD7A9E" w:rsidRDefault="00B04FBA" w:rsidP="00596FAE">
            <w:pPr>
              <w:autoSpaceDE w:val="0"/>
              <w:autoSpaceDN w:val="0"/>
              <w:adjustRightInd w:val="0"/>
              <w:spacing w:before="0" w:after="140"/>
              <w:rPr>
                <w:rFonts w:cstheme="minorHAnsi"/>
                <w:i/>
                <w:lang w:val="en-US"/>
              </w:rPr>
            </w:pPr>
            <w:sdt>
              <w:sdtPr>
                <w:rPr>
                  <w:rFonts w:cstheme="minorHAnsi"/>
                  <w:lang w:val="en-US"/>
                </w:rPr>
                <w:id w:val="-2141796554"/>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 xml:space="preserve">The requirement for internal quality controls and/or participation in external quality schemes (for the more standard assay/tests) should be considered and implemented if applicable. </w:t>
            </w:r>
          </w:p>
          <w:p w14:paraId="46985E61" w14:textId="72B4BB05" w:rsidR="00596FAE" w:rsidRPr="00AD7A9E" w:rsidRDefault="00B04FBA" w:rsidP="00596FAE">
            <w:pPr>
              <w:spacing w:after="140"/>
              <w:rPr>
                <w:rFonts w:cstheme="minorHAnsi"/>
                <w:lang w:val="en-US"/>
              </w:rPr>
            </w:pPr>
            <w:sdt>
              <w:sdtPr>
                <w:rPr>
                  <w:rFonts w:cstheme="minorHAnsi"/>
                  <w:lang w:val="en-US"/>
                </w:rPr>
                <w:id w:val="-1943291679"/>
                <w14:checkbox>
                  <w14:checked w14:val="0"/>
                  <w14:checkedState w14:val="2612" w14:font="MS Gothic"/>
                  <w14:uncheckedState w14:val="2610" w14:font="MS Gothic"/>
                </w14:checkbox>
              </w:sdtPr>
              <w:sdtEndPr/>
              <w:sdtContent>
                <w:r w:rsidR="00BF65A9" w:rsidRPr="00AD7A9E">
                  <w:rPr>
                    <w:rFonts w:ascii="Segoe UI Symbol" w:eastAsia="MS Gothic" w:hAnsi="Segoe UI Symbol" w:cs="Segoe UI Symbol"/>
                    <w:lang w:val="en-US"/>
                  </w:rPr>
                  <w:t>☐</w:t>
                </w:r>
              </w:sdtContent>
            </w:sdt>
            <w:r w:rsidR="00BF65A9" w:rsidRPr="00AD7A9E">
              <w:rPr>
                <w:rFonts w:cstheme="minorHAnsi"/>
                <w:lang w:val="en-US"/>
              </w:rPr>
              <w:t xml:space="preserve"> </w:t>
            </w:r>
            <w:r w:rsidR="00596FAE" w:rsidRPr="00AD7A9E">
              <w:rPr>
                <w:rFonts w:cstheme="minorHAnsi"/>
                <w:i/>
                <w:lang w:val="en-US"/>
              </w:rPr>
              <w:t>The accuracy of data and/or specific processes, such as clinical kit preparation, should be subject to an appropriate level of quality control checks. The frequency and nature of these checks will vary depending on individual circumstances, but in all cases should be designed to minimise the risk of mistakes which could lead to the misreporting of data or may compromise other key trial functions.</w:t>
            </w:r>
            <w:r w:rsidR="00596FAE" w:rsidRPr="00AD7A9E">
              <w:rPr>
                <w:rFonts w:cstheme="minorHAnsi"/>
                <w:lang w:val="en-US"/>
              </w:rPr>
              <w:t>" (</w:t>
            </w:r>
            <w:hyperlink r:id="rId16" w:history="1">
              <w:r w:rsidR="00596FAE" w:rsidRPr="00AD7A9E">
                <w:rPr>
                  <w:rFonts w:cstheme="minorHAnsi"/>
                  <w:lang w:val="en-US"/>
                </w:rPr>
                <w:t>Reflection paper for laboratories that perform the analysis or evaluation of clinical trial samples, EMA, February 2012</w:t>
              </w:r>
            </w:hyperlink>
            <w:r w:rsidR="00596FAE" w:rsidRPr="00AD7A9E">
              <w:rPr>
                <w:rFonts w:cstheme="minorHAnsi"/>
                <w:lang w:val="en-US"/>
              </w:rPr>
              <w:t>)</w:t>
            </w:r>
          </w:p>
        </w:tc>
      </w:tr>
    </w:tbl>
    <w:p w14:paraId="0F77F011" w14:textId="77777777" w:rsidR="00596FAE" w:rsidRPr="00AD7A9E" w:rsidRDefault="00596FAE" w:rsidP="00596FAE">
      <w:pPr>
        <w:rPr>
          <w:rFonts w:cstheme="minorHAnsi"/>
          <w:lang w:val="en-US" w:eastAsia="fr-FR"/>
        </w:rPr>
      </w:pPr>
    </w:p>
    <w:p w14:paraId="074163AB" w14:textId="77777777" w:rsidR="00E66C16" w:rsidRPr="00AD7A9E" w:rsidRDefault="00E66C16" w:rsidP="00833DC9">
      <w:pPr>
        <w:pStyle w:val="Titre2"/>
        <w:rPr>
          <w:rFonts w:asciiTheme="minorHAnsi" w:hAnsiTheme="minorHAnsi" w:cstheme="minorHAnsi"/>
        </w:rPr>
      </w:pPr>
      <w:bookmarkStart w:id="32" w:name="_Toc450928110"/>
      <w:bookmarkStart w:id="33" w:name="_Toc440362945"/>
      <w:bookmarkStart w:id="34" w:name="_Toc29368282"/>
      <w:bookmarkEnd w:id="30"/>
      <w:bookmarkEnd w:id="31"/>
      <w:r w:rsidRPr="00AD7A9E">
        <w:rPr>
          <w:rFonts w:asciiTheme="minorHAnsi" w:hAnsiTheme="minorHAnsi" w:cstheme="minorHAnsi"/>
        </w:rPr>
        <w:t>Organisation du système documentaire</w:t>
      </w:r>
      <w:bookmarkEnd w:id="32"/>
    </w:p>
    <w:p w14:paraId="72994007" w14:textId="0509F008" w:rsidR="00E66C16" w:rsidRPr="00AD7A9E" w:rsidRDefault="00403C84" w:rsidP="000B267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E66C16" w:rsidRPr="00AD7A9E">
        <w:rPr>
          <w:rFonts w:cstheme="minorHAnsi"/>
          <w:color w:val="FF0000"/>
        </w:rPr>
        <w:t>Le système documentaire se compose des principaux documents suivants :</w:t>
      </w:r>
    </w:p>
    <w:p w14:paraId="7C3A537C" w14:textId="315E1A4C" w:rsidR="00E66C16" w:rsidRPr="00AD7A9E" w:rsidRDefault="00403C8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Procédures Opératoires Standard</w:t>
      </w:r>
    </w:p>
    <w:p w14:paraId="64A1C17E" w14:textId="644A56FD" w:rsidR="00E66C16" w:rsidRPr="00AD7A9E" w:rsidRDefault="00403C8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Modes Opératoires </w:t>
      </w:r>
      <w:r w:rsidRPr="00AD7A9E">
        <w:rPr>
          <w:rFonts w:cstheme="minorHAnsi"/>
          <w:color w:val="FF0000"/>
        </w:rPr>
        <w:sym w:font="Wingdings" w:char="F06F"/>
      </w:r>
      <w:r w:rsidRPr="00AD7A9E">
        <w:rPr>
          <w:rFonts w:cstheme="minorHAnsi"/>
          <w:color w:val="FF0000"/>
        </w:rPr>
        <w:t xml:space="preserve"> Instructions de Travail</w:t>
      </w:r>
    </w:p>
    <w:p w14:paraId="12F80520" w14:textId="48E534A5" w:rsidR="00403C84" w:rsidRPr="00AD7A9E" w:rsidRDefault="00403C8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Formulaires, </w:t>
      </w:r>
      <w:r w:rsidRPr="00AD7A9E">
        <w:rPr>
          <w:rFonts w:cstheme="minorHAnsi"/>
          <w:color w:val="FF0000"/>
        </w:rPr>
        <w:sym w:font="Wingdings" w:char="F06F"/>
      </w:r>
      <w:r w:rsidRPr="00AD7A9E">
        <w:rPr>
          <w:rFonts w:cstheme="minorHAnsi"/>
          <w:color w:val="FF0000"/>
        </w:rPr>
        <w:t xml:space="preserve"> Modèles de documents</w:t>
      </w:r>
    </w:p>
    <w:p w14:paraId="2C88EBF2" w14:textId="166923D6" w:rsidR="00E66C16" w:rsidRPr="00AD7A9E" w:rsidRDefault="00403C8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Spécifications</w:t>
      </w:r>
    </w:p>
    <w:p w14:paraId="1BD06F58" w14:textId="328072D9" w:rsidR="00E66C16" w:rsidRPr="00AD7A9E" w:rsidRDefault="00403C8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Enregistrements</w:t>
      </w:r>
      <w:r w:rsidR="00E66C16" w:rsidRPr="00AD7A9E">
        <w:rPr>
          <w:rFonts w:cstheme="minorHAnsi"/>
          <w:color w:val="FF0000"/>
        </w:rPr>
        <w:t>…</w:t>
      </w:r>
    </w:p>
    <w:p w14:paraId="65AA676D" w14:textId="0E24F0BF" w:rsidR="00E66C16" w:rsidRPr="00AD7A9E" w:rsidRDefault="00E66C16" w:rsidP="00833DC9">
      <w:pPr>
        <w:pStyle w:val="Titre2"/>
        <w:rPr>
          <w:rFonts w:asciiTheme="minorHAnsi" w:hAnsiTheme="minorHAnsi" w:cstheme="minorHAnsi"/>
        </w:rPr>
      </w:pPr>
      <w:bookmarkStart w:id="35" w:name="_Toc450928112"/>
      <w:r w:rsidRPr="00AD7A9E">
        <w:rPr>
          <w:rFonts w:asciiTheme="minorHAnsi" w:hAnsiTheme="minorHAnsi" w:cstheme="minorHAnsi"/>
        </w:rPr>
        <w:t xml:space="preserve">Procédures </w:t>
      </w:r>
      <w:r w:rsidR="00403C84" w:rsidRPr="00AD7A9E">
        <w:rPr>
          <w:rFonts w:asciiTheme="minorHAnsi" w:hAnsiTheme="minorHAnsi" w:cstheme="minorHAnsi"/>
        </w:rPr>
        <w:t>Opératoires Standard et leurs Annexes</w:t>
      </w:r>
      <w:bookmarkEnd w:id="33"/>
      <w:bookmarkEnd w:id="34"/>
      <w:bookmarkEnd w:id="35"/>
    </w:p>
    <w:p w14:paraId="4D037787" w14:textId="21CB34BC" w:rsidR="00403C84" w:rsidRPr="00AD7A9E" w:rsidRDefault="00501504" w:rsidP="00403C84">
      <w:pPr>
        <w:rPr>
          <w:rFonts w:cstheme="minorHAnsi"/>
          <w:color w:val="FF0000"/>
          <w:lang w:eastAsia="fr-FR"/>
        </w:rPr>
      </w:pPr>
      <w:r w:rsidRPr="00AD7A9E">
        <w:rPr>
          <w:rFonts w:cstheme="minorHAnsi"/>
        </w:rPr>
        <w:sym w:font="Wingdings" w:char="F06F"/>
      </w:r>
      <w:r w:rsidRPr="00AD7A9E">
        <w:rPr>
          <w:rFonts w:cstheme="minorHAnsi"/>
        </w:rPr>
        <w:t xml:space="preserve"> </w:t>
      </w:r>
      <w:r w:rsidR="00403C84" w:rsidRPr="00AD7A9E">
        <w:rPr>
          <w:rFonts w:cstheme="minorHAnsi"/>
          <w:color w:val="FF0000"/>
          <w:lang w:eastAsia="fr-FR"/>
        </w:rPr>
        <w:t>/Il existe un jeu de Procédures Opératoires Standard.</w:t>
      </w:r>
    </w:p>
    <w:p w14:paraId="3A347CA5" w14:textId="110C33D3" w:rsidR="00403C84" w:rsidRPr="00AD7A9E" w:rsidRDefault="00501504" w:rsidP="00403C84">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403C84" w:rsidRPr="00AD7A9E">
        <w:rPr>
          <w:rFonts w:cstheme="minorHAnsi"/>
          <w:color w:val="FF0000"/>
          <w:lang w:eastAsia="fr-FR"/>
        </w:rPr>
        <w:t>/Il existe plusieurs jeux de Procédures Opératoires Standard, comprenant :</w:t>
      </w:r>
    </w:p>
    <w:p w14:paraId="683F3D0D" w14:textId="79799D77" w:rsidR="00403C84" w:rsidRPr="00AD7A9E" w:rsidRDefault="00501504"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403C84" w:rsidRPr="00AD7A9E">
        <w:rPr>
          <w:rFonts w:cstheme="minorHAnsi"/>
          <w:color w:val="FF0000"/>
          <w:lang w:eastAsia="fr-FR"/>
        </w:rPr>
        <w:t>les procédures d'assurance qualité</w:t>
      </w:r>
    </w:p>
    <w:p w14:paraId="7E6F36FD" w14:textId="1CB750FC" w:rsidR="00403C84" w:rsidRPr="00AD7A9E" w:rsidRDefault="00501504"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403C84" w:rsidRPr="00AD7A9E">
        <w:rPr>
          <w:rFonts w:cstheme="minorHAnsi"/>
          <w:color w:val="FF0000"/>
          <w:lang w:eastAsia="fr-FR"/>
        </w:rPr>
        <w:t>les procédures opérationnelles</w:t>
      </w:r>
    </w:p>
    <w:p w14:paraId="485222DD" w14:textId="67FA0959" w:rsidR="00403C84" w:rsidRPr="00AD7A9E" w:rsidRDefault="00501504" w:rsidP="00615865">
      <w:pPr>
        <w:pStyle w:val="B2"/>
        <w:ind w:left="927" w:hanging="360"/>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403C84" w:rsidRPr="00AD7A9E">
        <w:rPr>
          <w:rFonts w:cstheme="minorHAnsi"/>
          <w:color w:val="FF0000"/>
          <w:lang w:eastAsia="fr-FR"/>
        </w:rPr>
        <w:t>procédures d'analyse</w:t>
      </w:r>
    </w:p>
    <w:p w14:paraId="01B41583" w14:textId="3A70B5F5" w:rsidR="00403C84" w:rsidRPr="00AD7A9E" w:rsidRDefault="00501504" w:rsidP="00615865">
      <w:pPr>
        <w:pStyle w:val="B2"/>
        <w:ind w:left="927" w:hanging="360"/>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403C84" w:rsidRPr="00AD7A9E">
        <w:rPr>
          <w:rFonts w:cstheme="minorHAnsi"/>
          <w:color w:val="FF0000"/>
          <w:lang w:eastAsia="fr-FR"/>
        </w:rPr>
        <w:t>procédures de centralisation de prélèvements biologiques</w:t>
      </w:r>
    </w:p>
    <w:p w14:paraId="64CC8800" w14:textId="2E182D9C" w:rsidR="00403C84" w:rsidRPr="00AD7A9E" w:rsidRDefault="00403C84" w:rsidP="00E47B35">
      <w:pPr>
        <w:rPr>
          <w:rFonts w:cstheme="minorHAnsi"/>
          <w:lang w:eastAsia="fr-FR"/>
        </w:rPr>
      </w:pPr>
    </w:p>
    <w:p w14:paraId="709A86FF" w14:textId="6D164B2D" w:rsidR="009008CC" w:rsidRPr="00AD7A9E" w:rsidRDefault="009008CC" w:rsidP="00E47B35">
      <w:pPr>
        <w:rPr>
          <w:rFonts w:cstheme="minorHAnsi"/>
          <w:lang w:eastAsia="fr-FR"/>
        </w:rPr>
      </w:pPr>
    </w:p>
    <w:p w14:paraId="0B4EE7D3" w14:textId="77777777" w:rsidR="009008CC" w:rsidRPr="00AD7A9E" w:rsidRDefault="009008CC" w:rsidP="00E47B35">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E47B35" w:rsidRPr="00B04FBA" w14:paraId="102079B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6140F01" w14:textId="30016953" w:rsidR="00E47B35" w:rsidRPr="00AD7A9E" w:rsidRDefault="00AF5EEA" w:rsidP="00E47B35">
            <w:pPr>
              <w:spacing w:after="140"/>
              <w:rPr>
                <w:rFonts w:cstheme="minorHAnsi"/>
                <w:b/>
                <w:i/>
                <w:sz w:val="18"/>
                <w:lang w:val="en-US"/>
              </w:rPr>
            </w:pPr>
            <w:r w:rsidRPr="00AD7A9E">
              <w:rPr>
                <w:rFonts w:cstheme="minorHAnsi"/>
                <w:noProof/>
                <w:lang w:eastAsia="fr-FR"/>
              </w:rPr>
              <w:drawing>
                <wp:inline distT="0" distB="0" distL="0" distR="0" wp14:anchorId="441AFE6D" wp14:editId="443B3F8A">
                  <wp:extent cx="190500" cy="123825"/>
                  <wp:effectExtent l="0" t="0" r="0" b="9525"/>
                  <wp:docPr id="23" name="Image 2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E47B35" w:rsidRPr="00AD7A9E">
              <w:rPr>
                <w:rFonts w:cstheme="minorHAnsi"/>
                <w:sz w:val="18"/>
                <w:lang w:val="en-US"/>
              </w:rPr>
              <w:t>"</w:t>
            </w:r>
            <w:r w:rsidR="00E47B35" w:rsidRPr="00AD7A9E">
              <w:rPr>
                <w:rFonts w:cstheme="minorHAnsi"/>
                <w:b/>
                <w:i/>
                <w:sz w:val="18"/>
                <w:lang w:val="en-US"/>
              </w:rPr>
              <w:t>6.19. Standard Operating Procedures (SOPs) and facility policies</w:t>
            </w:r>
          </w:p>
          <w:p w14:paraId="0A9063FF" w14:textId="77777777" w:rsidR="00E47B35" w:rsidRPr="00AD7A9E" w:rsidRDefault="00E47B35" w:rsidP="00E47B35">
            <w:pPr>
              <w:autoSpaceDE w:val="0"/>
              <w:autoSpaceDN w:val="0"/>
              <w:adjustRightInd w:val="0"/>
              <w:spacing w:before="0" w:after="140"/>
              <w:rPr>
                <w:rFonts w:cstheme="minorHAnsi"/>
                <w:i/>
                <w:lang w:val="en-US"/>
              </w:rPr>
            </w:pPr>
            <w:r w:rsidRPr="00AD7A9E">
              <w:rPr>
                <w:rFonts w:cstheme="minorHAnsi"/>
                <w:i/>
                <w:lang w:val="en-US"/>
              </w:rPr>
              <w:t xml:space="preserve">A laboratory should have written procedures that are designed to underpin the quality and integrity of the data it generates. It is expected that these procedures will be periodically reviewed and authorised by an appropriately qualified person. Revisions to procedures should be controlled, documented and authorised. If new procedures are issued, or existing ones reviewed, the need to provide additional training should be considered and where appropriate addressed and documented. </w:t>
            </w:r>
          </w:p>
          <w:p w14:paraId="6058DDD0" w14:textId="77777777" w:rsidR="00E47B35" w:rsidRPr="00AD7A9E" w:rsidRDefault="00E47B35" w:rsidP="00E47B35">
            <w:pPr>
              <w:autoSpaceDE w:val="0"/>
              <w:autoSpaceDN w:val="0"/>
              <w:adjustRightInd w:val="0"/>
              <w:spacing w:before="0" w:after="140"/>
              <w:rPr>
                <w:rFonts w:cstheme="minorHAnsi"/>
                <w:i/>
                <w:lang w:val="en-US"/>
              </w:rPr>
            </w:pPr>
            <w:r w:rsidRPr="00AD7A9E">
              <w:rPr>
                <w:rFonts w:cstheme="minorHAnsi"/>
                <w:i/>
                <w:lang w:val="en-US"/>
              </w:rPr>
              <w:t xml:space="preserve">Standard operating procedures or documented policies should cover all key activities; examples include, but are not limited to the following: </w:t>
            </w:r>
          </w:p>
          <w:p w14:paraId="4C426CE6"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lastRenderedPageBreak/>
              <w:t xml:space="preserve">The preparation and review of contracts and agreements. </w:t>
            </w:r>
          </w:p>
          <w:p w14:paraId="2B588275"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The way in which the analysis or evaluation of clinical trial samples is performed and reported.</w:t>
            </w:r>
          </w:p>
          <w:p w14:paraId="7D91803E"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51F1BE23"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Procedures for the receipt, storage and processing of samples and reference materials. </w:t>
            </w:r>
          </w:p>
          <w:p w14:paraId="4218290B"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Policies that control the installation, validation, calibration, maintenance and servicing of apparatus, equipment and computerised systems. </w:t>
            </w:r>
          </w:p>
          <w:p w14:paraId="33EB6D27"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The retention of trial data and non trial-specific records. </w:t>
            </w:r>
          </w:p>
          <w:p w14:paraId="69C7490E"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Quality assurance and quality control functions. </w:t>
            </w:r>
          </w:p>
          <w:p w14:paraId="1D4AA0C3"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Clinical kit preparation. </w:t>
            </w:r>
          </w:p>
          <w:p w14:paraId="53062A49" w14:textId="77777777" w:rsidR="00E47B35" w:rsidRPr="00AD7A9E" w:rsidRDefault="00E47B35" w:rsidP="00CD62ED">
            <w:pPr>
              <w:numPr>
                <w:ilvl w:val="0"/>
                <w:numId w:val="23"/>
              </w:numPr>
              <w:autoSpaceDE w:val="0"/>
              <w:autoSpaceDN w:val="0"/>
              <w:adjustRightInd w:val="0"/>
              <w:spacing w:before="0" w:after="140"/>
              <w:rPr>
                <w:rFonts w:cstheme="minorHAnsi"/>
                <w:i/>
                <w:lang w:val="en-US"/>
              </w:rPr>
            </w:pPr>
            <w:r w:rsidRPr="00AD7A9E">
              <w:rPr>
                <w:rFonts w:cstheme="minorHAnsi"/>
                <w:i/>
                <w:lang w:val="en-US"/>
              </w:rPr>
              <w:t xml:space="preserve">Staff training. </w:t>
            </w:r>
          </w:p>
          <w:p w14:paraId="2E911D5E" w14:textId="473342A8" w:rsidR="00E47B35" w:rsidRPr="00AD7A9E" w:rsidRDefault="00E47B35" w:rsidP="00E47B35">
            <w:pPr>
              <w:spacing w:after="140"/>
              <w:rPr>
                <w:rFonts w:cstheme="minorHAnsi"/>
                <w:lang w:val="en-US"/>
              </w:rPr>
            </w:pPr>
            <w:r w:rsidRPr="00AD7A9E">
              <w:rPr>
                <w:rFonts w:cstheme="minorHAnsi"/>
                <w:i/>
                <w:lang w:val="en-US"/>
              </w:rPr>
              <w:t>Each area of the laboratory should have access to the procedures relevant to the activities being conducted within that area. Published text books, analytical methods and manuals may be used to supplement procedures written by the laboratory. However, consideration should be given to the retention of these documents for historical reconstruction and verification purposes.</w:t>
            </w:r>
            <w:r w:rsidRPr="00AD7A9E">
              <w:rPr>
                <w:rFonts w:cstheme="minorHAnsi"/>
                <w:lang w:val="en-US"/>
              </w:rPr>
              <w:t>" (</w:t>
            </w:r>
            <w:hyperlink r:id="rId17"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48EB124A" w14:textId="77777777" w:rsidR="00E47B35" w:rsidRPr="00AD7A9E" w:rsidRDefault="00E47B35" w:rsidP="00E47B35">
      <w:pPr>
        <w:rPr>
          <w:rFonts w:cstheme="minorHAnsi"/>
          <w:lang w:val="en-US" w:eastAsia="fr-FR"/>
        </w:rPr>
      </w:pPr>
    </w:p>
    <w:p w14:paraId="7D29776C" w14:textId="77777777" w:rsidR="00E47B35" w:rsidRPr="00AD7A9E" w:rsidRDefault="00E47B35" w:rsidP="00E47B35">
      <w:pPr>
        <w:rPr>
          <w:rFonts w:cstheme="minorHAnsi"/>
          <w:lang w:val="en-US" w:eastAsia="fr-FR"/>
        </w:rPr>
      </w:pPr>
    </w:p>
    <w:p w14:paraId="33384FB7" w14:textId="77777777" w:rsidR="00E66C16" w:rsidRPr="00AD7A9E" w:rsidRDefault="00E66C16" w:rsidP="000B267E">
      <w:pPr>
        <w:rPr>
          <w:rFonts w:cstheme="minorHAnsi"/>
          <w:color w:val="FF0000"/>
        </w:rPr>
      </w:pPr>
      <w:r w:rsidRPr="00AD7A9E">
        <w:rPr>
          <w:rFonts w:cstheme="minorHAnsi"/>
          <w:color w:val="FF0000"/>
        </w:rPr>
        <w:t>Les procédures applicables au processus de bioanalyse sont les suivantes :</w:t>
      </w:r>
    </w:p>
    <w:p w14:paraId="5D6E4C79" w14:textId="77777777" w:rsidR="00E66C16" w:rsidRPr="00AD7A9E" w:rsidRDefault="00E66C16" w:rsidP="000B267E">
      <w:pPr>
        <w:rPr>
          <w:rFonts w:cstheme="minorHAnsi"/>
        </w:rPr>
      </w:pPr>
    </w:p>
    <w:p w14:paraId="6B78A07C" w14:textId="77777777" w:rsidR="00E66C16" w:rsidRPr="00AD7A9E" w:rsidRDefault="00E66C16" w:rsidP="00615865">
      <w:pPr>
        <w:pStyle w:val="B1"/>
        <w:rPr>
          <w:rFonts w:cstheme="minorHAnsi"/>
          <w:color w:val="FF0000"/>
        </w:rPr>
      </w:pPr>
      <w:r w:rsidRPr="00AD7A9E">
        <w:rPr>
          <w:rFonts w:cstheme="minorHAnsi"/>
          <w:color w:val="FF0000"/>
        </w:rPr>
        <w:t>Utilisation et fonctionnement du matériel</w:t>
      </w:r>
    </w:p>
    <w:p w14:paraId="0DB1AFC8" w14:textId="77777777" w:rsidR="00E66C16" w:rsidRPr="00AD7A9E" w:rsidRDefault="00E66C16" w:rsidP="00615865">
      <w:pPr>
        <w:pStyle w:val="B1"/>
        <w:rPr>
          <w:rFonts w:cstheme="minorHAnsi"/>
          <w:color w:val="FF0000"/>
        </w:rPr>
      </w:pPr>
      <w:r w:rsidRPr="00AD7A9E">
        <w:rPr>
          <w:rFonts w:cstheme="minorHAnsi"/>
          <w:color w:val="FF0000"/>
        </w:rPr>
        <w:t>Prélèvement</w:t>
      </w:r>
    </w:p>
    <w:p w14:paraId="74B15382" w14:textId="77777777" w:rsidR="00E66C16" w:rsidRPr="00AD7A9E" w:rsidRDefault="00E66C16" w:rsidP="00615865">
      <w:pPr>
        <w:pStyle w:val="B1"/>
        <w:rPr>
          <w:rFonts w:cstheme="minorHAnsi"/>
          <w:color w:val="FF0000"/>
        </w:rPr>
      </w:pPr>
      <w:r w:rsidRPr="00AD7A9E">
        <w:rPr>
          <w:rFonts w:cstheme="minorHAnsi"/>
          <w:color w:val="FF0000"/>
        </w:rPr>
        <w:t>Choix du récipient</w:t>
      </w:r>
    </w:p>
    <w:p w14:paraId="51DDA9D9" w14:textId="77777777" w:rsidR="00E66C16" w:rsidRPr="00AD7A9E" w:rsidRDefault="00E66C16" w:rsidP="00615865">
      <w:pPr>
        <w:pStyle w:val="B1"/>
        <w:rPr>
          <w:rFonts w:cstheme="minorHAnsi"/>
          <w:color w:val="FF0000"/>
        </w:rPr>
      </w:pPr>
      <w:r w:rsidRPr="00AD7A9E">
        <w:rPr>
          <w:rFonts w:cstheme="minorHAnsi"/>
          <w:color w:val="FF0000"/>
        </w:rPr>
        <w:t>Identification du patient et de l'échantillon</w:t>
      </w:r>
    </w:p>
    <w:p w14:paraId="3FC9BAFB" w14:textId="77777777" w:rsidR="00E66C16" w:rsidRPr="00AD7A9E" w:rsidRDefault="00E66C16" w:rsidP="00615865">
      <w:pPr>
        <w:pStyle w:val="B1"/>
        <w:rPr>
          <w:rFonts w:cstheme="minorHAnsi"/>
          <w:color w:val="FF0000"/>
        </w:rPr>
      </w:pPr>
      <w:r w:rsidRPr="00AD7A9E">
        <w:rPr>
          <w:rFonts w:cstheme="minorHAnsi"/>
          <w:color w:val="FF0000"/>
        </w:rPr>
        <w:t>Traitement préalable de l'échantillon</w:t>
      </w:r>
    </w:p>
    <w:p w14:paraId="3916FE29" w14:textId="77777777" w:rsidR="00E66C16" w:rsidRPr="00AD7A9E" w:rsidRDefault="00E66C16" w:rsidP="00615865">
      <w:pPr>
        <w:pStyle w:val="B1"/>
        <w:rPr>
          <w:rFonts w:cstheme="minorHAnsi"/>
          <w:color w:val="FF0000"/>
        </w:rPr>
      </w:pPr>
      <w:r w:rsidRPr="00AD7A9E">
        <w:rPr>
          <w:rFonts w:cstheme="minorHAnsi"/>
          <w:color w:val="FF0000"/>
        </w:rPr>
        <w:t>Conservation avant et après analyse</w:t>
      </w:r>
    </w:p>
    <w:p w14:paraId="42212F9B" w14:textId="77777777" w:rsidR="00E66C16" w:rsidRPr="00AD7A9E" w:rsidRDefault="00E66C16" w:rsidP="00615865">
      <w:pPr>
        <w:pStyle w:val="B1"/>
        <w:rPr>
          <w:rFonts w:cstheme="minorHAnsi"/>
          <w:color w:val="FF0000"/>
        </w:rPr>
      </w:pPr>
      <w:r w:rsidRPr="00AD7A9E">
        <w:rPr>
          <w:rFonts w:cstheme="minorHAnsi"/>
          <w:color w:val="FF0000"/>
        </w:rPr>
        <w:t>Appareillage</w:t>
      </w:r>
    </w:p>
    <w:p w14:paraId="0E2C1671" w14:textId="77777777" w:rsidR="00E66C16" w:rsidRPr="00AD7A9E" w:rsidRDefault="00E66C16" w:rsidP="00615865">
      <w:pPr>
        <w:pStyle w:val="B1"/>
        <w:rPr>
          <w:rFonts w:cstheme="minorHAnsi"/>
          <w:color w:val="FF0000"/>
        </w:rPr>
      </w:pPr>
      <w:r w:rsidRPr="00AD7A9E">
        <w:rPr>
          <w:rFonts w:cstheme="minorHAnsi"/>
          <w:color w:val="FF0000"/>
        </w:rPr>
        <w:t>Réactifs</w:t>
      </w:r>
    </w:p>
    <w:p w14:paraId="4C65AB51" w14:textId="77777777" w:rsidR="00E66C16" w:rsidRPr="00AD7A9E" w:rsidRDefault="00E66C16" w:rsidP="00615865">
      <w:pPr>
        <w:pStyle w:val="B1"/>
        <w:rPr>
          <w:rFonts w:cstheme="minorHAnsi"/>
          <w:color w:val="FF0000"/>
        </w:rPr>
      </w:pPr>
      <w:r w:rsidRPr="00AD7A9E">
        <w:rPr>
          <w:rFonts w:cstheme="minorHAnsi"/>
          <w:color w:val="FF0000"/>
        </w:rPr>
        <w:t>Réalisation-Méthodes</w:t>
      </w:r>
    </w:p>
    <w:p w14:paraId="736A1A17" w14:textId="77777777" w:rsidR="00E66C16" w:rsidRPr="00AD7A9E" w:rsidRDefault="00E66C16" w:rsidP="00615865">
      <w:pPr>
        <w:pStyle w:val="B1"/>
        <w:rPr>
          <w:rFonts w:cstheme="minorHAnsi"/>
          <w:color w:val="FF0000"/>
        </w:rPr>
      </w:pPr>
      <w:r w:rsidRPr="00AD7A9E">
        <w:rPr>
          <w:rFonts w:cstheme="minorHAnsi"/>
          <w:color w:val="FF0000"/>
        </w:rPr>
        <w:t>Règles de validation</w:t>
      </w:r>
    </w:p>
    <w:p w14:paraId="4877D220" w14:textId="77777777" w:rsidR="00E66C16" w:rsidRPr="00AD7A9E" w:rsidRDefault="00E66C16" w:rsidP="00615865">
      <w:pPr>
        <w:pStyle w:val="B1"/>
        <w:rPr>
          <w:rFonts w:cstheme="minorHAnsi"/>
          <w:color w:val="FF0000"/>
        </w:rPr>
      </w:pPr>
      <w:r w:rsidRPr="00AD7A9E">
        <w:rPr>
          <w:rFonts w:cstheme="minorHAnsi"/>
          <w:color w:val="FF0000"/>
        </w:rPr>
        <w:t>Archivage</w:t>
      </w:r>
    </w:p>
    <w:p w14:paraId="37C4F383" w14:textId="77777777" w:rsidR="00E66C16" w:rsidRPr="00AD7A9E" w:rsidRDefault="00E66C16" w:rsidP="000B267E">
      <w:pPr>
        <w:rPr>
          <w:rFonts w:cstheme="minorHAnsi"/>
          <w:color w:val="FF0000"/>
        </w:rPr>
      </w:pPr>
    </w:p>
    <w:p w14:paraId="19BEB2EC" w14:textId="77777777" w:rsidR="00E66C16" w:rsidRPr="00AD7A9E" w:rsidRDefault="00E66C16" w:rsidP="00615865">
      <w:pPr>
        <w:pStyle w:val="B1"/>
        <w:rPr>
          <w:rFonts w:cstheme="minorHAnsi"/>
          <w:color w:val="FF0000"/>
        </w:rPr>
      </w:pPr>
      <w:r w:rsidRPr="00AD7A9E">
        <w:rPr>
          <w:rFonts w:cstheme="minorHAnsi"/>
          <w:color w:val="FF0000"/>
        </w:rPr>
        <w:t xml:space="preserve">"le transport éventuel des échantillons ; </w:t>
      </w:r>
    </w:p>
    <w:p w14:paraId="43E2C267" w14:textId="77777777" w:rsidR="00E66C16" w:rsidRPr="00AD7A9E" w:rsidRDefault="00E66C16" w:rsidP="00615865">
      <w:pPr>
        <w:pStyle w:val="B1"/>
        <w:rPr>
          <w:rFonts w:cstheme="minorHAnsi"/>
          <w:color w:val="FF0000"/>
        </w:rPr>
      </w:pPr>
      <w:r w:rsidRPr="00AD7A9E">
        <w:rPr>
          <w:rFonts w:cstheme="minorHAnsi"/>
          <w:color w:val="FF0000"/>
        </w:rPr>
        <w:t xml:space="preserve">le traitement préalable de l'échantillon (centrifugation, répartition en fractions aliquotes...) ; </w:t>
      </w:r>
    </w:p>
    <w:p w14:paraId="6D48CBDF" w14:textId="77777777" w:rsidR="00E66C16" w:rsidRPr="00AD7A9E" w:rsidRDefault="00E66C16" w:rsidP="00615865">
      <w:pPr>
        <w:pStyle w:val="B1"/>
        <w:rPr>
          <w:rFonts w:cstheme="minorHAnsi"/>
          <w:color w:val="FF0000"/>
        </w:rPr>
      </w:pPr>
      <w:r w:rsidRPr="00AD7A9E">
        <w:rPr>
          <w:rFonts w:cstheme="minorHAnsi"/>
          <w:color w:val="FF0000"/>
        </w:rPr>
        <w:t xml:space="preserve">les interférences des médicaments et/ou des aliments susceptibles de modifier les résultats de l'analyse ; </w:t>
      </w:r>
    </w:p>
    <w:p w14:paraId="1CC21DC7" w14:textId="77777777" w:rsidR="00E66C16" w:rsidRPr="00AD7A9E" w:rsidRDefault="00E66C16" w:rsidP="00615865">
      <w:pPr>
        <w:pStyle w:val="B1"/>
        <w:rPr>
          <w:rFonts w:cstheme="minorHAnsi"/>
          <w:color w:val="FF0000"/>
        </w:rPr>
      </w:pPr>
      <w:r w:rsidRPr="00AD7A9E">
        <w:rPr>
          <w:rFonts w:cstheme="minorHAnsi"/>
          <w:color w:val="FF0000"/>
        </w:rPr>
        <w:t xml:space="preserve">la conservation avant et après analyse ; </w:t>
      </w:r>
    </w:p>
    <w:p w14:paraId="5DFD2732" w14:textId="77777777" w:rsidR="00E66C16" w:rsidRPr="00AD7A9E" w:rsidRDefault="00E66C16" w:rsidP="00615865">
      <w:pPr>
        <w:pStyle w:val="B1"/>
        <w:rPr>
          <w:rFonts w:cstheme="minorHAnsi"/>
          <w:color w:val="FF0000"/>
        </w:rPr>
      </w:pPr>
      <w:r w:rsidRPr="00AD7A9E">
        <w:rPr>
          <w:rFonts w:cstheme="minorHAnsi"/>
          <w:color w:val="FF0000"/>
        </w:rPr>
        <w:t xml:space="preserve">l'appareillage (utilisation, entretien, étalonnage, vérification) ; </w:t>
      </w:r>
    </w:p>
    <w:p w14:paraId="53D58314" w14:textId="7232BCB6" w:rsidR="00E66C16" w:rsidRPr="00AD7A9E" w:rsidRDefault="00E66C16" w:rsidP="00615865">
      <w:pPr>
        <w:pStyle w:val="B1"/>
        <w:rPr>
          <w:rFonts w:cstheme="minorHAnsi"/>
          <w:color w:val="FF0000"/>
        </w:rPr>
      </w:pPr>
      <w:r w:rsidRPr="00AD7A9E">
        <w:rPr>
          <w:rFonts w:cstheme="minorHAnsi"/>
          <w:color w:val="FF0000"/>
        </w:rPr>
        <w:lastRenderedPageBreak/>
        <w:t xml:space="preserve">les conditions d'utilisation des réactifs en application </w:t>
      </w:r>
      <w:r w:rsidR="00AF5EEA" w:rsidRPr="00AD7A9E">
        <w:rPr>
          <w:rFonts w:cstheme="minorHAnsi"/>
          <w:color w:val="FF0000"/>
        </w:rPr>
        <w:t>de la réglementation en vigueur </w:t>
      </w:r>
      <w:r w:rsidRPr="00AD7A9E">
        <w:rPr>
          <w:rFonts w:cstheme="minorHAnsi"/>
          <w:color w:val="FF0000"/>
        </w:rPr>
        <w:t xml:space="preserve">; </w:t>
      </w:r>
    </w:p>
    <w:p w14:paraId="41126EE8" w14:textId="77777777" w:rsidR="00E66C16" w:rsidRPr="00AD7A9E" w:rsidRDefault="00E66C16" w:rsidP="00615865">
      <w:pPr>
        <w:pStyle w:val="B1"/>
        <w:rPr>
          <w:rFonts w:cstheme="minorHAnsi"/>
          <w:color w:val="FF0000"/>
        </w:rPr>
      </w:pPr>
      <w:r w:rsidRPr="00AD7A9E">
        <w:rPr>
          <w:rFonts w:cstheme="minorHAnsi"/>
          <w:color w:val="FF0000"/>
        </w:rPr>
        <w:t xml:space="preserve">la réalisation de l'analyse avec une description de la méthode utilisée. Il est important que cette méthode soit adaptée aux connaissances théoriques et données techniques du moment. Dans la mesure du possible, elle suivra les recommandations des sociétés savantes de biologie nationales ou internationales ; </w:t>
      </w:r>
    </w:p>
    <w:p w14:paraId="7B358F8C" w14:textId="77777777" w:rsidR="00E66C16" w:rsidRPr="00AD7A9E" w:rsidRDefault="00E66C16" w:rsidP="00615865">
      <w:pPr>
        <w:pStyle w:val="B1"/>
        <w:rPr>
          <w:rFonts w:cstheme="minorHAnsi"/>
          <w:color w:val="FF0000"/>
        </w:rPr>
      </w:pPr>
      <w:r w:rsidRPr="00AD7A9E">
        <w:rPr>
          <w:rFonts w:cstheme="minorHAnsi"/>
          <w:color w:val="FF0000"/>
        </w:rPr>
        <w:t xml:space="preserve">les ré-analyses ; </w:t>
      </w:r>
    </w:p>
    <w:p w14:paraId="50D0E2D2" w14:textId="77777777" w:rsidR="00E66C16" w:rsidRPr="00AD7A9E" w:rsidRDefault="00E66C16" w:rsidP="00615865">
      <w:pPr>
        <w:pStyle w:val="B1"/>
        <w:rPr>
          <w:rFonts w:cstheme="minorHAnsi"/>
          <w:color w:val="FF0000"/>
        </w:rPr>
      </w:pPr>
      <w:r w:rsidRPr="00AD7A9E">
        <w:rPr>
          <w:rFonts w:cstheme="minorHAnsi"/>
          <w:color w:val="FF0000"/>
        </w:rPr>
        <w:t xml:space="preserve">les règles de validation ; </w:t>
      </w:r>
    </w:p>
    <w:p w14:paraId="789A80F4" w14:textId="77777777" w:rsidR="00E66C16" w:rsidRPr="00AD7A9E" w:rsidRDefault="00E66C16" w:rsidP="00615865">
      <w:pPr>
        <w:pStyle w:val="B1"/>
        <w:rPr>
          <w:rFonts w:cstheme="minorHAnsi"/>
          <w:color w:val="FF0000"/>
        </w:rPr>
      </w:pPr>
      <w:r w:rsidRPr="00AD7A9E">
        <w:rPr>
          <w:rFonts w:cstheme="minorHAnsi"/>
          <w:color w:val="FF0000"/>
        </w:rPr>
        <w:t xml:space="preserve">la transmission des analyses ; </w:t>
      </w:r>
    </w:p>
    <w:p w14:paraId="5A521BB5" w14:textId="77777777" w:rsidR="00E66C16" w:rsidRPr="00AD7A9E" w:rsidRDefault="00E66C16" w:rsidP="00615865">
      <w:pPr>
        <w:pStyle w:val="B1"/>
        <w:rPr>
          <w:rFonts w:cstheme="minorHAnsi"/>
          <w:color w:val="FF0000"/>
        </w:rPr>
      </w:pPr>
      <w:r w:rsidRPr="00AD7A9E">
        <w:rPr>
          <w:rFonts w:cstheme="minorHAnsi"/>
          <w:color w:val="FF0000"/>
        </w:rPr>
        <w:t xml:space="preserve">l'hygiène et la sécurité du laboratoire ; </w:t>
      </w:r>
    </w:p>
    <w:p w14:paraId="1AFDCD64" w14:textId="77777777" w:rsidR="00E66C16" w:rsidRPr="00AD7A9E" w:rsidRDefault="00E66C16" w:rsidP="00615865">
      <w:pPr>
        <w:pStyle w:val="B1"/>
        <w:rPr>
          <w:rFonts w:cstheme="minorHAnsi"/>
          <w:color w:val="FF0000"/>
        </w:rPr>
      </w:pPr>
      <w:r w:rsidRPr="00AD7A9E">
        <w:rPr>
          <w:rFonts w:cstheme="minorHAnsi"/>
          <w:color w:val="FF0000"/>
        </w:rPr>
        <w:t xml:space="preserve">l'assurance de qualité ; </w:t>
      </w:r>
    </w:p>
    <w:p w14:paraId="1731BD39" w14:textId="77777777" w:rsidR="00E66C16" w:rsidRPr="00AD7A9E" w:rsidRDefault="00E66C16" w:rsidP="000B267E">
      <w:pPr>
        <w:rPr>
          <w:rFonts w:cstheme="minorHAnsi"/>
          <w:highlight w:val="yellow"/>
        </w:rPr>
      </w:pPr>
    </w:p>
    <w:p w14:paraId="6A34F38B" w14:textId="77777777" w:rsidR="00E66C16" w:rsidRPr="00AD7A9E" w:rsidRDefault="00E66C16" w:rsidP="000B267E">
      <w:pPr>
        <w:rPr>
          <w:rFonts w:cstheme="minorHAnsi"/>
          <w:color w:val="FF0000"/>
        </w:rPr>
      </w:pPr>
      <w:r w:rsidRPr="00AD7A9E">
        <w:rPr>
          <w:rFonts w:cstheme="minorHAnsi"/>
          <w:color w:val="FF0000"/>
        </w:rPr>
        <w:t>Les procédures applicables à la gestion de la documentation destinée au Promoteur :</w:t>
      </w:r>
    </w:p>
    <w:p w14:paraId="427F03BC" w14:textId="77777777" w:rsidR="00E66C16" w:rsidRPr="00AD7A9E" w:rsidRDefault="00E66C16" w:rsidP="00615865">
      <w:pPr>
        <w:pStyle w:val="B1"/>
        <w:rPr>
          <w:rFonts w:cstheme="minorHAnsi"/>
          <w:color w:val="FF0000"/>
        </w:rPr>
      </w:pPr>
      <w:r w:rsidRPr="00AD7A9E">
        <w:rPr>
          <w:rFonts w:cstheme="minorHAnsi"/>
          <w:color w:val="FF0000"/>
        </w:rPr>
        <w:t>valeurs normales</w:t>
      </w:r>
    </w:p>
    <w:p w14:paraId="1DBF28FA" w14:textId="36BC924B" w:rsidR="00E66C16" w:rsidRPr="00AD7A9E" w:rsidRDefault="00E66C16" w:rsidP="00615865">
      <w:pPr>
        <w:pStyle w:val="B1"/>
        <w:rPr>
          <w:rFonts w:cstheme="minorHAnsi"/>
          <w:color w:val="FF0000"/>
        </w:rPr>
      </w:pPr>
      <w:r w:rsidRPr="00AD7A9E">
        <w:rPr>
          <w:rFonts w:cstheme="minorHAnsi"/>
          <w:color w:val="FF0000"/>
        </w:rPr>
        <w:t>méthode analytique (appareillage, réactifs, étalons, échantillons de calibrage et de contrôle ; performances, précision, exactitude, spécificité)</w:t>
      </w:r>
    </w:p>
    <w:p w14:paraId="4993C4F4" w14:textId="77777777" w:rsidR="00E66C16" w:rsidRPr="00AD7A9E" w:rsidRDefault="00E66C16" w:rsidP="00615865">
      <w:pPr>
        <w:pStyle w:val="B1"/>
        <w:rPr>
          <w:rFonts w:cstheme="minorHAnsi"/>
          <w:color w:val="FF0000"/>
        </w:rPr>
      </w:pPr>
      <w:r w:rsidRPr="00AD7A9E">
        <w:rPr>
          <w:rFonts w:cstheme="minorHAnsi"/>
          <w:color w:val="FF0000"/>
        </w:rPr>
        <w:t>certificats d’accréditation.</w:t>
      </w:r>
    </w:p>
    <w:p w14:paraId="44F79F14" w14:textId="77777777" w:rsidR="00E66C16" w:rsidRPr="00AD7A9E" w:rsidRDefault="00E66C16" w:rsidP="000B267E">
      <w:pPr>
        <w:rPr>
          <w:rFonts w:cstheme="minorHAnsi"/>
        </w:rPr>
      </w:pPr>
    </w:p>
    <w:p w14:paraId="6A9EA552" w14:textId="77777777" w:rsidR="00E66C16" w:rsidRPr="00AD7A9E" w:rsidRDefault="00E66C16" w:rsidP="000B267E">
      <w:pPr>
        <w:rPr>
          <w:rFonts w:cstheme="minorHAnsi"/>
          <w:color w:val="FF0000"/>
        </w:rPr>
      </w:pPr>
      <w:r w:rsidRPr="00AD7A9E">
        <w:rPr>
          <w:rFonts w:cstheme="minorHAnsi"/>
          <w:color w:val="FF0000"/>
        </w:rPr>
        <w:t>Les procédures applicables à la gestion centralisée des analyses de biologie médicale :</w:t>
      </w:r>
    </w:p>
    <w:p w14:paraId="63391992" w14:textId="77777777" w:rsidR="00E66C16" w:rsidRPr="00AD7A9E" w:rsidRDefault="00E66C16" w:rsidP="00615865">
      <w:pPr>
        <w:pStyle w:val="B1"/>
        <w:rPr>
          <w:rFonts w:cstheme="minorHAnsi"/>
          <w:color w:val="FF0000"/>
        </w:rPr>
      </w:pPr>
      <w:r w:rsidRPr="00AD7A9E">
        <w:rPr>
          <w:rFonts w:cstheme="minorHAnsi"/>
          <w:color w:val="FF0000"/>
        </w:rPr>
        <w:t>documentation destinée aux centres investigateurs :</w:t>
      </w:r>
    </w:p>
    <w:p w14:paraId="2096EDA0" w14:textId="77777777" w:rsidR="00E66C16" w:rsidRPr="00AD7A9E" w:rsidRDefault="00E66C16" w:rsidP="00615865">
      <w:pPr>
        <w:pStyle w:val="B2"/>
        <w:ind w:left="927" w:hanging="360"/>
        <w:rPr>
          <w:rFonts w:cstheme="minorHAnsi"/>
          <w:color w:val="FF0000"/>
        </w:rPr>
      </w:pPr>
      <w:r w:rsidRPr="00AD7A9E">
        <w:rPr>
          <w:rFonts w:cstheme="minorHAnsi"/>
          <w:color w:val="FF0000"/>
        </w:rPr>
        <w:t>utilisation des kits de prélèvement, gestion des péremptions</w:t>
      </w:r>
    </w:p>
    <w:p w14:paraId="5926E911" w14:textId="77777777" w:rsidR="00E66C16" w:rsidRPr="00AD7A9E" w:rsidRDefault="00E66C16" w:rsidP="00615865">
      <w:pPr>
        <w:pStyle w:val="B2"/>
        <w:ind w:left="927" w:hanging="360"/>
        <w:rPr>
          <w:rFonts w:cstheme="minorHAnsi"/>
          <w:color w:val="FF0000"/>
        </w:rPr>
      </w:pPr>
      <w:r w:rsidRPr="00AD7A9E">
        <w:rPr>
          <w:rFonts w:cstheme="minorHAnsi"/>
          <w:color w:val="FF0000"/>
        </w:rPr>
        <w:t>modalités de prélèvement, d'identification du prélèvement, de traitement préalable de l’échantillon</w:t>
      </w:r>
    </w:p>
    <w:p w14:paraId="44C81821" w14:textId="77777777" w:rsidR="00E66C16" w:rsidRPr="00AD7A9E" w:rsidRDefault="00E66C16" w:rsidP="00615865">
      <w:pPr>
        <w:pStyle w:val="B2"/>
        <w:ind w:left="927" w:hanging="360"/>
        <w:rPr>
          <w:rFonts w:cstheme="minorHAnsi"/>
          <w:color w:val="FF0000"/>
        </w:rPr>
      </w:pPr>
      <w:r w:rsidRPr="00AD7A9E">
        <w:rPr>
          <w:rFonts w:cstheme="minorHAnsi"/>
          <w:color w:val="FF0000"/>
        </w:rPr>
        <w:t>procédure d’appel du transporteur</w:t>
      </w:r>
    </w:p>
    <w:p w14:paraId="4B52737E" w14:textId="77777777" w:rsidR="00E66C16" w:rsidRPr="00AD7A9E" w:rsidRDefault="00E66C16" w:rsidP="00615865">
      <w:pPr>
        <w:pStyle w:val="B2"/>
        <w:ind w:left="927" w:hanging="360"/>
        <w:rPr>
          <w:rFonts w:cstheme="minorHAnsi"/>
          <w:color w:val="FF0000"/>
        </w:rPr>
      </w:pPr>
      <w:r w:rsidRPr="00AD7A9E">
        <w:rPr>
          <w:rFonts w:cstheme="minorHAnsi"/>
          <w:color w:val="FF0000"/>
        </w:rPr>
        <w:t>modèle de fax d’envoi d’échantillons</w:t>
      </w:r>
    </w:p>
    <w:p w14:paraId="352589E2" w14:textId="77777777" w:rsidR="00E66C16" w:rsidRPr="00AD7A9E" w:rsidRDefault="00E66C16" w:rsidP="00615865">
      <w:pPr>
        <w:pStyle w:val="B2"/>
        <w:ind w:left="927" w:hanging="360"/>
        <w:rPr>
          <w:rFonts w:cstheme="minorHAnsi"/>
          <w:color w:val="FF0000"/>
        </w:rPr>
      </w:pPr>
      <w:r w:rsidRPr="00AD7A9E">
        <w:rPr>
          <w:rFonts w:cstheme="minorHAnsi"/>
          <w:color w:val="FF0000"/>
        </w:rPr>
        <w:t>réception des résultats et conduite à tenir en cas de non-réception</w:t>
      </w:r>
    </w:p>
    <w:p w14:paraId="7C276629" w14:textId="77777777" w:rsidR="00E66C16" w:rsidRPr="00AD7A9E" w:rsidRDefault="00E66C16" w:rsidP="00615865">
      <w:pPr>
        <w:pStyle w:val="B2"/>
        <w:ind w:left="927" w:hanging="360"/>
        <w:rPr>
          <w:rFonts w:cstheme="minorHAnsi"/>
          <w:color w:val="FF0000"/>
        </w:rPr>
      </w:pPr>
      <w:r w:rsidRPr="00AD7A9E">
        <w:rPr>
          <w:rFonts w:cstheme="minorHAnsi"/>
          <w:color w:val="FF0000"/>
        </w:rPr>
        <w:t>définition des valeurs normales, gestion des valeurs hors normes</w:t>
      </w:r>
    </w:p>
    <w:p w14:paraId="0E87228B" w14:textId="77777777" w:rsidR="00E66C16" w:rsidRPr="00AD7A9E" w:rsidRDefault="00E66C16" w:rsidP="00615865">
      <w:pPr>
        <w:pStyle w:val="B2"/>
        <w:ind w:left="927" w:hanging="360"/>
        <w:rPr>
          <w:rFonts w:cstheme="minorHAnsi"/>
          <w:color w:val="FF0000"/>
        </w:rPr>
      </w:pPr>
      <w:r w:rsidRPr="00AD7A9E">
        <w:rPr>
          <w:rFonts w:cstheme="minorHAnsi"/>
          <w:color w:val="FF0000"/>
        </w:rPr>
        <w:t>……..</w:t>
      </w:r>
    </w:p>
    <w:p w14:paraId="7144D47B" w14:textId="77777777" w:rsidR="00E66C16" w:rsidRPr="00AD7A9E" w:rsidRDefault="00E66C16" w:rsidP="00615865">
      <w:pPr>
        <w:pStyle w:val="B1"/>
        <w:rPr>
          <w:rFonts w:cstheme="minorHAnsi"/>
          <w:color w:val="FF0000"/>
        </w:rPr>
      </w:pPr>
      <w:r w:rsidRPr="00AD7A9E">
        <w:rPr>
          <w:rFonts w:cstheme="minorHAnsi"/>
          <w:color w:val="FF0000"/>
        </w:rPr>
        <w:t>fourniture des kits</w:t>
      </w:r>
    </w:p>
    <w:p w14:paraId="78987668" w14:textId="77777777" w:rsidR="00E66C16" w:rsidRPr="00AD7A9E" w:rsidRDefault="00E66C16" w:rsidP="00615865">
      <w:pPr>
        <w:pStyle w:val="B1"/>
        <w:rPr>
          <w:rFonts w:cstheme="minorHAnsi"/>
          <w:color w:val="FF0000"/>
        </w:rPr>
      </w:pPr>
      <w:r w:rsidRPr="00AD7A9E">
        <w:rPr>
          <w:rFonts w:cstheme="minorHAnsi"/>
          <w:color w:val="FF0000"/>
        </w:rPr>
        <w:t>transport des échantillons biologiques (identification du transporteur et contrat)</w:t>
      </w:r>
    </w:p>
    <w:p w14:paraId="0C035A36" w14:textId="77777777" w:rsidR="00E66C16" w:rsidRPr="00AD7A9E" w:rsidRDefault="00E66C16" w:rsidP="00615865">
      <w:pPr>
        <w:pStyle w:val="B1"/>
        <w:rPr>
          <w:rFonts w:cstheme="minorHAnsi"/>
          <w:color w:val="FF0000"/>
        </w:rPr>
      </w:pPr>
      <w:r w:rsidRPr="00AD7A9E">
        <w:rPr>
          <w:rFonts w:cstheme="minorHAnsi"/>
          <w:color w:val="FF0000"/>
        </w:rPr>
        <w:t>réception, vérification et des échantillons biologiques, gestion des non-conformités</w:t>
      </w:r>
    </w:p>
    <w:p w14:paraId="77A888C7" w14:textId="77777777" w:rsidR="00E66C16" w:rsidRPr="00AD7A9E" w:rsidRDefault="00E66C16" w:rsidP="00615865">
      <w:pPr>
        <w:pStyle w:val="B1"/>
        <w:rPr>
          <w:rFonts w:cstheme="minorHAnsi"/>
          <w:color w:val="FF0000"/>
        </w:rPr>
      </w:pPr>
      <w:r w:rsidRPr="00AD7A9E">
        <w:rPr>
          <w:rFonts w:cstheme="minorHAnsi"/>
          <w:color w:val="FF0000"/>
        </w:rPr>
        <w:t>enregistrement des échantillons biologiques</w:t>
      </w:r>
    </w:p>
    <w:p w14:paraId="17943F38" w14:textId="77777777" w:rsidR="00E66C16" w:rsidRPr="00AD7A9E" w:rsidRDefault="00E66C16" w:rsidP="00615865">
      <w:pPr>
        <w:pStyle w:val="B1"/>
        <w:rPr>
          <w:rFonts w:cstheme="minorHAnsi"/>
          <w:color w:val="FF0000"/>
        </w:rPr>
      </w:pPr>
      <w:r w:rsidRPr="00AD7A9E">
        <w:rPr>
          <w:rFonts w:cstheme="minorHAnsi"/>
          <w:color w:val="FF0000"/>
        </w:rPr>
        <w:t>stockage et conservation des échantillons biologiques</w:t>
      </w:r>
    </w:p>
    <w:p w14:paraId="2D4A03D0" w14:textId="77777777" w:rsidR="00E66C16" w:rsidRPr="00AD7A9E" w:rsidRDefault="00E66C16" w:rsidP="00615865">
      <w:pPr>
        <w:pStyle w:val="B1"/>
        <w:rPr>
          <w:rFonts w:cstheme="minorHAnsi"/>
          <w:color w:val="FF0000"/>
        </w:rPr>
      </w:pPr>
      <w:r w:rsidRPr="00AD7A9E">
        <w:rPr>
          <w:rFonts w:cstheme="minorHAnsi"/>
          <w:color w:val="FF0000"/>
        </w:rPr>
        <w:t>analyses : liste des dosages (à joindre en annexe), planification et préparation</w:t>
      </w:r>
    </w:p>
    <w:p w14:paraId="0B810C72" w14:textId="77777777" w:rsidR="00E66C16" w:rsidRPr="00AD7A9E" w:rsidRDefault="00E66C16" w:rsidP="00615865">
      <w:pPr>
        <w:pStyle w:val="B1"/>
        <w:rPr>
          <w:rFonts w:cstheme="minorHAnsi"/>
          <w:color w:val="FF0000"/>
        </w:rPr>
      </w:pPr>
      <w:r w:rsidRPr="00AD7A9E">
        <w:rPr>
          <w:rFonts w:cstheme="minorHAnsi"/>
          <w:color w:val="FF0000"/>
        </w:rPr>
        <w:t>validation, édition et suivi des résultats</w:t>
      </w:r>
    </w:p>
    <w:p w14:paraId="70C728A2" w14:textId="77777777" w:rsidR="00E66C16" w:rsidRPr="00AD7A9E" w:rsidRDefault="00E66C16" w:rsidP="00615865">
      <w:pPr>
        <w:pStyle w:val="B1"/>
        <w:rPr>
          <w:rFonts w:cstheme="minorHAnsi"/>
          <w:color w:val="FF0000"/>
        </w:rPr>
      </w:pPr>
      <w:r w:rsidRPr="00AD7A9E">
        <w:rPr>
          <w:rFonts w:cstheme="minorHAnsi"/>
          <w:color w:val="FF0000"/>
        </w:rPr>
        <w:t>transmission des résultats</w:t>
      </w:r>
    </w:p>
    <w:p w14:paraId="236ECA09" w14:textId="77777777" w:rsidR="00E66C16" w:rsidRPr="00AD7A9E" w:rsidRDefault="00E66C16" w:rsidP="00615865">
      <w:pPr>
        <w:pStyle w:val="B1"/>
        <w:rPr>
          <w:rFonts w:cstheme="minorHAnsi"/>
          <w:color w:val="FF0000"/>
        </w:rPr>
      </w:pPr>
      <w:r w:rsidRPr="00AD7A9E">
        <w:rPr>
          <w:rFonts w:cstheme="minorHAnsi"/>
          <w:color w:val="FF0000"/>
        </w:rPr>
        <w:t>classement et archivage</w:t>
      </w:r>
    </w:p>
    <w:p w14:paraId="6C49866C" w14:textId="77777777" w:rsidR="00E66C16" w:rsidRPr="00AD7A9E" w:rsidRDefault="00E66C16" w:rsidP="00615865">
      <w:pPr>
        <w:pStyle w:val="B1"/>
        <w:rPr>
          <w:rFonts w:cstheme="minorHAnsi"/>
          <w:color w:val="FF0000"/>
        </w:rPr>
      </w:pPr>
      <w:r w:rsidRPr="00AD7A9E">
        <w:rPr>
          <w:rFonts w:cstheme="minorHAnsi"/>
          <w:color w:val="FF0000"/>
        </w:rPr>
        <w:t>restitution des données au promoteur</w:t>
      </w:r>
    </w:p>
    <w:p w14:paraId="5BB6BE31" w14:textId="77777777" w:rsidR="00E66C16" w:rsidRPr="00AD7A9E" w:rsidRDefault="00E66C16" w:rsidP="000B267E">
      <w:pPr>
        <w:rPr>
          <w:rFonts w:cstheme="minorHAnsi"/>
          <w:color w:val="FF0000"/>
        </w:rPr>
      </w:pPr>
      <w:r w:rsidRPr="00AD7A9E">
        <w:rPr>
          <w:rFonts w:cstheme="minorHAnsi"/>
          <w:color w:val="FF0000"/>
        </w:rPr>
        <w:t>Certaines étapes du processus font-elles l'objet de procédures non écrites ?</w:t>
      </w:r>
    </w:p>
    <w:p w14:paraId="0CAB3971" w14:textId="4BCBFB1F" w:rsidR="00E66C16" w:rsidRPr="00AD7A9E" w:rsidRDefault="00E66C16" w:rsidP="00FA3D35">
      <w:pPr>
        <w:pStyle w:val="Titre2"/>
        <w:rPr>
          <w:rFonts w:asciiTheme="minorHAnsi" w:hAnsiTheme="minorHAnsi" w:cstheme="minorHAnsi"/>
        </w:rPr>
      </w:pPr>
      <w:bookmarkStart w:id="36" w:name="_Toc450928113"/>
      <w:r w:rsidRPr="00AD7A9E">
        <w:rPr>
          <w:rFonts w:asciiTheme="minorHAnsi" w:hAnsiTheme="minorHAnsi" w:cstheme="minorHAnsi"/>
        </w:rPr>
        <w:t>Maîtrise de la documentation</w:t>
      </w:r>
      <w:bookmarkEnd w:id="36"/>
    </w:p>
    <w:p w14:paraId="6B6DA7BB" w14:textId="77777777" w:rsidR="00FA3D35" w:rsidRPr="00AD7A9E" w:rsidRDefault="00FA3D35" w:rsidP="00FA3D35">
      <w:pPr>
        <w:rPr>
          <w:rFonts w:cstheme="minorHAnsi"/>
          <w:lang w:eastAsia="fr-FR"/>
        </w:rPr>
      </w:pPr>
    </w:p>
    <w:p w14:paraId="13C92D97" w14:textId="77777777" w:rsidR="00E66C16" w:rsidRPr="00AD7A9E" w:rsidRDefault="00E66C16" w:rsidP="00615865">
      <w:pPr>
        <w:pStyle w:val="B1"/>
        <w:rPr>
          <w:rFonts w:cstheme="minorHAnsi"/>
          <w:color w:val="FF0000"/>
        </w:rPr>
      </w:pPr>
      <w:r w:rsidRPr="00AD7A9E">
        <w:rPr>
          <w:rFonts w:cstheme="minorHAnsi"/>
          <w:color w:val="FF0000"/>
        </w:rPr>
        <w:t>La documentation se fait-elle par étude ?</w:t>
      </w:r>
    </w:p>
    <w:p w14:paraId="27E6BAF8" w14:textId="77777777" w:rsidR="00E66C16" w:rsidRPr="00AD7A9E" w:rsidRDefault="00E66C16" w:rsidP="00615865">
      <w:pPr>
        <w:pStyle w:val="B1"/>
        <w:rPr>
          <w:rFonts w:cstheme="minorHAnsi"/>
          <w:color w:val="FF0000"/>
        </w:rPr>
      </w:pPr>
      <w:r w:rsidRPr="00AD7A9E">
        <w:rPr>
          <w:rFonts w:cstheme="minorHAnsi"/>
          <w:color w:val="FF0000"/>
        </w:rPr>
        <w:t>Pour une étude, classement par rubriques ?</w:t>
      </w:r>
    </w:p>
    <w:p w14:paraId="599F9003" w14:textId="77777777" w:rsidR="00E66C16" w:rsidRPr="00AD7A9E" w:rsidRDefault="00E66C16" w:rsidP="00615865">
      <w:pPr>
        <w:pStyle w:val="B1"/>
        <w:rPr>
          <w:rFonts w:cstheme="minorHAnsi"/>
          <w:color w:val="FF0000"/>
        </w:rPr>
      </w:pPr>
      <w:r w:rsidRPr="00AD7A9E">
        <w:rPr>
          <w:rFonts w:cstheme="minorHAnsi"/>
          <w:color w:val="FF0000"/>
        </w:rPr>
        <w:t>Comment sont répartis les documents entre laboratoire centralisé et siège ?</w:t>
      </w:r>
    </w:p>
    <w:p w14:paraId="5964ADB6" w14:textId="77777777" w:rsidR="00E66C16" w:rsidRPr="00AD7A9E" w:rsidRDefault="00E66C16" w:rsidP="00615865">
      <w:pPr>
        <w:pStyle w:val="B1"/>
        <w:rPr>
          <w:rFonts w:cstheme="minorHAnsi"/>
          <w:color w:val="FF0000"/>
        </w:rPr>
      </w:pPr>
      <w:r w:rsidRPr="00AD7A9E">
        <w:rPr>
          <w:rFonts w:cstheme="minorHAnsi"/>
          <w:color w:val="FF0000"/>
        </w:rPr>
        <w:t>Comment les documents de d’analyse sont-ils obtenus, ( ie : si provenance d’un laboratoire centralisé hors de la France )</w:t>
      </w:r>
    </w:p>
    <w:p w14:paraId="06690B2B" w14:textId="77777777" w:rsidR="00E66C16" w:rsidRPr="00AD7A9E" w:rsidRDefault="00E66C16" w:rsidP="00615865">
      <w:pPr>
        <w:pStyle w:val="B1"/>
        <w:rPr>
          <w:rFonts w:cstheme="minorHAnsi"/>
          <w:color w:val="FF0000"/>
        </w:rPr>
      </w:pPr>
      <w:r w:rsidRPr="00AD7A9E">
        <w:rPr>
          <w:rFonts w:cstheme="minorHAnsi"/>
          <w:color w:val="FF0000"/>
        </w:rPr>
        <w:t>Personne responsable de la documentation ?</w:t>
      </w:r>
    </w:p>
    <w:p w14:paraId="06DE2141" w14:textId="77777777" w:rsidR="00E66C16" w:rsidRPr="00AD7A9E" w:rsidRDefault="00E66C16" w:rsidP="00615865">
      <w:pPr>
        <w:pStyle w:val="B1"/>
        <w:rPr>
          <w:rFonts w:cstheme="minorHAnsi"/>
          <w:color w:val="FF0000"/>
        </w:rPr>
      </w:pPr>
      <w:r w:rsidRPr="00AD7A9E">
        <w:rPr>
          <w:rFonts w:cstheme="minorHAnsi"/>
          <w:color w:val="FF0000"/>
        </w:rPr>
        <w:t>Correspondance (avec les investigateurs / avec les clients)</w:t>
      </w:r>
    </w:p>
    <w:p w14:paraId="12AE69AC" w14:textId="77777777" w:rsidR="00E66C16" w:rsidRPr="00AD7A9E" w:rsidRDefault="00E66C16" w:rsidP="00615865">
      <w:pPr>
        <w:pStyle w:val="B1"/>
        <w:rPr>
          <w:rFonts w:cstheme="minorHAnsi"/>
          <w:color w:val="FF0000"/>
        </w:rPr>
      </w:pPr>
      <w:r w:rsidRPr="00AD7A9E">
        <w:rPr>
          <w:rFonts w:cstheme="minorHAnsi"/>
          <w:color w:val="FF0000"/>
        </w:rPr>
        <w:t>Classeur chrono</w:t>
      </w:r>
    </w:p>
    <w:p w14:paraId="4818A1A8" w14:textId="77777777" w:rsidR="00E66C16" w:rsidRPr="00AD7A9E" w:rsidRDefault="00E66C16" w:rsidP="00615865">
      <w:pPr>
        <w:pStyle w:val="B1"/>
        <w:rPr>
          <w:rFonts w:cstheme="minorHAnsi"/>
          <w:color w:val="FF0000"/>
        </w:rPr>
      </w:pPr>
      <w:r w:rsidRPr="00AD7A9E">
        <w:rPr>
          <w:rFonts w:cstheme="minorHAnsi"/>
          <w:color w:val="FF0000"/>
        </w:rPr>
        <w:t>Classement dans la documentation de l'étude</w:t>
      </w:r>
    </w:p>
    <w:p w14:paraId="0321A075" w14:textId="3A9E37EF" w:rsidR="00F37EE4" w:rsidRPr="00AD7A9E" w:rsidRDefault="00A96BAF" w:rsidP="00BE7C1A">
      <w:pPr>
        <w:pStyle w:val="Titre1"/>
        <w:rPr>
          <w:rFonts w:asciiTheme="minorHAnsi" w:hAnsiTheme="minorHAnsi" w:cstheme="minorHAnsi"/>
        </w:rPr>
      </w:pPr>
      <w:bookmarkStart w:id="37" w:name="_Toc142827675"/>
      <w:bookmarkStart w:id="38" w:name="_Toc450928128"/>
      <w:bookmarkEnd w:id="37"/>
      <w:r w:rsidRPr="00AD7A9E">
        <w:rPr>
          <w:rFonts w:asciiTheme="minorHAnsi" w:hAnsiTheme="minorHAnsi" w:cstheme="minorHAnsi"/>
        </w:rPr>
        <w:lastRenderedPageBreak/>
        <w:t xml:space="preserve">Déroulement des activités </w:t>
      </w:r>
      <w:r w:rsidR="008E27EB" w:rsidRPr="00AD7A9E">
        <w:rPr>
          <w:rFonts w:asciiTheme="minorHAnsi" w:hAnsiTheme="minorHAnsi" w:cstheme="minorHAnsi"/>
        </w:rPr>
        <w:t xml:space="preserve">du Laboratoire </w:t>
      </w:r>
      <w:r w:rsidRPr="00AD7A9E">
        <w:rPr>
          <w:rFonts w:asciiTheme="minorHAnsi" w:hAnsiTheme="minorHAnsi" w:cstheme="minorHAnsi"/>
        </w:rPr>
        <w:t>d'</w:t>
      </w:r>
      <w:r w:rsidR="008E27EB" w:rsidRPr="00AD7A9E">
        <w:rPr>
          <w:rFonts w:asciiTheme="minorHAnsi" w:hAnsiTheme="minorHAnsi" w:cstheme="minorHAnsi"/>
        </w:rPr>
        <w:t>A</w:t>
      </w:r>
      <w:r w:rsidRPr="00AD7A9E">
        <w:rPr>
          <w:rFonts w:asciiTheme="minorHAnsi" w:hAnsiTheme="minorHAnsi" w:cstheme="minorHAnsi"/>
        </w:rPr>
        <w:t>nalyse pour un essai clinique</w:t>
      </w:r>
      <w:bookmarkEnd w:id="38"/>
    </w:p>
    <w:p w14:paraId="685DC931" w14:textId="12920CDB" w:rsidR="00A96BAF" w:rsidRPr="00AD7A9E" w:rsidRDefault="00A96BAF" w:rsidP="00833DC9">
      <w:pPr>
        <w:pStyle w:val="Titre2"/>
        <w:rPr>
          <w:rFonts w:asciiTheme="minorHAnsi" w:hAnsiTheme="minorHAnsi" w:cstheme="minorHAnsi"/>
        </w:rPr>
      </w:pPr>
      <w:bookmarkStart w:id="39" w:name="_Toc450928129"/>
      <w:r w:rsidRPr="00AD7A9E">
        <w:rPr>
          <w:rFonts w:asciiTheme="minorHAnsi" w:hAnsiTheme="minorHAnsi" w:cstheme="minorHAnsi"/>
        </w:rPr>
        <w:t>Chef de Projet Laboratoire</w:t>
      </w:r>
    </w:p>
    <w:p w14:paraId="0803F4D2" w14:textId="068B2776" w:rsidR="00A96BAF" w:rsidRPr="00AD7A9E" w:rsidRDefault="00A96BAF" w:rsidP="00A96BAF">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 xml:space="preserve">Un Chef de Projet Laboratoire est responsable de la </w:t>
      </w:r>
      <w:r w:rsidR="00833DC9" w:rsidRPr="00AD7A9E">
        <w:rPr>
          <w:rFonts w:cstheme="minorHAnsi"/>
          <w:color w:val="FF0000"/>
          <w:lang w:eastAsia="fr-FR"/>
        </w:rPr>
        <w:t xml:space="preserve">conformité des activités du Laboratoire </w:t>
      </w:r>
      <w:r w:rsidRPr="00AD7A9E">
        <w:rPr>
          <w:rFonts w:cstheme="minorHAnsi"/>
          <w:color w:val="FF0000"/>
          <w:lang w:eastAsia="fr-FR"/>
        </w:rPr>
        <w:t>pour l'essai clinique</w:t>
      </w:r>
      <w:r w:rsidR="00833DC9" w:rsidRPr="00AD7A9E">
        <w:rPr>
          <w:rFonts w:cstheme="minorHAnsi"/>
          <w:color w:val="FF0000"/>
          <w:lang w:eastAsia="fr-FR"/>
        </w:rPr>
        <w:t xml:space="preserve"> par rapport :</w:t>
      </w:r>
    </w:p>
    <w:p w14:paraId="67E3869A" w14:textId="65514E25"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au Protocole de l'Essai Clinique et à ses amendements,</w:t>
      </w:r>
    </w:p>
    <w:p w14:paraId="63B4561C" w14:textId="5B3FF45F"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aux</w:t>
      </w:r>
      <w:r w:rsidRPr="00AD7A9E">
        <w:rPr>
          <w:rFonts w:cstheme="minorHAnsi"/>
          <w:color w:val="FF0000"/>
          <w:lang w:eastAsia="fr-FR"/>
        </w:rPr>
        <w:t xml:space="preserve"> documents contractuels,</w:t>
      </w:r>
    </w:p>
    <w:p w14:paraId="24D9E4BD" w14:textId="3DED2182" w:rsidR="00833DC9" w:rsidRPr="00AD7A9E" w:rsidRDefault="00833DC9" w:rsidP="00615865">
      <w:pPr>
        <w:pStyle w:val="B1"/>
        <w:rPr>
          <w:rFonts w:cstheme="minorHAnsi"/>
          <w:color w:val="FF0000"/>
          <w:lang w:eastAsia="fr-FR"/>
        </w:rPr>
      </w:pPr>
      <w:r w:rsidRPr="00AD7A9E">
        <w:rPr>
          <w:rFonts w:cstheme="minorHAnsi"/>
          <w:color w:val="FF0000"/>
          <w:lang w:eastAsia="fr-FR"/>
        </w:rPr>
        <w:t>au Plan Qualité Projet (ou tout autre instruction de travail),</w:t>
      </w:r>
    </w:p>
    <w:p w14:paraId="46ECF834" w14:textId="2240379C" w:rsidR="00833DC9" w:rsidRPr="00AD7A9E" w:rsidRDefault="00833DC9" w:rsidP="00615865">
      <w:pPr>
        <w:pStyle w:val="B1"/>
        <w:rPr>
          <w:rFonts w:cstheme="minorHAnsi"/>
          <w:color w:val="FF0000"/>
          <w:lang w:eastAsia="fr-FR"/>
        </w:rPr>
      </w:pPr>
      <w:r w:rsidRPr="00AD7A9E">
        <w:rPr>
          <w:rFonts w:cstheme="minorHAnsi"/>
          <w:color w:val="FF0000"/>
          <w:lang w:eastAsia="fr-FR"/>
        </w:rPr>
        <w:t>aux Procédures Opératoires Standard.</w:t>
      </w:r>
    </w:p>
    <w:p w14:paraId="4837DC75" w14:textId="306AC3D4" w:rsidR="00A96BAF" w:rsidRPr="00AD7A9E" w:rsidRDefault="00A96BAF" w:rsidP="00A96BAF">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Chef de Projet Laboratoire a été nommé pour l'étude _.</w:t>
      </w:r>
    </w:p>
    <w:p w14:paraId="4BCF9E51" w14:textId="5A6D12C2" w:rsidR="00A96BAF" w:rsidRPr="00AD7A9E" w:rsidRDefault="00A96BAF" w:rsidP="00A96BAF">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Il s'agit de _</w:t>
      </w:r>
    </w:p>
    <w:p w14:paraId="3C155696" w14:textId="6A2D568A" w:rsidR="00FA4178" w:rsidRPr="00AD7A9E" w:rsidRDefault="00FA4178" w:rsidP="00833DC9">
      <w:pPr>
        <w:pStyle w:val="Titre2"/>
        <w:rPr>
          <w:rFonts w:asciiTheme="minorHAnsi" w:hAnsiTheme="minorHAnsi" w:cstheme="minorHAnsi"/>
        </w:rPr>
      </w:pPr>
      <w:r w:rsidRPr="00AD7A9E">
        <w:rPr>
          <w:rFonts w:asciiTheme="minorHAnsi" w:hAnsiTheme="minorHAnsi" w:cstheme="minorHAnsi"/>
        </w:rPr>
        <w:t>Documents contractuels</w:t>
      </w:r>
      <w:bookmarkEnd w:id="39"/>
    </w:p>
    <w:tbl>
      <w:tblPr>
        <w:tblW w:w="0" w:type="auto"/>
        <w:tblInd w:w="1418" w:type="dxa"/>
        <w:tblLook w:val="04A0" w:firstRow="1" w:lastRow="0" w:firstColumn="1" w:lastColumn="0" w:noHBand="0" w:noVBand="1"/>
      </w:tblPr>
      <w:tblGrid>
        <w:gridCol w:w="6085"/>
      </w:tblGrid>
      <w:tr w:rsidR="00FA4178" w:rsidRPr="00B04FBA" w14:paraId="45CCC7C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9A7872C" w14:textId="63490D94" w:rsidR="00FA4178" w:rsidRPr="00AD7A9E" w:rsidRDefault="00AF5EEA" w:rsidP="00FA4178">
            <w:pPr>
              <w:spacing w:after="140"/>
              <w:rPr>
                <w:rFonts w:cstheme="minorHAnsi"/>
                <w:i/>
                <w:sz w:val="18"/>
                <w:lang w:val="en-US"/>
              </w:rPr>
            </w:pPr>
            <w:r w:rsidRPr="00AD7A9E">
              <w:rPr>
                <w:rFonts w:cstheme="minorHAnsi"/>
                <w:noProof/>
                <w:lang w:eastAsia="fr-FR"/>
              </w:rPr>
              <w:drawing>
                <wp:inline distT="0" distB="0" distL="0" distR="0" wp14:anchorId="54DB76A5" wp14:editId="222D87AF">
                  <wp:extent cx="190500" cy="123825"/>
                  <wp:effectExtent l="0" t="0" r="0" b="9525"/>
                  <wp:docPr id="26" name="Image 2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FA4178" w:rsidRPr="00AD7A9E">
              <w:rPr>
                <w:rFonts w:cstheme="minorHAnsi"/>
                <w:sz w:val="18"/>
                <w:lang w:val="en-US"/>
              </w:rPr>
              <w:t>"</w:t>
            </w:r>
            <w:r w:rsidR="00C536FF" w:rsidRPr="00AD7A9E">
              <w:rPr>
                <w:rFonts w:cstheme="minorHAnsi"/>
                <w:color w:val="FF0000"/>
              </w:rPr>
              <w:sym w:font="Wingdings" w:char="F06F"/>
            </w:r>
            <w:r w:rsidR="00C536FF" w:rsidRPr="00AD7A9E">
              <w:rPr>
                <w:rFonts w:cstheme="minorHAnsi"/>
                <w:color w:val="FF0000"/>
                <w:lang w:val="en-US"/>
              </w:rPr>
              <w:t xml:space="preserve"> </w:t>
            </w:r>
            <w:r w:rsidR="00FA4178" w:rsidRPr="00AD7A9E">
              <w:rPr>
                <w:rFonts w:cstheme="minorHAnsi"/>
                <w:i/>
                <w:sz w:val="18"/>
                <w:lang w:val="en-US"/>
              </w:rPr>
              <w:t xml:space="preserve">Contractual agreements between relevant parties should be in place prior to the initiation of any work. This will usually take the form of a </w:t>
            </w:r>
            <w:r w:rsidR="00C536FF" w:rsidRPr="00AD7A9E">
              <w:rPr>
                <w:rFonts w:cstheme="minorHAnsi"/>
                <w:color w:val="FF0000"/>
              </w:rPr>
              <w:sym w:font="Wingdings" w:char="F06F"/>
            </w:r>
            <w:r w:rsidR="00C536FF" w:rsidRPr="00AD7A9E">
              <w:rPr>
                <w:rFonts w:cstheme="minorHAnsi"/>
                <w:color w:val="FF0000"/>
                <w:lang w:val="en-US"/>
              </w:rPr>
              <w:t xml:space="preserve"> </w:t>
            </w:r>
            <w:r w:rsidR="00FA4178" w:rsidRPr="00AD7A9E">
              <w:rPr>
                <w:rFonts w:cstheme="minorHAnsi"/>
                <w:i/>
                <w:sz w:val="18"/>
                <w:lang w:val="en-US"/>
              </w:rPr>
              <w:t xml:space="preserve">legally binding contract which is </w:t>
            </w:r>
            <w:r w:rsidR="00C536FF" w:rsidRPr="00AD7A9E">
              <w:rPr>
                <w:rFonts w:cstheme="minorHAnsi"/>
                <w:color w:val="FF0000"/>
              </w:rPr>
              <w:sym w:font="Wingdings" w:char="F06F"/>
            </w:r>
            <w:r w:rsidR="00C536FF" w:rsidRPr="00AD7A9E">
              <w:rPr>
                <w:rFonts w:cstheme="minorHAnsi"/>
                <w:color w:val="FF0000"/>
                <w:lang w:val="en-US"/>
              </w:rPr>
              <w:t xml:space="preserve"> </w:t>
            </w:r>
            <w:r w:rsidR="00FA4178" w:rsidRPr="00AD7A9E">
              <w:rPr>
                <w:rFonts w:cstheme="minorHAnsi"/>
                <w:i/>
                <w:sz w:val="18"/>
                <w:lang w:val="en-US"/>
              </w:rPr>
              <w:t xml:space="preserve">signed by the sponsor (or their representative) and </w:t>
            </w:r>
            <w:r w:rsidR="00C536FF" w:rsidRPr="00AD7A9E">
              <w:rPr>
                <w:rFonts w:cstheme="minorHAnsi"/>
                <w:color w:val="FF0000"/>
              </w:rPr>
              <w:sym w:font="Wingdings" w:char="F06F"/>
            </w:r>
            <w:r w:rsidR="00C536FF" w:rsidRPr="00AD7A9E">
              <w:rPr>
                <w:rFonts w:cstheme="minorHAnsi"/>
                <w:color w:val="FF0000"/>
                <w:lang w:val="en-US"/>
              </w:rPr>
              <w:t xml:space="preserve"> </w:t>
            </w:r>
            <w:r w:rsidR="00FA4178" w:rsidRPr="00AD7A9E">
              <w:rPr>
                <w:rFonts w:cstheme="minorHAnsi"/>
                <w:i/>
                <w:sz w:val="18"/>
                <w:lang w:val="en-US"/>
              </w:rPr>
              <w:t xml:space="preserve">laboratory management. </w:t>
            </w:r>
          </w:p>
          <w:p w14:paraId="4AF962D3" w14:textId="31C53DFC" w:rsidR="00FA4178" w:rsidRPr="00AD7A9E" w:rsidRDefault="00C536FF" w:rsidP="00FA4178">
            <w:pPr>
              <w:spacing w:after="140"/>
              <w:rPr>
                <w:rFonts w:cstheme="minorHAnsi"/>
                <w:i/>
                <w:sz w:val="18"/>
                <w:lang w:val="en-US"/>
              </w:rPr>
            </w:pPr>
            <w:r w:rsidRPr="00AD7A9E">
              <w:rPr>
                <w:rFonts w:cstheme="minorHAnsi"/>
                <w:color w:val="FF0000"/>
              </w:rPr>
              <w:sym w:font="Wingdings" w:char="F06F"/>
            </w:r>
            <w:r w:rsidRPr="00AD7A9E">
              <w:rPr>
                <w:rFonts w:cstheme="minorHAnsi"/>
                <w:color w:val="FF0000"/>
                <w:lang w:val="en-US"/>
              </w:rPr>
              <w:t xml:space="preserve"> </w:t>
            </w:r>
            <w:r w:rsidR="00FA4178" w:rsidRPr="00AD7A9E">
              <w:rPr>
                <w:rFonts w:cstheme="minorHAnsi"/>
                <w:i/>
                <w:sz w:val="18"/>
                <w:lang w:val="en-US"/>
              </w:rPr>
              <w:t xml:space="preserve">Contracts and agreements between the laboratory and the sponsor should not conflict with the requirements outlined in the clinical trial protocol or work instruction. It is advisable to review the contract, the relevant sections of the clinical trial protocol and (where applicable) the work instruction prior to the initiation of laboratory analysis or evaluation in order to ensure that the documents are not contradictory and that their requirements are not incompatible. It is also appropriate to ensure </w:t>
            </w:r>
            <w:r w:rsidRPr="00AD7A9E">
              <w:rPr>
                <w:rFonts w:cstheme="minorHAnsi"/>
                <w:color w:val="FF0000"/>
              </w:rPr>
              <w:sym w:font="Wingdings" w:char="F06F"/>
            </w:r>
            <w:r w:rsidRPr="00AD7A9E">
              <w:rPr>
                <w:rFonts w:cstheme="minorHAnsi"/>
                <w:color w:val="FF0000"/>
                <w:lang w:val="en-US"/>
              </w:rPr>
              <w:t xml:space="preserve"> </w:t>
            </w:r>
            <w:r w:rsidR="00FA4178" w:rsidRPr="00AD7A9E">
              <w:rPr>
                <w:rFonts w:cstheme="minorHAnsi"/>
                <w:i/>
                <w:sz w:val="18"/>
                <w:lang w:val="en-US"/>
              </w:rPr>
              <w:t xml:space="preserve">these agreements comply with local legal regulatory and ethical requirements, and again that there are no conflicting terms. </w:t>
            </w:r>
          </w:p>
          <w:p w14:paraId="5C510933" w14:textId="7C1AC686" w:rsidR="00FA4178" w:rsidRPr="00AD7A9E" w:rsidRDefault="00FA4178" w:rsidP="00FA4178">
            <w:pPr>
              <w:spacing w:after="140"/>
              <w:rPr>
                <w:rFonts w:cstheme="minorHAnsi"/>
                <w:i/>
                <w:sz w:val="18"/>
                <w:lang w:val="en-US"/>
              </w:rPr>
            </w:pPr>
            <w:r w:rsidRPr="00AD7A9E">
              <w:rPr>
                <w:rFonts w:cstheme="minorHAnsi"/>
                <w:i/>
                <w:sz w:val="18"/>
                <w:lang w:val="en-US"/>
              </w:rPr>
              <w:t xml:space="preserve">If a laboratory performs analysis or evaluation of samples associated with more than one clinical trial for the same sponsor, it may be appropriate to conduct the work under a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 xml:space="preserve">master service level agreement. In such circumstances it is important to ensure that the terms and conditions stipulated in the master service level agreement are applicable to all the work conducted for the sponsor in question. Care should be taken to ensure that any trial specific schedules or appendices are not over-ridden by the terms of the master service level agreement. </w:t>
            </w:r>
          </w:p>
          <w:p w14:paraId="2BDACD7C" w14:textId="043D5A58" w:rsidR="00FA4178" w:rsidRPr="00AD7A9E" w:rsidRDefault="00FA4178" w:rsidP="00FA4178">
            <w:pPr>
              <w:spacing w:after="140"/>
              <w:rPr>
                <w:rFonts w:cstheme="minorHAnsi"/>
                <w:i/>
                <w:sz w:val="18"/>
                <w:lang w:val="en-US"/>
              </w:rPr>
            </w:pPr>
            <w:r w:rsidRPr="00AD7A9E">
              <w:rPr>
                <w:rFonts w:cstheme="minorHAnsi"/>
                <w:i/>
                <w:sz w:val="18"/>
                <w:lang w:val="en-US"/>
              </w:rPr>
              <w:t xml:space="preserve">The laboratory’s quality system should include a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 xml:space="preserve">documented procedure for the drafting, agreement, review and revision of contracts. All contracts and agreements, including master service level agreements, should be subject to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 xml:space="preserve">periodic review to ensure that they remain up to date and relevant. In cases where the contract is provided by the sponsor, the laboratory’s quality system should include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procedures for agreement and review of contracts.</w:t>
            </w:r>
          </w:p>
          <w:p w14:paraId="0409CD5E" w14:textId="61A9FF66" w:rsidR="00FA4178" w:rsidRPr="00AD7A9E" w:rsidRDefault="00FA4178" w:rsidP="00FA4178">
            <w:pPr>
              <w:spacing w:after="140"/>
              <w:rPr>
                <w:rFonts w:cstheme="minorHAnsi"/>
                <w:i/>
                <w:sz w:val="18"/>
                <w:lang w:val="en-US"/>
              </w:rPr>
            </w:pPr>
            <w:r w:rsidRPr="00AD7A9E">
              <w:rPr>
                <w:rFonts w:cstheme="minorHAnsi"/>
                <w:i/>
                <w:sz w:val="18"/>
                <w:lang w:val="en-US"/>
              </w:rPr>
              <w:t xml:space="preserve">There is an expectation that a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 xml:space="preserve">contract or agreement will be implemented between the laboratory and any company or individual that provides a service linked to the analysis or evaluation of clinical trial samples. These agreements should stipulate the </w:t>
            </w:r>
            <w:r w:rsidR="00C536FF" w:rsidRPr="00AD7A9E">
              <w:rPr>
                <w:rFonts w:cstheme="minorHAnsi"/>
                <w:color w:val="FF0000"/>
              </w:rPr>
              <w:sym w:font="Wingdings" w:char="F06F"/>
            </w:r>
            <w:r w:rsidR="00C536FF" w:rsidRPr="00AD7A9E">
              <w:rPr>
                <w:rFonts w:cstheme="minorHAnsi"/>
                <w:color w:val="FF0000"/>
                <w:lang w:val="en-US"/>
              </w:rPr>
              <w:t xml:space="preserve"> </w:t>
            </w:r>
            <w:r w:rsidRPr="00AD7A9E">
              <w:rPr>
                <w:rFonts w:cstheme="minorHAnsi"/>
                <w:i/>
                <w:sz w:val="18"/>
                <w:lang w:val="en-US"/>
              </w:rPr>
              <w:t xml:space="preserve">nature of the service(s) provided. Examples may include companies that provide maintenance services for analytical equipment through to scientific experts who are contracted to read pathology slides. </w:t>
            </w:r>
          </w:p>
          <w:p w14:paraId="07182EEC" w14:textId="6245EB6F" w:rsidR="00FA4178" w:rsidRPr="00AD7A9E" w:rsidRDefault="00C536FF" w:rsidP="00FA4178">
            <w:pPr>
              <w:spacing w:after="140"/>
              <w:rPr>
                <w:rFonts w:cstheme="minorHAnsi"/>
                <w:sz w:val="18"/>
                <w:lang w:val="en-US"/>
              </w:rPr>
            </w:pPr>
            <w:r w:rsidRPr="00AD7A9E">
              <w:rPr>
                <w:rFonts w:cstheme="minorHAnsi"/>
                <w:color w:val="FF0000"/>
              </w:rPr>
              <w:sym w:font="Wingdings" w:char="F06F"/>
            </w:r>
            <w:r w:rsidRPr="00AD7A9E">
              <w:rPr>
                <w:rFonts w:cstheme="minorHAnsi"/>
                <w:color w:val="FF0000"/>
                <w:lang w:val="en-US"/>
              </w:rPr>
              <w:t xml:space="preserve"> </w:t>
            </w:r>
            <w:r w:rsidR="00FA4178" w:rsidRPr="00AD7A9E">
              <w:rPr>
                <w:rFonts w:cstheme="minorHAnsi"/>
                <w:i/>
                <w:sz w:val="18"/>
                <w:lang w:val="en-US"/>
              </w:rPr>
              <w:t xml:space="preserve">A formal contract is not required in situations where the laboratory is part of the sponsor organisation. However, </w:t>
            </w:r>
            <w:r w:rsidRPr="00AD7A9E">
              <w:rPr>
                <w:rFonts w:cstheme="minorHAnsi"/>
                <w:color w:val="FF0000"/>
              </w:rPr>
              <w:sym w:font="Wingdings" w:char="F06F"/>
            </w:r>
            <w:r w:rsidRPr="00AD7A9E">
              <w:rPr>
                <w:rFonts w:cstheme="minorHAnsi"/>
                <w:color w:val="FF0000"/>
                <w:lang w:val="en-US"/>
              </w:rPr>
              <w:t xml:space="preserve"> </w:t>
            </w:r>
            <w:r w:rsidR="00FA4178" w:rsidRPr="00AD7A9E">
              <w:rPr>
                <w:rFonts w:cstheme="minorHAnsi"/>
                <w:i/>
                <w:sz w:val="18"/>
                <w:lang w:val="en-US"/>
              </w:rPr>
              <w:t xml:space="preserve">a service level agreement or other internal policy documents, which detail the roles and responsibilities of both parties (including lines of communication and timelines), should be in place prior to the initiation of any work. </w:t>
            </w:r>
            <w:r w:rsidRPr="00AD7A9E">
              <w:rPr>
                <w:rFonts w:cstheme="minorHAnsi"/>
                <w:color w:val="FF0000"/>
              </w:rPr>
              <w:sym w:font="Wingdings" w:char="F06F"/>
            </w:r>
            <w:r w:rsidRPr="00AD7A9E">
              <w:rPr>
                <w:rFonts w:cstheme="minorHAnsi"/>
                <w:color w:val="FF0000"/>
                <w:lang w:val="en-US"/>
              </w:rPr>
              <w:t xml:space="preserve"> </w:t>
            </w:r>
            <w:r w:rsidR="00FA4178" w:rsidRPr="00AD7A9E">
              <w:rPr>
                <w:rFonts w:cstheme="minorHAnsi"/>
                <w:i/>
                <w:sz w:val="18"/>
                <w:lang w:val="en-US"/>
              </w:rPr>
              <w:t xml:space="preserve">Service level agreements or policy documents should be </w:t>
            </w:r>
            <w:r w:rsidR="00FA4178" w:rsidRPr="00AD7A9E">
              <w:rPr>
                <w:rFonts w:cstheme="minorHAnsi"/>
                <w:i/>
                <w:sz w:val="18"/>
                <w:lang w:val="en-US"/>
              </w:rPr>
              <w:lastRenderedPageBreak/>
              <w:t>subject to periodic review.</w:t>
            </w:r>
            <w:r w:rsidR="00FA4178" w:rsidRPr="00AD7A9E">
              <w:rPr>
                <w:rFonts w:cstheme="minorHAnsi"/>
                <w:sz w:val="18"/>
                <w:lang w:val="en-US"/>
              </w:rPr>
              <w:t>" (</w:t>
            </w:r>
            <w:hyperlink r:id="rId18" w:history="1">
              <w:r w:rsidR="00FA4178" w:rsidRPr="00AD7A9E">
                <w:rPr>
                  <w:rFonts w:cstheme="minorHAnsi"/>
                  <w:sz w:val="18"/>
                  <w:lang w:val="en-US"/>
                </w:rPr>
                <w:t>Reflection paper for laboratories that perform the analysis or evaluation of clinical trial samples, EMA, February 2012</w:t>
              </w:r>
            </w:hyperlink>
            <w:r w:rsidR="00FA4178" w:rsidRPr="00AD7A9E">
              <w:rPr>
                <w:rFonts w:cstheme="minorHAnsi"/>
                <w:sz w:val="18"/>
                <w:lang w:val="en-US"/>
              </w:rPr>
              <w:t>)</w:t>
            </w:r>
          </w:p>
        </w:tc>
      </w:tr>
    </w:tbl>
    <w:p w14:paraId="5C1A3341" w14:textId="77777777" w:rsidR="00FA4178" w:rsidRPr="00AD7A9E" w:rsidRDefault="00FA4178" w:rsidP="00FA4178">
      <w:pPr>
        <w:rPr>
          <w:rFonts w:cstheme="minorHAnsi"/>
          <w:color w:val="FF0000"/>
          <w:lang w:val="en-US" w:eastAsia="fr-FR"/>
        </w:rPr>
      </w:pPr>
    </w:p>
    <w:p w14:paraId="0F6C2E40" w14:textId="6B19C999" w:rsidR="00C536FF" w:rsidRPr="00AD7A9E" w:rsidRDefault="00C536FF" w:rsidP="00FA4178">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Il existe une procédure relative aux aspects contractuels</w:t>
      </w:r>
      <w:r w:rsidR="00DA3D03" w:rsidRPr="00AD7A9E">
        <w:rPr>
          <w:rFonts w:cstheme="minorHAnsi"/>
          <w:color w:val="FF0000"/>
          <w:lang w:eastAsia="fr-FR"/>
        </w:rPr>
        <w:t xml:space="preserve"> (rédaction, approbation, revue, modification)</w:t>
      </w:r>
      <w:r w:rsidRPr="00AD7A9E">
        <w:rPr>
          <w:rFonts w:cstheme="minorHAnsi"/>
          <w:color w:val="FF0000"/>
          <w:lang w:eastAsia="fr-FR"/>
        </w:rPr>
        <w:t xml:space="preserve"> dans le cadre des essais cliniques, incluant :</w:t>
      </w:r>
    </w:p>
    <w:p w14:paraId="5CAE6903" w14:textId="630F6B3A" w:rsidR="00C536FF" w:rsidRPr="00AD7A9E" w:rsidRDefault="00C536FF"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signature d'un agrément contractuel entre le Promoteur de l'essai et le Laboratoire d'Analyse avant le début de l'essai,</w:t>
      </w:r>
      <w:r w:rsidR="00DA3D03" w:rsidRPr="00AD7A9E">
        <w:rPr>
          <w:rFonts w:cstheme="minorHAnsi"/>
          <w:color w:val="FF0000"/>
          <w:lang w:eastAsia="fr-FR"/>
        </w:rPr>
        <w:t xml:space="preserve"> précisant en particulier :</w:t>
      </w:r>
    </w:p>
    <w:p w14:paraId="238111E2" w14:textId="6F802694" w:rsidR="00C536FF" w:rsidRPr="00AD7A9E" w:rsidRDefault="00C536FF" w:rsidP="00DA3D03">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la définition claire de la répartition des responsabilités,</w:t>
      </w:r>
    </w:p>
    <w:p w14:paraId="2254F141" w14:textId="789E73E7" w:rsidR="00DA3D03" w:rsidRPr="00AD7A9E" w:rsidRDefault="00DA3D03" w:rsidP="00DA3D03">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la gestion des retraits de consentements,</w:t>
      </w:r>
    </w:p>
    <w:p w14:paraId="67424791" w14:textId="46236D17" w:rsidR="00C536FF" w:rsidRPr="00AD7A9E" w:rsidRDefault="00C536FF"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si approprié, la signature du Contrat-cadre ("Master Service Level Agreement")</w:t>
      </w:r>
    </w:p>
    <w:p w14:paraId="1D5D7C24" w14:textId="2B9A3FCE" w:rsidR="00DA3D03" w:rsidRPr="00AD7A9E" w:rsidRDefault="00DA3D03"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revue initiale du contrat afin de vérifier :</w:t>
      </w:r>
    </w:p>
    <w:p w14:paraId="578E9B26" w14:textId="3F89A9A2" w:rsidR="00DA3D03" w:rsidRPr="00AD7A9E" w:rsidRDefault="00DA3D03" w:rsidP="00DA3D03">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cohérence entre l'engagement contractuel et le Protocole de l'Essai Clinique,</w:t>
      </w:r>
    </w:p>
    <w:p w14:paraId="10695D1C" w14:textId="1853B12D" w:rsidR="00DA3D03" w:rsidRPr="00AD7A9E" w:rsidRDefault="00DA3D03" w:rsidP="00DA3D03">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conformité de l'agrément contractuel avec la réglementation applicable,</w:t>
      </w:r>
    </w:p>
    <w:p w14:paraId="5DC0D6F3" w14:textId="2028E982" w:rsidR="00DA3D03" w:rsidRPr="00AD7A9E" w:rsidRDefault="00DA3D03" w:rsidP="00DA3D03">
      <w:pPr>
        <w:pStyle w:val="B2"/>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les aspects éthiques,</w:t>
      </w:r>
    </w:p>
    <w:p w14:paraId="73180BB2" w14:textId="18D0CD37" w:rsidR="00C536FF" w:rsidRPr="00AD7A9E" w:rsidRDefault="00C536FF"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revue périodique des agréments contractuels,</w:t>
      </w:r>
    </w:p>
    <w:p w14:paraId="65D0D327" w14:textId="244B9D9E" w:rsidR="00C536FF" w:rsidRPr="00AD7A9E" w:rsidRDefault="00C536FF"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mise à jour des agréments contractuels en cas de modification de la demande du Promoteur en cours d'essai,</w:t>
      </w:r>
    </w:p>
    <w:p w14:paraId="374AA3F0" w14:textId="5780F1B5" w:rsidR="00C536FF" w:rsidRPr="00AD7A9E" w:rsidRDefault="00C536FF" w:rsidP="00C536FF">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signature d'un agrément contractuel pour toute activité sous-traitée.</w:t>
      </w:r>
    </w:p>
    <w:p w14:paraId="574C8A61" w14:textId="079A24AE" w:rsidR="00C536FF" w:rsidRPr="00AD7A9E" w:rsidRDefault="00C536FF" w:rsidP="00C536FF">
      <w:pPr>
        <w:rPr>
          <w:rFonts w:cstheme="minorHAnsi"/>
          <w:color w:val="FF0000"/>
          <w:lang w:eastAsia="fr-FR"/>
        </w:rPr>
      </w:pPr>
    </w:p>
    <w:p w14:paraId="3F7DD3F2" w14:textId="7D42883C" w:rsidR="00DA3D03" w:rsidRPr="00AD7A9E" w:rsidRDefault="00DA3D03" w:rsidP="00C536FF">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Promoteur et le Laboratoire d'Analyse appartennant à la même société / au même groupe de sociétés, le document faisant office d'agrément contractuel est _.</w:t>
      </w:r>
    </w:p>
    <w:p w14:paraId="7C71536A" w14:textId="77777777" w:rsidR="00DA3D03" w:rsidRPr="00AD7A9E" w:rsidRDefault="00DA3D03" w:rsidP="00C536FF">
      <w:pPr>
        <w:rPr>
          <w:rFonts w:cstheme="minorHAnsi"/>
          <w:color w:val="FF0000"/>
          <w:lang w:eastAsia="fr-FR"/>
        </w:rPr>
      </w:pPr>
    </w:p>
    <w:tbl>
      <w:tblPr>
        <w:tblW w:w="0" w:type="auto"/>
        <w:tblInd w:w="1418" w:type="dxa"/>
        <w:shd w:val="clear" w:color="auto" w:fill="FFFFCC"/>
        <w:tblLook w:val="04A0" w:firstRow="1" w:lastRow="0" w:firstColumn="1" w:lastColumn="0" w:noHBand="0" w:noVBand="1"/>
      </w:tblPr>
      <w:tblGrid>
        <w:gridCol w:w="6085"/>
      </w:tblGrid>
      <w:tr w:rsidR="00B652A0" w:rsidRPr="00B04FBA" w14:paraId="02B3D14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42D2365" w14:textId="5AD67701" w:rsidR="00B652A0" w:rsidRPr="00AD7A9E" w:rsidRDefault="00AF5EEA" w:rsidP="00F37EE4">
            <w:pPr>
              <w:rPr>
                <w:rFonts w:cstheme="minorHAnsi"/>
                <w:lang w:val="en-US" w:eastAsia="fr-FR"/>
              </w:rPr>
            </w:pPr>
            <w:r w:rsidRPr="00AD7A9E">
              <w:rPr>
                <w:rFonts w:cstheme="minorHAnsi"/>
                <w:noProof/>
                <w:lang w:eastAsia="fr-FR"/>
              </w:rPr>
              <w:drawing>
                <wp:inline distT="0" distB="0" distL="0" distR="0" wp14:anchorId="012612EC" wp14:editId="2C4EA446">
                  <wp:extent cx="190500" cy="123825"/>
                  <wp:effectExtent l="0" t="0" r="0" b="9525"/>
                  <wp:docPr id="27" name="Image 2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B652A0" w:rsidRPr="00AD7A9E">
              <w:rPr>
                <w:rFonts w:cstheme="minorHAnsi"/>
                <w:lang w:val="en-US" w:eastAsia="fr-FR"/>
              </w:rPr>
              <w:t>"</w:t>
            </w:r>
            <w:r w:rsidR="00B652A0" w:rsidRPr="00AD7A9E">
              <w:rPr>
                <w:rFonts w:cstheme="minorHAnsi"/>
                <w:i/>
                <w:szCs w:val="18"/>
                <w:lang w:val="en-US"/>
              </w:rPr>
              <w:t xml:space="preserve">There should be a </w:t>
            </w:r>
            <w:r w:rsidR="00DA3D03" w:rsidRPr="00AD7A9E">
              <w:rPr>
                <w:rFonts w:cstheme="minorHAnsi"/>
                <w:color w:val="FF0000"/>
              </w:rPr>
              <w:sym w:font="Wingdings" w:char="F06F"/>
            </w:r>
            <w:r w:rsidR="00DA3D03" w:rsidRPr="00AD7A9E">
              <w:rPr>
                <w:rFonts w:cstheme="minorHAnsi"/>
                <w:color w:val="FF0000"/>
                <w:lang w:val="en-US"/>
              </w:rPr>
              <w:t xml:space="preserve"> </w:t>
            </w:r>
            <w:r w:rsidR="00B652A0" w:rsidRPr="00AD7A9E">
              <w:rPr>
                <w:rFonts w:cstheme="minorHAnsi"/>
                <w:i/>
                <w:szCs w:val="18"/>
                <w:lang w:val="en-US"/>
              </w:rPr>
              <w:t>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00B652A0" w:rsidRPr="00AD7A9E">
              <w:rPr>
                <w:rFonts w:cstheme="minorHAnsi"/>
                <w:szCs w:val="18"/>
                <w:lang w:val="en-US"/>
              </w:rPr>
              <w:t xml:space="preserve"> </w:t>
            </w:r>
            <w:r w:rsidR="00B652A0" w:rsidRPr="00AD7A9E">
              <w:rPr>
                <w:rFonts w:cstheme="minorHAnsi"/>
                <w:lang w:val="en-US"/>
              </w:rPr>
              <w:t>" (</w:t>
            </w:r>
            <w:hyperlink r:id="rId19" w:history="1">
              <w:r w:rsidR="00B652A0" w:rsidRPr="00AD7A9E">
                <w:rPr>
                  <w:rFonts w:cstheme="minorHAnsi"/>
                  <w:lang w:val="en-US"/>
                </w:rPr>
                <w:t>Reflection paper for laboratories that perform the analysis or evaluation of clinical trial samples, EMA, February 2012</w:t>
              </w:r>
            </w:hyperlink>
            <w:r w:rsidR="00B652A0" w:rsidRPr="00AD7A9E">
              <w:rPr>
                <w:rFonts w:cstheme="minorHAnsi"/>
                <w:lang w:val="en-US"/>
              </w:rPr>
              <w:t>)</w:t>
            </w:r>
          </w:p>
        </w:tc>
      </w:tr>
    </w:tbl>
    <w:p w14:paraId="3E222140" w14:textId="77777777" w:rsidR="00441AD6" w:rsidRPr="00AD7A9E" w:rsidRDefault="00441AD6" w:rsidP="00833DC9">
      <w:pPr>
        <w:pStyle w:val="Titre2"/>
        <w:rPr>
          <w:rFonts w:asciiTheme="minorHAnsi" w:hAnsiTheme="minorHAnsi" w:cstheme="minorHAnsi"/>
        </w:rPr>
      </w:pPr>
      <w:bookmarkStart w:id="40" w:name="_Toc450928130"/>
      <w:r w:rsidRPr="00AD7A9E">
        <w:rPr>
          <w:rFonts w:asciiTheme="minorHAnsi" w:hAnsiTheme="minorHAnsi" w:cstheme="minorHAnsi"/>
        </w:rPr>
        <w:t>Documentation fournie par le Promoteur</w:t>
      </w:r>
      <w:bookmarkEnd w:id="40"/>
    </w:p>
    <w:p w14:paraId="1F10CA97" w14:textId="7ED883EB" w:rsidR="00616EF2" w:rsidRPr="00AD7A9E" w:rsidRDefault="00616EF2" w:rsidP="00616EF2">
      <w:pPr>
        <w:rPr>
          <w:rFonts w:cstheme="minorHAnsi"/>
          <w:color w:val="FF0000"/>
        </w:rPr>
      </w:pPr>
      <w:r w:rsidRPr="00AD7A9E">
        <w:rPr>
          <w:rFonts w:cstheme="minorHAnsi"/>
          <w:color w:val="FF0000"/>
        </w:rPr>
        <w:sym w:font="Wingdings" w:char="F06F"/>
      </w:r>
      <w:r w:rsidRPr="00AD7A9E">
        <w:rPr>
          <w:rFonts w:cstheme="minorHAnsi"/>
          <w:color w:val="FF0000"/>
        </w:rPr>
        <w:t xml:space="preserve"> Le Laboratoire d'Analyse a reçu:</w:t>
      </w:r>
    </w:p>
    <w:p w14:paraId="67D4DB94" w14:textId="638139CF" w:rsidR="00616EF2" w:rsidRPr="00AD7A9E" w:rsidRDefault="00616EF2" w:rsidP="00616EF2">
      <w:pPr>
        <w:pStyle w:val="B1"/>
        <w:rPr>
          <w:rFonts w:cstheme="minorHAnsi"/>
          <w:color w:val="FF0000"/>
          <w:lang w:eastAsia="fr-FR"/>
        </w:rPr>
      </w:pPr>
      <w:r w:rsidRPr="00AD7A9E">
        <w:rPr>
          <w:rFonts w:cstheme="minorHAnsi"/>
          <w:color w:val="FF0000"/>
          <w:lang w:eastAsia="fr-FR"/>
        </w:rPr>
        <w:t>la version applicable du Protocole d'Essai Clinique,</w:t>
      </w:r>
    </w:p>
    <w:p w14:paraId="6F93A3FF" w14:textId="4C04BD50" w:rsidR="00616EF2" w:rsidRPr="00AD7A9E" w:rsidRDefault="00616EF2" w:rsidP="00616EF2">
      <w:pPr>
        <w:pStyle w:val="B1"/>
        <w:rPr>
          <w:rFonts w:cstheme="minorHAnsi"/>
          <w:color w:val="FF0000"/>
          <w:lang w:eastAsia="fr-FR"/>
        </w:rPr>
      </w:pPr>
      <w:r w:rsidRPr="00AD7A9E">
        <w:rPr>
          <w:rFonts w:cstheme="minorHAnsi"/>
          <w:color w:val="FF0000"/>
          <w:lang w:eastAsia="fr-FR"/>
        </w:rPr>
        <w:t>les amendements applicables.</w:t>
      </w:r>
    </w:p>
    <w:p w14:paraId="4EAF4FC9" w14:textId="6A8FC036" w:rsidR="00616EF2" w:rsidRPr="00AD7A9E" w:rsidRDefault="00616EF2" w:rsidP="00616EF2">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Promoteur a confirmé l'applicabilité du Protocole et de ses amendements.</w:t>
      </w:r>
    </w:p>
    <w:p w14:paraId="3BC82CB4" w14:textId="7A5841BE" w:rsidR="00616EF2" w:rsidRPr="00AD7A9E" w:rsidRDefault="00616EF2" w:rsidP="00616EF2">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L'engagement du Promoteur à fournir les amendements au Protocole pendant l'essai figure dans le document _.</w:t>
      </w:r>
    </w:p>
    <w:p w14:paraId="5705835D" w14:textId="77777777" w:rsidR="00616EF2" w:rsidRPr="00AD7A9E" w:rsidRDefault="00616EF2" w:rsidP="00616EF2">
      <w:pPr>
        <w:rPr>
          <w:rFonts w:cstheme="minorHAnsi"/>
          <w:lang w:eastAsia="fr-FR"/>
        </w:rPr>
      </w:pPr>
    </w:p>
    <w:tbl>
      <w:tblPr>
        <w:tblW w:w="0" w:type="auto"/>
        <w:tblInd w:w="1418" w:type="dxa"/>
        <w:tblLook w:val="04A0" w:firstRow="1" w:lastRow="0" w:firstColumn="1" w:lastColumn="0" w:noHBand="0" w:noVBand="1"/>
      </w:tblPr>
      <w:tblGrid>
        <w:gridCol w:w="6085"/>
      </w:tblGrid>
      <w:tr w:rsidR="00441AD6" w:rsidRPr="00B04FBA" w14:paraId="6A983C1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E6274C2" w14:textId="44909EAD" w:rsidR="00441AD6" w:rsidRPr="00AD7A9E" w:rsidRDefault="00AF5EEA" w:rsidP="00441AD6">
            <w:pPr>
              <w:spacing w:after="140"/>
              <w:rPr>
                <w:rFonts w:cstheme="minorHAnsi"/>
                <w:i/>
                <w:sz w:val="18"/>
                <w:lang w:val="en-US"/>
              </w:rPr>
            </w:pPr>
            <w:r w:rsidRPr="00AD7A9E">
              <w:rPr>
                <w:rFonts w:cstheme="minorHAnsi"/>
                <w:noProof/>
                <w:lang w:eastAsia="fr-FR"/>
              </w:rPr>
              <w:drawing>
                <wp:inline distT="0" distB="0" distL="0" distR="0" wp14:anchorId="0607F438" wp14:editId="06727307">
                  <wp:extent cx="190500" cy="123825"/>
                  <wp:effectExtent l="0" t="0" r="0" b="9525"/>
                  <wp:docPr id="28" name="Image 2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441AD6" w:rsidRPr="00AD7A9E">
              <w:rPr>
                <w:rFonts w:cstheme="minorHAnsi"/>
                <w:sz w:val="18"/>
                <w:lang w:val="en-US"/>
              </w:rPr>
              <w:t>"</w:t>
            </w:r>
            <w:r w:rsidR="00441AD6" w:rsidRPr="00AD7A9E">
              <w:rPr>
                <w:rFonts w:cstheme="minorHAnsi"/>
                <w:i/>
                <w:sz w:val="18"/>
                <w:lang w:val="en-US"/>
              </w:rPr>
              <w:t xml:space="preserve">Under most circumstances </w:t>
            </w:r>
            <w:r w:rsidR="00616EF2" w:rsidRPr="00AD7A9E">
              <w:rPr>
                <w:rFonts w:cstheme="minorHAnsi"/>
                <w:color w:val="FF0000"/>
              </w:rPr>
              <w:sym w:font="Wingdings" w:char="F06F"/>
            </w:r>
            <w:r w:rsidR="00616EF2" w:rsidRPr="00AD7A9E">
              <w:rPr>
                <w:rFonts w:cstheme="minorHAnsi"/>
                <w:color w:val="FF0000"/>
                <w:lang w:val="en-US"/>
              </w:rPr>
              <w:t xml:space="preserve"> </w:t>
            </w:r>
            <w:r w:rsidR="00441AD6" w:rsidRPr="00AD7A9E">
              <w:rPr>
                <w:rFonts w:cstheme="minorHAnsi"/>
                <w:i/>
                <w:sz w:val="18"/>
                <w:lang w:val="en-US"/>
              </w:rPr>
              <w:t xml:space="preserve">the laboratory will be provided with a copy of the full clinical trial protocol (and amendments). As a minimum the laboratory should be provided with the sections of the clinical protocol which are relevant to the work that they are contracted to perform. </w:t>
            </w:r>
          </w:p>
          <w:p w14:paraId="62260E84" w14:textId="0B22869A" w:rsidR="00441AD6" w:rsidRPr="00AD7A9E" w:rsidRDefault="00616EF2" w:rsidP="00441AD6">
            <w:pPr>
              <w:spacing w:after="140"/>
              <w:rPr>
                <w:rFonts w:cstheme="minorHAnsi"/>
                <w:i/>
                <w:sz w:val="18"/>
                <w:lang w:val="en-US"/>
              </w:rPr>
            </w:pPr>
            <w:r w:rsidRPr="00AD7A9E">
              <w:rPr>
                <w:rFonts w:cstheme="minorHAnsi"/>
                <w:color w:val="FF0000"/>
              </w:rPr>
              <w:sym w:font="Wingdings" w:char="F06F"/>
            </w:r>
            <w:r w:rsidRPr="00AD7A9E">
              <w:rPr>
                <w:rFonts w:cstheme="minorHAnsi"/>
                <w:color w:val="FF0000"/>
                <w:lang w:val="en-US"/>
              </w:rPr>
              <w:t xml:space="preserve"> </w:t>
            </w:r>
            <w:r w:rsidR="00441AD6" w:rsidRPr="00AD7A9E">
              <w:rPr>
                <w:rFonts w:cstheme="minorHAnsi"/>
                <w:i/>
                <w:sz w:val="18"/>
                <w:lang w:val="en-US"/>
              </w:rPr>
              <w:t xml:space="preserve">The laboratory should be able to verify with the sponsor that the protocol (or part there of) provided is current and has </w:t>
            </w:r>
            <w:r w:rsidRPr="00AD7A9E">
              <w:rPr>
                <w:rFonts w:cstheme="minorHAnsi"/>
                <w:i/>
                <w:sz w:val="18"/>
                <w:lang w:val="en-US"/>
              </w:rPr>
              <w:t>not been subject to amendments.</w:t>
            </w:r>
          </w:p>
          <w:p w14:paraId="6907C833" w14:textId="1BD02D5D" w:rsidR="00441AD6" w:rsidRPr="00AD7A9E" w:rsidRDefault="00616EF2" w:rsidP="00441AD6">
            <w:pPr>
              <w:spacing w:after="140"/>
              <w:rPr>
                <w:rFonts w:cstheme="minorHAnsi"/>
                <w:sz w:val="18"/>
                <w:lang w:val="en-US"/>
              </w:rPr>
            </w:pPr>
            <w:r w:rsidRPr="00AD7A9E">
              <w:rPr>
                <w:rFonts w:cstheme="minorHAnsi"/>
                <w:color w:val="FF0000"/>
              </w:rPr>
              <w:lastRenderedPageBreak/>
              <w:sym w:font="Wingdings" w:char="F06F"/>
            </w:r>
            <w:r w:rsidRPr="00AD7A9E">
              <w:rPr>
                <w:rFonts w:cstheme="minorHAnsi"/>
                <w:color w:val="FF0000"/>
                <w:lang w:val="en-US"/>
              </w:rPr>
              <w:t xml:space="preserve"> </w:t>
            </w:r>
            <w:r w:rsidR="00441AD6" w:rsidRPr="00AD7A9E">
              <w:rPr>
                <w:rFonts w:cstheme="minorHAnsi"/>
                <w:i/>
                <w:sz w:val="18"/>
                <w:lang w:val="en-US"/>
              </w:rPr>
              <w:t>A mechanism should be agreed with the sponsor or their representative to ensure that any amendments to the clinical protocol that are relevant to the work of the laboratory are supplied accordingly.</w:t>
            </w:r>
            <w:r w:rsidR="00441AD6" w:rsidRPr="00AD7A9E">
              <w:rPr>
                <w:rFonts w:cstheme="minorHAnsi"/>
                <w:sz w:val="18"/>
                <w:lang w:val="en-US"/>
              </w:rPr>
              <w:t>" (</w:t>
            </w:r>
            <w:hyperlink r:id="rId20" w:history="1">
              <w:r w:rsidR="00441AD6" w:rsidRPr="00AD7A9E">
                <w:rPr>
                  <w:rFonts w:cstheme="minorHAnsi"/>
                  <w:sz w:val="18"/>
                  <w:lang w:val="en-US"/>
                </w:rPr>
                <w:t>Reflection paper for laboratories that perform the analysis or evaluation of clinical trial samples, EMA, February 2012</w:t>
              </w:r>
            </w:hyperlink>
            <w:r w:rsidR="00441AD6" w:rsidRPr="00AD7A9E">
              <w:rPr>
                <w:rFonts w:cstheme="minorHAnsi"/>
                <w:sz w:val="18"/>
                <w:lang w:val="en-US"/>
              </w:rPr>
              <w:t>)</w:t>
            </w:r>
          </w:p>
        </w:tc>
      </w:tr>
    </w:tbl>
    <w:p w14:paraId="6D465050" w14:textId="77777777" w:rsidR="00441AD6" w:rsidRPr="00AD7A9E" w:rsidRDefault="00441AD6" w:rsidP="00441AD6">
      <w:pPr>
        <w:rPr>
          <w:rFonts w:cstheme="minorHAnsi"/>
          <w:lang w:val="en-US" w:eastAsia="fr-FR"/>
        </w:rPr>
      </w:pPr>
    </w:p>
    <w:p w14:paraId="3D8406F9" w14:textId="0B896B4E" w:rsidR="00441AD6" w:rsidRPr="00AD7A9E" w:rsidRDefault="00833DC9" w:rsidP="00833DC9">
      <w:pPr>
        <w:pStyle w:val="Titre2"/>
        <w:rPr>
          <w:rFonts w:asciiTheme="minorHAnsi" w:hAnsiTheme="minorHAnsi" w:cstheme="minorHAnsi"/>
        </w:rPr>
      </w:pPr>
      <w:bookmarkStart w:id="41" w:name="_Toc450928131"/>
      <w:r w:rsidRPr="00AD7A9E">
        <w:rPr>
          <w:rFonts w:asciiTheme="minorHAnsi" w:hAnsiTheme="minorHAnsi" w:cstheme="minorHAnsi"/>
        </w:rPr>
        <w:t xml:space="preserve">Plan </w:t>
      </w:r>
      <w:r w:rsidR="00DC0B52" w:rsidRPr="00AD7A9E">
        <w:rPr>
          <w:rFonts w:asciiTheme="minorHAnsi" w:hAnsiTheme="minorHAnsi" w:cstheme="minorHAnsi"/>
        </w:rPr>
        <w:t>d'Analyses Biologiques (/</w:t>
      </w:r>
      <w:r w:rsidRPr="00AD7A9E">
        <w:rPr>
          <w:rFonts w:asciiTheme="minorHAnsi" w:hAnsiTheme="minorHAnsi" w:cstheme="minorHAnsi"/>
        </w:rPr>
        <w:t xml:space="preserve">Qualité Projet </w:t>
      </w:r>
      <w:r w:rsidR="00DC0B52" w:rsidRPr="00AD7A9E">
        <w:rPr>
          <w:rFonts w:asciiTheme="minorHAnsi" w:hAnsiTheme="minorHAnsi" w:cstheme="minorHAnsi"/>
        </w:rPr>
        <w:t>/</w:t>
      </w:r>
      <w:r w:rsidRPr="00AD7A9E">
        <w:rPr>
          <w:rFonts w:asciiTheme="minorHAnsi" w:hAnsiTheme="minorHAnsi" w:cstheme="minorHAnsi"/>
        </w:rPr>
        <w:t xml:space="preserve"> </w:t>
      </w:r>
      <w:r w:rsidR="00441AD6" w:rsidRPr="00AD7A9E">
        <w:rPr>
          <w:rFonts w:asciiTheme="minorHAnsi" w:hAnsiTheme="minorHAnsi" w:cstheme="minorHAnsi"/>
        </w:rPr>
        <w:t>Procédures spécifiques à l'essai</w:t>
      </w:r>
      <w:bookmarkEnd w:id="41"/>
      <w:r w:rsidR="00DC0B52" w:rsidRPr="00AD7A9E">
        <w:rPr>
          <w:rFonts w:asciiTheme="minorHAnsi" w:hAnsiTheme="minorHAnsi" w:cstheme="minorHAnsi"/>
        </w:rPr>
        <w:t>)</w:t>
      </w:r>
    </w:p>
    <w:p w14:paraId="2FA464B7" w14:textId="5811D85E" w:rsidR="00833DC9" w:rsidRPr="00AD7A9E" w:rsidRDefault="00833DC9" w:rsidP="00833DC9">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spécificités des activités du Laboratoire par rapport à l'essai ont été définies :</w:t>
      </w:r>
    </w:p>
    <w:p w14:paraId="08B4E342" w14:textId="17D43B15"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dans un Plan Qualité Projet,</w:t>
      </w:r>
    </w:p>
    <w:p w14:paraId="7689D41B" w14:textId="2284E374" w:rsidR="00DC0B52" w:rsidRPr="00AD7A9E" w:rsidRDefault="00DC0B52" w:rsidP="00DC0B5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dans un Plan d'Analyses Biologiques,</w:t>
      </w:r>
    </w:p>
    <w:p w14:paraId="699A263B" w14:textId="56EE1578"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dans un "Manuel du Laboratoires d'Analyse"</w:t>
      </w:r>
    </w:p>
    <w:p w14:paraId="68811841" w14:textId="28763D37"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dans des Procédures Opératoires spécifiques à l'essai,</w:t>
      </w:r>
    </w:p>
    <w:p w14:paraId="402E857E" w14:textId="3510C472" w:rsidR="00833DC9" w:rsidRPr="00AD7A9E" w:rsidRDefault="00833DC9"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dans des Instructions de Travail.</w:t>
      </w:r>
    </w:p>
    <w:tbl>
      <w:tblPr>
        <w:tblStyle w:val="Grilledutableau"/>
        <w:tblW w:w="0" w:type="auto"/>
        <w:tblLook w:val="04A0" w:firstRow="1" w:lastRow="0" w:firstColumn="1" w:lastColumn="0" w:noHBand="0" w:noVBand="1"/>
      </w:tblPr>
      <w:tblGrid>
        <w:gridCol w:w="3877"/>
        <w:gridCol w:w="3626"/>
      </w:tblGrid>
      <w:tr w:rsidR="00616EF2" w:rsidRPr="00AD7A9E" w14:paraId="14BAD5F7" w14:textId="77777777" w:rsidTr="009B78FD">
        <w:tc>
          <w:tcPr>
            <w:tcW w:w="3877" w:type="dxa"/>
            <w:shd w:val="clear" w:color="auto" w:fill="FFFFCC"/>
          </w:tcPr>
          <w:p w14:paraId="0AB87A62" w14:textId="56421954" w:rsidR="00616EF2" w:rsidRPr="00AD7A9E" w:rsidRDefault="00616EF2" w:rsidP="009B78FD">
            <w:pPr>
              <w:spacing w:before="60" w:after="60"/>
              <w:jc w:val="center"/>
              <w:rPr>
                <w:rFonts w:cstheme="minorHAnsi"/>
                <w:b/>
              </w:rPr>
            </w:pPr>
            <w:r w:rsidRPr="00AD7A9E">
              <w:rPr>
                <w:rFonts w:cstheme="minorHAnsi"/>
                <w:b/>
              </w:rPr>
              <w:t>Document</w:t>
            </w:r>
          </w:p>
        </w:tc>
        <w:tc>
          <w:tcPr>
            <w:tcW w:w="3626" w:type="dxa"/>
            <w:shd w:val="clear" w:color="auto" w:fill="FFFFCC"/>
          </w:tcPr>
          <w:p w14:paraId="2A0B7601" w14:textId="77777777" w:rsidR="00616EF2" w:rsidRPr="00AD7A9E" w:rsidRDefault="00616EF2" w:rsidP="009B78FD">
            <w:pPr>
              <w:spacing w:before="60" w:after="60"/>
              <w:jc w:val="center"/>
              <w:rPr>
                <w:rFonts w:cstheme="minorHAnsi"/>
                <w:b/>
              </w:rPr>
            </w:pPr>
          </w:p>
        </w:tc>
      </w:tr>
      <w:tr w:rsidR="00616EF2" w:rsidRPr="00AD7A9E" w14:paraId="68F6DB2D" w14:textId="77777777" w:rsidTr="009B78FD">
        <w:tc>
          <w:tcPr>
            <w:tcW w:w="3877" w:type="dxa"/>
          </w:tcPr>
          <w:p w14:paraId="7D23E7BA" w14:textId="77777777" w:rsidR="00616EF2" w:rsidRPr="00AD7A9E" w:rsidRDefault="00616EF2" w:rsidP="009B78FD">
            <w:pPr>
              <w:spacing w:before="60" w:after="60"/>
              <w:rPr>
                <w:rFonts w:cstheme="minorHAnsi"/>
              </w:rPr>
            </w:pPr>
          </w:p>
        </w:tc>
        <w:tc>
          <w:tcPr>
            <w:tcW w:w="3626" w:type="dxa"/>
          </w:tcPr>
          <w:p w14:paraId="23AE18B7" w14:textId="77777777" w:rsidR="00616EF2" w:rsidRPr="00AD7A9E" w:rsidRDefault="00616EF2" w:rsidP="009B78FD">
            <w:pPr>
              <w:spacing w:before="60" w:after="60"/>
              <w:rPr>
                <w:rFonts w:cstheme="minorHAnsi"/>
              </w:rPr>
            </w:pPr>
          </w:p>
        </w:tc>
      </w:tr>
    </w:tbl>
    <w:p w14:paraId="23B32C14" w14:textId="43D386CF" w:rsidR="00616EF2" w:rsidRPr="00AD7A9E" w:rsidRDefault="00616EF2" w:rsidP="00616EF2">
      <w:pPr>
        <w:rPr>
          <w:rFonts w:cstheme="minorHAnsi"/>
          <w:lang w:eastAsia="fr-FR"/>
        </w:rPr>
      </w:pPr>
    </w:p>
    <w:p w14:paraId="47E87662" w14:textId="4BFF8CB0" w:rsidR="00616EF2" w:rsidRPr="00AD7A9E" w:rsidRDefault="00616EF2" w:rsidP="00616EF2">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signature de ces documents a requis une revue quant à :</w:t>
      </w:r>
    </w:p>
    <w:p w14:paraId="13939446" w14:textId="5C82CBEF" w:rsidR="00616EF2" w:rsidRPr="00AD7A9E" w:rsidRDefault="00616EF2" w:rsidP="00616EF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leur cohérence avec le Protocole de l'Essai et l'engagement contractuel,</w:t>
      </w:r>
    </w:p>
    <w:p w14:paraId="24E78BC4" w14:textId="0925A996" w:rsidR="00616EF2" w:rsidRPr="00AD7A9E" w:rsidRDefault="00616EF2" w:rsidP="00616EF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leur aspect exhaustif pour pouvoir réaliser les activités de façon appropriée.</w:t>
      </w:r>
    </w:p>
    <w:p w14:paraId="33B00AF9" w14:textId="1F2A1924" w:rsidR="00616EF2" w:rsidRPr="00AD7A9E" w:rsidRDefault="00616EF2" w:rsidP="00616EF2">
      <w:pPr>
        <w:rPr>
          <w:rFonts w:cstheme="minorHAnsi"/>
          <w:lang w:eastAsia="fr-FR"/>
        </w:rPr>
      </w:pPr>
    </w:p>
    <w:p w14:paraId="2D133C2B" w14:textId="77777777" w:rsidR="00616EF2" w:rsidRPr="00AD7A9E" w:rsidRDefault="00616EF2" w:rsidP="00616EF2">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441AD6" w:rsidRPr="00B04FBA" w14:paraId="57A5102F" w14:textId="77777777" w:rsidTr="00622734">
        <w:tc>
          <w:tcPr>
            <w:tcW w:w="6085" w:type="dxa"/>
            <w:tcBorders>
              <w:top w:val="single" w:sz="4" w:space="0" w:color="auto"/>
              <w:left w:val="single" w:sz="4" w:space="0" w:color="auto"/>
              <w:bottom w:val="single" w:sz="4" w:space="0" w:color="auto"/>
              <w:right w:val="single" w:sz="4" w:space="0" w:color="auto"/>
            </w:tcBorders>
            <w:shd w:val="clear" w:color="auto" w:fill="FFFFCC"/>
          </w:tcPr>
          <w:p w14:paraId="0D0C4651" w14:textId="2CECB631" w:rsidR="00441AD6" w:rsidRPr="00AD7A9E" w:rsidRDefault="00AF5EEA" w:rsidP="00441AD6">
            <w:pPr>
              <w:spacing w:after="140"/>
              <w:rPr>
                <w:rFonts w:cstheme="minorHAnsi"/>
                <w:i/>
                <w:sz w:val="18"/>
                <w:lang w:val="en-US"/>
              </w:rPr>
            </w:pPr>
            <w:r w:rsidRPr="00AD7A9E">
              <w:rPr>
                <w:rFonts w:cstheme="minorHAnsi"/>
                <w:noProof/>
                <w:lang w:eastAsia="fr-FR"/>
              </w:rPr>
              <w:drawing>
                <wp:inline distT="0" distB="0" distL="0" distR="0" wp14:anchorId="52A38311" wp14:editId="540A3BCE">
                  <wp:extent cx="190500" cy="123825"/>
                  <wp:effectExtent l="0" t="0" r="0" b="9525"/>
                  <wp:docPr id="29" name="Image 2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rPr>
              <w:t xml:space="preserve"> </w:t>
            </w:r>
            <w:r w:rsidR="00441AD6" w:rsidRPr="00AD7A9E">
              <w:rPr>
                <w:rFonts w:cstheme="minorHAnsi"/>
                <w:lang w:val="en-US"/>
              </w:rPr>
              <w:t>"</w:t>
            </w:r>
            <w:r w:rsidR="00441AD6" w:rsidRPr="00AD7A9E">
              <w:rPr>
                <w:rFonts w:cstheme="minorHAnsi"/>
                <w:i/>
                <w:sz w:val="18"/>
                <w:lang w:val="en-US"/>
              </w:rPr>
              <w:t xml:space="preserve">Prior to the initiation of sample analysis or evaluation, it is often necessary to prepare a </w:t>
            </w:r>
            <w:r w:rsidR="00616EF2" w:rsidRPr="00AD7A9E">
              <w:rPr>
                <w:rFonts w:cstheme="minorHAnsi"/>
                <w:color w:val="FF0000"/>
              </w:rPr>
              <w:sym w:font="Wingdings" w:char="F06F"/>
            </w:r>
            <w:r w:rsidR="00616EF2" w:rsidRPr="00AD7A9E">
              <w:rPr>
                <w:rFonts w:cstheme="minorHAnsi"/>
                <w:color w:val="FF0000"/>
                <w:lang w:val="en-US"/>
              </w:rPr>
              <w:t xml:space="preserve"> </w:t>
            </w:r>
            <w:r w:rsidR="00441AD6" w:rsidRPr="00AD7A9E">
              <w:rPr>
                <w:rFonts w:cstheme="minorHAnsi"/>
                <w:i/>
                <w:sz w:val="18"/>
                <w:lang w:val="en-US"/>
              </w:rPr>
              <w:t xml:space="preserve">work instruction detailing the procedures which will be used to conduct the analysis or evaluation. Exceptions will include situations where all the relevant information is detailed in the clinical trial protocol, in the contract or in SOPs. </w:t>
            </w:r>
          </w:p>
          <w:p w14:paraId="2AF24C52" w14:textId="66A7F43F" w:rsidR="00441AD6" w:rsidRPr="00AD7A9E" w:rsidRDefault="00441AD6" w:rsidP="00441AD6">
            <w:pPr>
              <w:spacing w:after="140"/>
              <w:rPr>
                <w:rFonts w:cstheme="minorHAnsi"/>
                <w:i/>
                <w:sz w:val="18"/>
                <w:lang w:val="en-US"/>
              </w:rPr>
            </w:pPr>
            <w:r w:rsidRPr="00AD7A9E">
              <w:rPr>
                <w:rFonts w:cstheme="minorHAnsi"/>
                <w:i/>
                <w:sz w:val="18"/>
                <w:lang w:val="en-US"/>
              </w:rPr>
              <w:t xml:space="preserve">Work instructions and SOPs may take a number of different forms. However, care should be taken to ensure that </w:t>
            </w:r>
            <w:r w:rsidR="00616EF2" w:rsidRPr="00AD7A9E">
              <w:rPr>
                <w:rFonts w:cstheme="minorHAnsi"/>
                <w:color w:val="FF0000"/>
              </w:rPr>
              <w:sym w:font="Wingdings" w:char="F06F"/>
            </w:r>
            <w:r w:rsidR="00616EF2" w:rsidRPr="00AD7A9E">
              <w:rPr>
                <w:rFonts w:cstheme="minorHAnsi"/>
                <w:color w:val="FF0000"/>
                <w:lang w:val="en-US"/>
              </w:rPr>
              <w:t xml:space="preserve"> </w:t>
            </w:r>
            <w:r w:rsidRPr="00AD7A9E">
              <w:rPr>
                <w:rFonts w:cstheme="minorHAnsi"/>
                <w:i/>
                <w:sz w:val="18"/>
                <w:lang w:val="en-US"/>
              </w:rPr>
              <w:t xml:space="preserve">they contain sufficient detail for the analyst to perform their duties and to allow the reconstruction of techniques used to perform the analysis or evaluation of samples. </w:t>
            </w:r>
            <w:r w:rsidR="00616EF2" w:rsidRPr="00AD7A9E">
              <w:rPr>
                <w:rFonts w:cstheme="minorHAnsi"/>
                <w:color w:val="FF0000"/>
              </w:rPr>
              <w:sym w:font="Wingdings" w:char="F06F"/>
            </w:r>
            <w:r w:rsidR="00616EF2" w:rsidRPr="00AD7A9E">
              <w:rPr>
                <w:rFonts w:cstheme="minorHAnsi"/>
                <w:color w:val="FF0000"/>
                <w:lang w:val="en-US"/>
              </w:rPr>
              <w:t xml:space="preserve"> </w:t>
            </w:r>
            <w:r w:rsidRPr="00AD7A9E">
              <w:rPr>
                <w:rFonts w:cstheme="minorHAnsi"/>
                <w:i/>
                <w:sz w:val="18"/>
                <w:lang w:val="en-US"/>
              </w:rPr>
              <w:t xml:space="preserve">Checks should be made to ensure that they do not contradict other documents associated with the laboratory analysis or evaluation, such as the contract and the clinical trial protocol. </w:t>
            </w:r>
          </w:p>
          <w:p w14:paraId="2C66B6CA" w14:textId="1A72470B" w:rsidR="00441AD6" w:rsidRPr="00AD7A9E" w:rsidRDefault="00616EF2" w:rsidP="00441AD6">
            <w:pPr>
              <w:spacing w:after="140"/>
              <w:rPr>
                <w:rFonts w:cstheme="minorHAnsi"/>
                <w:i/>
                <w:sz w:val="18"/>
                <w:lang w:val="en-US"/>
              </w:rPr>
            </w:pPr>
            <w:r w:rsidRPr="00AD7A9E">
              <w:rPr>
                <w:rFonts w:cstheme="minorHAnsi"/>
                <w:color w:val="FF0000"/>
              </w:rPr>
              <w:sym w:font="Wingdings" w:char="F06F"/>
            </w:r>
            <w:r w:rsidRPr="00AD7A9E">
              <w:rPr>
                <w:rFonts w:cstheme="minorHAnsi"/>
                <w:color w:val="FF0000"/>
                <w:lang w:val="en-US"/>
              </w:rPr>
              <w:t xml:space="preserve"> </w:t>
            </w:r>
            <w:r w:rsidR="00441AD6" w:rsidRPr="00AD7A9E">
              <w:rPr>
                <w:rFonts w:cstheme="minorHAnsi"/>
                <w:i/>
                <w:sz w:val="18"/>
                <w:lang w:val="en-US"/>
              </w:rPr>
              <w:t xml:space="preserve">It is critical that the work instructions only include work that is covered by the clinical trial protocol. </w:t>
            </w:r>
          </w:p>
          <w:p w14:paraId="7B7F246B" w14:textId="5737E55E" w:rsidR="00441AD6" w:rsidRPr="00AD7A9E" w:rsidRDefault="00441AD6" w:rsidP="00441AD6">
            <w:pPr>
              <w:spacing w:after="140"/>
              <w:rPr>
                <w:rFonts w:cstheme="minorHAnsi"/>
                <w:lang w:val="en-US"/>
              </w:rPr>
            </w:pPr>
            <w:r w:rsidRPr="00AD7A9E">
              <w:rPr>
                <w:rFonts w:cstheme="minorHAnsi"/>
                <w:i/>
                <w:sz w:val="18"/>
                <w:lang w:val="en-US"/>
              </w:rPr>
              <w:t xml:space="preserve">All analysis or evaluation of clinical trial samples must be performed in accordance with the clinical trial protocol. </w:t>
            </w:r>
            <w:r w:rsidR="00616EF2" w:rsidRPr="00AD7A9E">
              <w:rPr>
                <w:rFonts w:cstheme="minorHAnsi"/>
                <w:color w:val="FF0000"/>
              </w:rPr>
              <w:sym w:font="Wingdings" w:char="F06F"/>
            </w:r>
            <w:r w:rsidR="00616EF2" w:rsidRPr="00AD7A9E">
              <w:rPr>
                <w:rFonts w:cstheme="minorHAnsi"/>
                <w:color w:val="FF0000"/>
                <w:lang w:val="en-US"/>
              </w:rPr>
              <w:t xml:space="preserve"> </w:t>
            </w:r>
            <w:r w:rsidRPr="00AD7A9E">
              <w:rPr>
                <w:rFonts w:cstheme="minorHAnsi"/>
                <w:i/>
                <w:sz w:val="18"/>
                <w:lang w:val="en-US"/>
              </w:rPr>
              <w:t>If a full protocol has not been provided by the sponsor, it would be appropriate for the sponsor to confirm that they have reviewed the work instruction, or where applicable, SOPs and they do not exceed or contradict the requirements set out in the clinical trial protocol.</w:t>
            </w:r>
            <w:r w:rsidRPr="00AD7A9E">
              <w:rPr>
                <w:rFonts w:cstheme="minorHAnsi"/>
                <w:lang w:val="en-US"/>
              </w:rPr>
              <w:t xml:space="preserve">" </w:t>
            </w:r>
            <w:r w:rsidRPr="00AD7A9E">
              <w:rPr>
                <w:rFonts w:cstheme="minorHAnsi"/>
                <w:sz w:val="18"/>
                <w:lang w:val="en-US"/>
              </w:rPr>
              <w:t>(</w:t>
            </w:r>
            <w:hyperlink r:id="rId21"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sz w:val="18"/>
                <w:lang w:val="en-US"/>
              </w:rPr>
              <w:t>)</w:t>
            </w:r>
          </w:p>
        </w:tc>
      </w:tr>
    </w:tbl>
    <w:p w14:paraId="357B7B8B" w14:textId="77777777" w:rsidR="00616EF2" w:rsidRPr="00AD7A9E" w:rsidRDefault="00616EF2" w:rsidP="00441AD6">
      <w:pPr>
        <w:rPr>
          <w:rFonts w:cstheme="minorHAnsi"/>
          <w:color w:val="FF0000"/>
          <w:lang w:val="en-US"/>
        </w:rPr>
      </w:pPr>
    </w:p>
    <w:p w14:paraId="19F68100" w14:textId="721E1154" w:rsidR="00833DC9" w:rsidRPr="00AD7A9E" w:rsidRDefault="00622734" w:rsidP="00622734">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p>
    <w:p w14:paraId="167E5C8F" w14:textId="4215DB1D" w:rsidR="00DC0B52" w:rsidRPr="00AD7A9E" w:rsidRDefault="00DC0B52" w:rsidP="00DC0B52">
      <w:pPr>
        <w:pStyle w:val="Titre2"/>
        <w:rPr>
          <w:rFonts w:asciiTheme="minorHAnsi" w:hAnsiTheme="minorHAnsi" w:cstheme="minorHAnsi"/>
        </w:rPr>
      </w:pPr>
      <w:bookmarkStart w:id="42" w:name="_Toc450928134"/>
      <w:bookmarkStart w:id="43" w:name="_Toc450928121"/>
      <w:bookmarkStart w:id="44" w:name="_Toc450928132"/>
      <w:r w:rsidRPr="00AD7A9E">
        <w:rPr>
          <w:rFonts w:asciiTheme="minorHAnsi" w:hAnsiTheme="minorHAnsi" w:cstheme="minorHAnsi"/>
        </w:rPr>
        <w:lastRenderedPageBreak/>
        <w:t>Communication</w:t>
      </w:r>
      <w:bookmarkEnd w:id="42"/>
      <w:r w:rsidRPr="00AD7A9E">
        <w:rPr>
          <w:rFonts w:asciiTheme="minorHAnsi" w:hAnsiTheme="minorHAnsi" w:cstheme="minorHAnsi"/>
        </w:rPr>
        <w:t xml:space="preserve"> entre le Laboratoire d'Analyse et le Promoteur</w:t>
      </w:r>
    </w:p>
    <w:p w14:paraId="5B83C592" w14:textId="77777777" w:rsidR="00DC0B52" w:rsidRPr="00AD7A9E" w:rsidRDefault="00DC0B52" w:rsidP="00DC0B52">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DC0B52" w:rsidRPr="00B04FBA" w14:paraId="1D496EC2" w14:textId="77777777" w:rsidTr="00DC0B52">
        <w:tc>
          <w:tcPr>
            <w:tcW w:w="6085" w:type="dxa"/>
            <w:tcBorders>
              <w:top w:val="single" w:sz="4" w:space="0" w:color="auto"/>
              <w:left w:val="single" w:sz="4" w:space="0" w:color="auto"/>
              <w:bottom w:val="single" w:sz="4" w:space="0" w:color="auto"/>
              <w:right w:val="single" w:sz="4" w:space="0" w:color="auto"/>
            </w:tcBorders>
            <w:shd w:val="clear" w:color="auto" w:fill="FFFFCC"/>
          </w:tcPr>
          <w:p w14:paraId="08B18509" w14:textId="78C491F7" w:rsidR="00DC0B52" w:rsidRPr="00AD7A9E" w:rsidRDefault="00DC0B52" w:rsidP="009B78FD">
            <w:pPr>
              <w:rPr>
                <w:rFonts w:cstheme="minorHAnsi"/>
                <w:lang w:val="en-US" w:eastAsia="fr-FR"/>
              </w:rPr>
            </w:pPr>
            <w:r w:rsidRPr="00AD7A9E">
              <w:rPr>
                <w:rFonts w:cstheme="minorHAnsi"/>
                <w:noProof/>
                <w:lang w:eastAsia="fr-FR"/>
              </w:rPr>
              <w:drawing>
                <wp:inline distT="0" distB="0" distL="0" distR="0" wp14:anchorId="51E41948" wp14:editId="36AAD0AC">
                  <wp:extent cx="190500" cy="123825"/>
                  <wp:effectExtent l="0" t="0" r="0" b="9525"/>
                  <wp:docPr id="32" name="Image 3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Pr="00AD7A9E">
              <w:rPr>
                <w:rFonts w:cstheme="minorHAnsi"/>
                <w:i/>
                <w:szCs w:val="18"/>
                <w:lang w:val="en-US"/>
              </w:rPr>
              <w:t xml:space="preserve">Prior to the initiation of analytical work, </w:t>
            </w: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Cs w:val="18"/>
                <w:lang w:val="en-US"/>
              </w:rPr>
              <w:t xml:space="preserve">lines of communication should be established and documented between the sponsor or their representative and the individual who is responsible for coordinating the laboratory analysis. It is particularly important that </w:t>
            </w: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szCs w:val="18"/>
                <w:lang w:val="en-US"/>
              </w:rPr>
              <w:t>laboratory personnel know to whom they should report anomalous results which may impact on trial subject safety.</w:t>
            </w:r>
            <w:r w:rsidRPr="00AD7A9E">
              <w:rPr>
                <w:rFonts w:cstheme="minorHAnsi"/>
                <w:lang w:val="en-US"/>
              </w:rPr>
              <w:t>" (</w:t>
            </w:r>
            <w:hyperlink r:id="rId22"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5FF45893" w14:textId="43F84002" w:rsidR="00DC0B52" w:rsidRPr="00AD7A9E" w:rsidRDefault="00DC0B52" w:rsidP="00DC0B52">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Plan d'Analyses Biologiques détaille notamment :</w:t>
      </w:r>
    </w:p>
    <w:p w14:paraId="3BF6D8DE" w14:textId="2A81A242" w:rsidR="00DC0B52" w:rsidRPr="00AD7A9E" w:rsidRDefault="00DC0B52" w:rsidP="00DC0B5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les lignes de communication entre le Chef de Projet Laboratoire</w:t>
      </w:r>
      <w:r w:rsidR="00924114" w:rsidRPr="00AD7A9E">
        <w:rPr>
          <w:rFonts w:cstheme="minorHAnsi"/>
          <w:color w:val="FF0000"/>
          <w:lang w:eastAsia="fr-FR"/>
        </w:rPr>
        <w:t>,</w:t>
      </w:r>
      <w:r w:rsidRPr="00AD7A9E">
        <w:rPr>
          <w:rFonts w:cstheme="minorHAnsi"/>
          <w:color w:val="FF0000"/>
          <w:lang w:eastAsia="fr-FR"/>
        </w:rPr>
        <w:t xml:space="preserve"> le Promoteur de l'essai,</w:t>
      </w:r>
      <w:r w:rsidR="00924114" w:rsidRPr="00AD7A9E">
        <w:rPr>
          <w:rFonts w:cstheme="minorHAnsi"/>
          <w:color w:val="FF0000"/>
          <w:lang w:eastAsia="fr-FR"/>
        </w:rPr>
        <w:t xml:space="preserve"> les Investigateurs (si applicable),</w:t>
      </w:r>
    </w:p>
    <w:p w14:paraId="2526470A" w14:textId="346EAB6E" w:rsidR="00924114" w:rsidRPr="00AD7A9E" w:rsidRDefault="00DC0B52" w:rsidP="00DC0B5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00924114" w:rsidRPr="00AD7A9E">
        <w:rPr>
          <w:rFonts w:cstheme="minorHAnsi"/>
          <w:color w:val="FF0000"/>
          <w:lang w:eastAsia="fr-FR"/>
        </w:rPr>
        <w:t xml:space="preserve">la communication </w:t>
      </w:r>
      <w:r w:rsidRPr="00AD7A9E">
        <w:rPr>
          <w:rFonts w:cstheme="minorHAnsi"/>
          <w:color w:val="FF0000"/>
          <w:lang w:eastAsia="fr-FR"/>
        </w:rPr>
        <w:t>des résultats anormaux</w:t>
      </w:r>
      <w:r w:rsidR="00924114" w:rsidRPr="00AD7A9E">
        <w:rPr>
          <w:rFonts w:cstheme="minorHAnsi"/>
          <w:color w:val="FF0000"/>
          <w:lang w:eastAsia="fr-FR"/>
        </w:rPr>
        <w:t xml:space="preserve"> ou inattendus (destinataire, délai de communication…),</w:t>
      </w:r>
    </w:p>
    <w:p w14:paraId="795A8F94" w14:textId="77777777" w:rsidR="00924114" w:rsidRPr="00AD7A9E" w:rsidRDefault="00924114" w:rsidP="00DC0B5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communication d'éventuelles déviations majeures au Protocole d'Essai Clinique, au Plan d'Analyses Biologiques, ou à l'agrément contractuel,</w:t>
      </w:r>
    </w:p>
    <w:p w14:paraId="706F049F" w14:textId="6FB9CB17" w:rsidR="00DC0B52" w:rsidRPr="00AD7A9E" w:rsidRDefault="00924114" w:rsidP="00DC0B52">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mise en place éventuelle d'un service de garde au Laboratoire d'Analyse</w:t>
      </w:r>
      <w:r w:rsidR="00DC0B52" w:rsidRPr="00AD7A9E">
        <w:rPr>
          <w:rFonts w:cstheme="minorHAnsi"/>
          <w:color w:val="FF0000"/>
          <w:lang w:eastAsia="fr-FR"/>
        </w:rPr>
        <w:t>.</w:t>
      </w:r>
    </w:p>
    <w:p w14:paraId="252ABCB4" w14:textId="77777777" w:rsidR="00DC0B52" w:rsidRPr="00AD7A9E" w:rsidRDefault="00DC0B52" w:rsidP="00DC0B52">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DC0B52" w:rsidRPr="00B04FBA" w14:paraId="5EF1665B" w14:textId="77777777" w:rsidTr="009B78FD">
        <w:tc>
          <w:tcPr>
            <w:tcW w:w="7653" w:type="dxa"/>
            <w:tcBorders>
              <w:top w:val="single" w:sz="4" w:space="0" w:color="auto"/>
              <w:left w:val="single" w:sz="4" w:space="0" w:color="auto"/>
              <w:bottom w:val="single" w:sz="4" w:space="0" w:color="auto"/>
              <w:right w:val="single" w:sz="4" w:space="0" w:color="auto"/>
            </w:tcBorders>
            <w:shd w:val="clear" w:color="auto" w:fill="FFFFCC"/>
          </w:tcPr>
          <w:p w14:paraId="73961004" w14:textId="0A38F21E" w:rsidR="00DC0B52" w:rsidRPr="00AD7A9E" w:rsidRDefault="00DC0B52" w:rsidP="009B78FD">
            <w:pPr>
              <w:rPr>
                <w:rFonts w:cstheme="minorHAnsi"/>
                <w:lang w:val="en-US" w:eastAsia="fr-FR"/>
              </w:rPr>
            </w:pPr>
            <w:r w:rsidRPr="00AD7A9E">
              <w:rPr>
                <w:rFonts w:cstheme="minorHAnsi"/>
                <w:noProof/>
                <w:lang w:eastAsia="fr-FR"/>
              </w:rPr>
              <w:drawing>
                <wp:inline distT="0" distB="0" distL="0" distR="0" wp14:anchorId="52143771" wp14:editId="6C9FC589">
                  <wp:extent cx="190500" cy="123825"/>
                  <wp:effectExtent l="0" t="0" r="0" b="9525"/>
                  <wp:docPr id="33" name="Image 3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Pr="00AD7A9E">
              <w:rPr>
                <w:rFonts w:cstheme="minorHAnsi"/>
                <w:i/>
                <w:szCs w:val="18"/>
                <w:lang w:val="en-US"/>
              </w:rPr>
              <w:t xml:space="preserve">Appropriate procedures should be implemented to ensure </w:t>
            </w:r>
            <w:r w:rsidR="00924114" w:rsidRPr="00AD7A9E">
              <w:rPr>
                <w:rFonts w:cstheme="minorHAnsi"/>
                <w:color w:val="FF0000"/>
              </w:rPr>
              <w:sym w:font="Wingdings" w:char="F06F"/>
            </w:r>
            <w:r w:rsidR="00924114" w:rsidRPr="00AD7A9E">
              <w:rPr>
                <w:rFonts w:cstheme="minorHAnsi"/>
                <w:color w:val="FF0000"/>
                <w:lang w:val="en-US"/>
              </w:rPr>
              <w:t xml:space="preserve"> </w:t>
            </w:r>
            <w:r w:rsidRPr="00AD7A9E">
              <w:rPr>
                <w:rFonts w:cstheme="minorHAnsi"/>
                <w:i/>
                <w:szCs w:val="18"/>
                <w:lang w:val="en-US"/>
              </w:rPr>
              <w:t>effective and timely communication with the sponsor or their representative, regarding any serious deviations from the work instruction, clinical trial protocol or contract/agreement. Timely reporting will ensure that the sponsor or their representative are able to determine the significance and impact of the deviation on the safety and well being of the trial subjects and on the integrity and reliability of the trial data.</w:t>
            </w:r>
            <w:r w:rsidRPr="00AD7A9E">
              <w:rPr>
                <w:rFonts w:cstheme="minorHAnsi"/>
                <w:lang w:val="en-US"/>
              </w:rPr>
              <w:t>" (</w:t>
            </w:r>
            <w:hyperlink r:id="rId23"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6DF0A977" w14:textId="77777777" w:rsidR="00DC0B52" w:rsidRPr="00AD7A9E" w:rsidRDefault="00DC0B52" w:rsidP="00DC0B52">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DC0B52" w:rsidRPr="00B04FBA" w14:paraId="6D9B348F" w14:textId="77777777" w:rsidTr="009B78FD">
        <w:tc>
          <w:tcPr>
            <w:tcW w:w="7653" w:type="dxa"/>
            <w:tcBorders>
              <w:top w:val="single" w:sz="4" w:space="0" w:color="auto"/>
              <w:left w:val="single" w:sz="4" w:space="0" w:color="auto"/>
              <w:bottom w:val="single" w:sz="4" w:space="0" w:color="auto"/>
              <w:right w:val="single" w:sz="4" w:space="0" w:color="auto"/>
            </w:tcBorders>
            <w:shd w:val="clear" w:color="auto" w:fill="FFFFCC"/>
          </w:tcPr>
          <w:p w14:paraId="44A23676" w14:textId="17333A8F" w:rsidR="00DC0B52" w:rsidRPr="00AD7A9E" w:rsidRDefault="00DC0B52" w:rsidP="009B78FD">
            <w:pPr>
              <w:spacing w:after="140"/>
              <w:rPr>
                <w:rFonts w:cstheme="minorHAnsi"/>
                <w:i/>
                <w:sz w:val="18"/>
                <w:lang w:val="en-US"/>
              </w:rPr>
            </w:pPr>
            <w:r w:rsidRPr="00AD7A9E">
              <w:rPr>
                <w:rFonts w:cstheme="minorHAnsi"/>
                <w:noProof/>
                <w:lang w:eastAsia="fr-FR"/>
              </w:rPr>
              <w:drawing>
                <wp:inline distT="0" distB="0" distL="0" distR="0" wp14:anchorId="486A10A8" wp14:editId="280DC87C">
                  <wp:extent cx="190500" cy="123825"/>
                  <wp:effectExtent l="0" t="0" r="0" b="9525"/>
                  <wp:docPr id="34" name="Image 3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Pr="00AD7A9E">
              <w:rPr>
                <w:rFonts w:cstheme="minorHAnsi"/>
                <w:i/>
                <w:sz w:val="18"/>
                <w:lang w:val="en-US"/>
              </w:rPr>
              <w:t xml:space="preserve">The safety of trial patients or subjects takes precedence over any other aspect of the trial. Consequently, prior to the initiation of laboratory work, </w:t>
            </w:r>
            <w:r w:rsidR="00924114" w:rsidRPr="00AD7A9E">
              <w:rPr>
                <w:rFonts w:cstheme="minorHAnsi"/>
                <w:color w:val="FF0000"/>
              </w:rPr>
              <w:sym w:font="Wingdings" w:char="F06F"/>
            </w:r>
            <w:r w:rsidR="00924114" w:rsidRPr="00AD7A9E">
              <w:rPr>
                <w:rFonts w:cstheme="minorHAnsi"/>
                <w:color w:val="FF0000"/>
                <w:lang w:val="en-US"/>
              </w:rPr>
              <w:t xml:space="preserve"> </w:t>
            </w:r>
            <w:r w:rsidRPr="00AD7A9E">
              <w:rPr>
                <w:rFonts w:cstheme="minorHAnsi"/>
                <w:i/>
                <w:sz w:val="18"/>
                <w:lang w:val="en-US"/>
              </w:rPr>
              <w:t xml:space="preserve">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1E102D01" w14:textId="31EE6E57" w:rsidR="00DC0B52" w:rsidRPr="00AD7A9E" w:rsidRDefault="00924114" w:rsidP="009B78FD">
            <w:pPr>
              <w:spacing w:after="140"/>
              <w:rPr>
                <w:rFonts w:cstheme="minorHAnsi"/>
                <w:sz w:val="18"/>
                <w:lang w:val="en-US"/>
              </w:rPr>
            </w:pPr>
            <w:r w:rsidRPr="00AD7A9E">
              <w:rPr>
                <w:rFonts w:cstheme="minorHAnsi"/>
                <w:color w:val="FF0000"/>
              </w:rPr>
              <w:sym w:font="Wingdings" w:char="F06F"/>
            </w:r>
            <w:r w:rsidRPr="00AD7A9E">
              <w:rPr>
                <w:rFonts w:cstheme="minorHAnsi"/>
                <w:color w:val="FF0000"/>
                <w:lang w:val="en-US"/>
              </w:rPr>
              <w:t xml:space="preserve"> </w:t>
            </w:r>
            <w:r w:rsidR="00DC0B52" w:rsidRPr="00AD7A9E">
              <w:rPr>
                <w:rFonts w:cstheme="minorHAnsi"/>
                <w:i/>
                <w:sz w:val="18"/>
                <w:lang w:val="en-US"/>
              </w:rPr>
              <w:t>The need to expedite the reporting of results should always be considered and discussed with the sponsor or their representative prior to the initiation of any laboratory work.</w:t>
            </w:r>
            <w:r w:rsidR="00DC0B52" w:rsidRPr="00AD7A9E">
              <w:rPr>
                <w:rFonts w:cstheme="minorHAnsi"/>
                <w:sz w:val="18"/>
                <w:lang w:val="en-US"/>
              </w:rPr>
              <w:t>" (</w:t>
            </w:r>
            <w:hyperlink r:id="rId24" w:history="1">
              <w:r w:rsidR="00DC0B52" w:rsidRPr="00AD7A9E">
                <w:rPr>
                  <w:rFonts w:cstheme="minorHAnsi"/>
                  <w:sz w:val="18"/>
                  <w:lang w:val="en-US"/>
                </w:rPr>
                <w:t>Reflection paper for laboratories that perform the analysis or evaluation of clinical trial samples, EMA, February 2012</w:t>
              </w:r>
            </w:hyperlink>
            <w:r w:rsidR="00DC0B52" w:rsidRPr="00AD7A9E">
              <w:rPr>
                <w:rFonts w:cstheme="minorHAnsi"/>
                <w:sz w:val="18"/>
                <w:lang w:val="en-US"/>
              </w:rPr>
              <w:t>)</w:t>
            </w:r>
          </w:p>
        </w:tc>
      </w:tr>
    </w:tbl>
    <w:p w14:paraId="763C50CD" w14:textId="77777777" w:rsidR="00DC0B52" w:rsidRPr="00AD7A9E" w:rsidRDefault="00DC0B52" w:rsidP="00DC0B52">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DC0B52" w:rsidRPr="00B04FBA" w14:paraId="0100466A" w14:textId="77777777" w:rsidTr="009B78FD">
        <w:tc>
          <w:tcPr>
            <w:tcW w:w="7653" w:type="dxa"/>
            <w:tcBorders>
              <w:top w:val="single" w:sz="4" w:space="0" w:color="auto"/>
              <w:left w:val="single" w:sz="4" w:space="0" w:color="auto"/>
              <w:bottom w:val="single" w:sz="4" w:space="0" w:color="auto"/>
              <w:right w:val="single" w:sz="4" w:space="0" w:color="auto"/>
            </w:tcBorders>
            <w:shd w:val="clear" w:color="auto" w:fill="FFFFCC"/>
          </w:tcPr>
          <w:p w14:paraId="02F4B63F" w14:textId="1D588C3B" w:rsidR="00DC0B52" w:rsidRPr="00AD7A9E" w:rsidRDefault="00DC0B52" w:rsidP="009B78FD">
            <w:pPr>
              <w:rPr>
                <w:rFonts w:cstheme="minorHAnsi"/>
                <w:lang w:val="en-US" w:eastAsia="fr-FR"/>
              </w:rPr>
            </w:pPr>
            <w:r w:rsidRPr="00AD7A9E">
              <w:rPr>
                <w:rFonts w:cstheme="minorHAnsi"/>
                <w:noProof/>
                <w:lang w:eastAsia="fr-FR"/>
              </w:rPr>
              <w:drawing>
                <wp:inline distT="0" distB="0" distL="0" distR="0" wp14:anchorId="33D11384" wp14:editId="76E679F4">
                  <wp:extent cx="190500" cy="123825"/>
                  <wp:effectExtent l="0" t="0" r="0" b="9525"/>
                  <wp:docPr id="35" name="Image 3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i/>
                <w:lang w:val="en-US" w:eastAsia="fr-FR"/>
              </w:rPr>
              <w:t xml:space="preserve"> "</w:t>
            </w:r>
            <w:r w:rsidRPr="00AD7A9E">
              <w:rPr>
                <w:rFonts w:cstheme="minorHAnsi"/>
                <w:i/>
                <w:szCs w:val="18"/>
                <w:lang w:val="en-US"/>
              </w:rPr>
              <w:t xml:space="preserve">In situations where the clinical laboratory, the sponsor, or their representative, and the investigators are operating in different time zones or in countries with different (public) holiday allocations, consideration should be given to how the laboratory would expedite the reporting of issues that may impact on patient safety or well being. In such situations the </w:t>
            </w:r>
            <w:r w:rsidR="00924114" w:rsidRPr="00AD7A9E">
              <w:rPr>
                <w:rFonts w:cstheme="minorHAnsi"/>
                <w:color w:val="FF0000"/>
              </w:rPr>
              <w:sym w:font="Wingdings" w:char="F06F"/>
            </w:r>
            <w:r w:rsidR="00924114" w:rsidRPr="00AD7A9E">
              <w:rPr>
                <w:rFonts w:cstheme="minorHAnsi"/>
                <w:color w:val="FF0000"/>
                <w:lang w:val="en-US"/>
              </w:rPr>
              <w:t xml:space="preserve"> </w:t>
            </w:r>
            <w:r w:rsidRPr="00AD7A9E">
              <w:rPr>
                <w:rFonts w:cstheme="minorHAnsi"/>
                <w:i/>
                <w:szCs w:val="18"/>
                <w:lang w:val="en-US"/>
              </w:rPr>
              <w:t>laboratory should consider the implementation of an agreed and tested out of hours communication policy.</w:t>
            </w:r>
            <w:r w:rsidRPr="00AD7A9E">
              <w:rPr>
                <w:rFonts w:cstheme="minorHAnsi"/>
                <w:lang w:val="en-US"/>
              </w:rPr>
              <w:t>" (</w:t>
            </w:r>
            <w:hyperlink r:id="rId25"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299F47B" w14:textId="77777777" w:rsidR="00DC0B52" w:rsidRPr="00AD7A9E" w:rsidRDefault="00DC0B52" w:rsidP="00DC0B52">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DC0B52" w:rsidRPr="00B04FBA" w14:paraId="5339592D" w14:textId="77777777" w:rsidTr="009B78FD">
        <w:tc>
          <w:tcPr>
            <w:tcW w:w="7653" w:type="dxa"/>
            <w:tcBorders>
              <w:top w:val="single" w:sz="4" w:space="0" w:color="auto"/>
              <w:left w:val="single" w:sz="4" w:space="0" w:color="auto"/>
              <w:bottom w:val="single" w:sz="4" w:space="0" w:color="auto"/>
              <w:right w:val="single" w:sz="4" w:space="0" w:color="auto"/>
            </w:tcBorders>
            <w:shd w:val="clear" w:color="auto" w:fill="FFFFCC"/>
          </w:tcPr>
          <w:p w14:paraId="6744BDFC" w14:textId="77777777" w:rsidR="00DC0B52" w:rsidRPr="00AD7A9E" w:rsidRDefault="00DC0B52" w:rsidP="009B78FD">
            <w:pPr>
              <w:rPr>
                <w:rFonts w:cstheme="minorHAnsi"/>
                <w:lang w:val="en-US" w:eastAsia="fr-FR"/>
              </w:rPr>
            </w:pPr>
            <w:r w:rsidRPr="00AD7A9E">
              <w:rPr>
                <w:rFonts w:cstheme="minorHAnsi"/>
                <w:noProof/>
                <w:lang w:eastAsia="fr-FR"/>
              </w:rPr>
              <w:drawing>
                <wp:inline distT="0" distB="0" distL="0" distR="0" wp14:anchorId="02E17F07" wp14:editId="1FD2ECE9">
                  <wp:extent cx="190500" cy="123825"/>
                  <wp:effectExtent l="0" t="0" r="0" b="9525"/>
                  <wp:docPr id="36" name="Image 3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Pr="00AD7A9E">
              <w:rPr>
                <w:rFonts w:cstheme="minorHAnsi"/>
                <w:i/>
                <w:szCs w:val="18"/>
                <w:lang w:val="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Pr="00AD7A9E">
              <w:rPr>
                <w:rFonts w:cstheme="minorHAnsi"/>
                <w:lang w:val="en-US"/>
              </w:rPr>
              <w:t>" (</w:t>
            </w:r>
            <w:hyperlink r:id="rId26"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5A1EF43B" w14:textId="77777777" w:rsidR="00DC0B52" w:rsidRPr="00AD7A9E" w:rsidRDefault="00DC0B52" w:rsidP="00DC0B52">
      <w:pPr>
        <w:rPr>
          <w:rFonts w:cstheme="minorHAnsi"/>
          <w:lang w:val="en-US" w:eastAsia="fr-FR"/>
        </w:rPr>
      </w:pPr>
    </w:p>
    <w:p w14:paraId="708C4FF3" w14:textId="77777777" w:rsidR="00DC0B52" w:rsidRPr="00AD7A9E" w:rsidRDefault="00DC0B52" w:rsidP="00DC0B52">
      <w:pPr>
        <w:rPr>
          <w:rFonts w:cstheme="minorHAnsi"/>
          <w:lang w:val="en-US" w:eastAsia="fr-FR"/>
        </w:rPr>
      </w:pPr>
    </w:p>
    <w:p w14:paraId="727FC394" w14:textId="77777777" w:rsidR="00924114" w:rsidRPr="00AD7A9E" w:rsidRDefault="00924114" w:rsidP="00924114">
      <w:pPr>
        <w:pStyle w:val="Titre2"/>
        <w:numPr>
          <w:ilvl w:val="1"/>
          <w:numId w:val="32"/>
        </w:numPr>
        <w:rPr>
          <w:rFonts w:asciiTheme="minorHAnsi" w:hAnsiTheme="minorHAnsi" w:cstheme="minorHAnsi"/>
        </w:rPr>
      </w:pPr>
      <w:bookmarkStart w:id="45" w:name="_Toc450928133"/>
      <w:r w:rsidRPr="00AD7A9E">
        <w:rPr>
          <w:rFonts w:asciiTheme="minorHAnsi" w:hAnsiTheme="minorHAnsi" w:cstheme="minorHAnsi"/>
        </w:rPr>
        <w:t>Gestion des déviations</w:t>
      </w:r>
      <w:bookmarkEnd w:id="45"/>
    </w:p>
    <w:p w14:paraId="2A7F0532" w14:textId="77777777" w:rsidR="00924114" w:rsidRPr="00AD7A9E" w:rsidRDefault="00924114" w:rsidP="00924114">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924114" w:rsidRPr="00B04FBA" w14:paraId="521B8901" w14:textId="77777777" w:rsidTr="004D425B">
        <w:tc>
          <w:tcPr>
            <w:tcW w:w="7653" w:type="dxa"/>
            <w:tcBorders>
              <w:top w:val="single" w:sz="4" w:space="0" w:color="auto"/>
              <w:left w:val="single" w:sz="4" w:space="0" w:color="auto"/>
              <w:bottom w:val="single" w:sz="4" w:space="0" w:color="auto"/>
              <w:right w:val="single" w:sz="4" w:space="0" w:color="auto"/>
            </w:tcBorders>
            <w:shd w:val="clear" w:color="auto" w:fill="FFFFCC"/>
          </w:tcPr>
          <w:p w14:paraId="65F70F87" w14:textId="77777777" w:rsidR="00924114" w:rsidRPr="00AD7A9E" w:rsidRDefault="00924114" w:rsidP="004D425B">
            <w:pPr>
              <w:rPr>
                <w:rFonts w:cstheme="minorHAnsi"/>
                <w:lang w:val="en-US" w:eastAsia="fr-FR"/>
              </w:rPr>
            </w:pPr>
            <w:r w:rsidRPr="00AD7A9E">
              <w:rPr>
                <w:rFonts w:cstheme="minorHAnsi"/>
                <w:noProof/>
                <w:lang w:eastAsia="fr-FR"/>
              </w:rPr>
              <w:drawing>
                <wp:inline distT="0" distB="0" distL="0" distR="0" wp14:anchorId="62824BAD" wp14:editId="3B9E260E">
                  <wp:extent cx="190500" cy="123825"/>
                  <wp:effectExtent l="0" t="0" r="0" b="9525"/>
                  <wp:docPr id="31" name="Image 3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Pr="00AD7A9E">
              <w:rPr>
                <w:rFonts w:cstheme="minorHAnsi"/>
                <w:i/>
                <w:szCs w:val="18"/>
                <w:lang w:val="en-US"/>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Pr="00AD7A9E">
              <w:rPr>
                <w:rFonts w:cstheme="minorHAnsi"/>
                <w:lang w:val="en-US"/>
              </w:rPr>
              <w:t>" (</w:t>
            </w:r>
            <w:hyperlink r:id="rId27"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563D8D6" w14:textId="77777777" w:rsidR="00924114" w:rsidRPr="00AD7A9E" w:rsidRDefault="00924114" w:rsidP="00924114">
      <w:pPr>
        <w:rPr>
          <w:rFonts w:cstheme="minorHAnsi"/>
          <w:lang w:val="en-US" w:eastAsia="fr-FR"/>
        </w:rPr>
      </w:pPr>
    </w:p>
    <w:p w14:paraId="1F7C5CD9" w14:textId="0B37D164" w:rsidR="00622734" w:rsidRPr="00AD7A9E" w:rsidRDefault="00622734" w:rsidP="00622734">
      <w:pPr>
        <w:pStyle w:val="Titre2"/>
        <w:rPr>
          <w:rFonts w:asciiTheme="minorHAnsi" w:hAnsiTheme="minorHAnsi" w:cstheme="minorHAnsi"/>
        </w:rPr>
      </w:pPr>
      <w:r w:rsidRPr="00AD7A9E">
        <w:rPr>
          <w:rFonts w:asciiTheme="minorHAnsi" w:hAnsiTheme="minorHAnsi" w:cstheme="minorHAnsi"/>
        </w:rPr>
        <w:t>Personnel affecté à l'essai</w:t>
      </w:r>
      <w:bookmarkEnd w:id="43"/>
    </w:p>
    <w:tbl>
      <w:tblPr>
        <w:tblW w:w="0" w:type="auto"/>
        <w:tblInd w:w="1418" w:type="dxa"/>
        <w:shd w:val="clear" w:color="auto" w:fill="FFFFCC"/>
        <w:tblLook w:val="04A0" w:firstRow="1" w:lastRow="0" w:firstColumn="1" w:lastColumn="0" w:noHBand="0" w:noVBand="1"/>
      </w:tblPr>
      <w:tblGrid>
        <w:gridCol w:w="6085"/>
      </w:tblGrid>
      <w:tr w:rsidR="00622734" w:rsidRPr="00B04FBA" w14:paraId="0C829511" w14:textId="77777777" w:rsidTr="001D65F1">
        <w:tc>
          <w:tcPr>
            <w:tcW w:w="6085" w:type="dxa"/>
            <w:tcBorders>
              <w:top w:val="single" w:sz="4" w:space="0" w:color="auto"/>
              <w:left w:val="single" w:sz="4" w:space="0" w:color="auto"/>
              <w:bottom w:val="single" w:sz="4" w:space="0" w:color="auto"/>
              <w:right w:val="single" w:sz="4" w:space="0" w:color="auto"/>
            </w:tcBorders>
            <w:shd w:val="clear" w:color="auto" w:fill="FFFFCC"/>
          </w:tcPr>
          <w:p w14:paraId="0102AFDA" w14:textId="77777777" w:rsidR="00622734" w:rsidRPr="00AD7A9E" w:rsidRDefault="00622734" w:rsidP="009B78FD">
            <w:pPr>
              <w:rPr>
                <w:rFonts w:cstheme="minorHAnsi"/>
                <w:i/>
                <w:lang w:val="en-US"/>
              </w:rPr>
            </w:pPr>
            <w:r w:rsidRPr="00AD7A9E">
              <w:rPr>
                <w:rFonts w:cstheme="minorHAnsi"/>
                <w:noProof/>
                <w:lang w:eastAsia="fr-FR"/>
              </w:rPr>
              <w:drawing>
                <wp:inline distT="0" distB="0" distL="0" distR="0" wp14:anchorId="039327EE" wp14:editId="3F6F75E8">
                  <wp:extent cx="190500" cy="123825"/>
                  <wp:effectExtent l="0" t="0" r="0" b="9525"/>
                  <wp:docPr id="24" name="Image 2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rPr>
              <w:t xml:space="preserve"> "</w:t>
            </w: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lang w:val="en-US"/>
              </w:rPr>
              <w:t xml:space="preserve">The analysis or evaluation of clinical trial samples should be overseen by a named individual(s) who assumes responsibility for the conduct and reporting of the work. This individual(s) should ensure that all laboratory work is performed in compliance with the clinical trial protocol, clinical trial protocol amendments, the contract, any associated work instruction and standard operating procedures. </w:t>
            </w:r>
          </w:p>
          <w:p w14:paraId="5F20E874" w14:textId="77777777" w:rsidR="00622734" w:rsidRPr="00AD7A9E" w:rsidRDefault="00622734" w:rsidP="009B78FD">
            <w:pPr>
              <w:rPr>
                <w:rFonts w:cstheme="minorHAnsi"/>
                <w:lang w:val="en-US"/>
              </w:rPr>
            </w:pPr>
            <w:r w:rsidRPr="00AD7A9E">
              <w:rPr>
                <w:rFonts w:cstheme="minorHAnsi"/>
                <w:i/>
                <w:lang w:val="en-US"/>
              </w:rPr>
              <w:t xml:space="preserve">Prior to the initiation of any analysis, the persons designated as “laboratory management” should make provision to ensure that </w:t>
            </w:r>
            <w:r w:rsidRPr="00AD7A9E">
              <w:rPr>
                <w:rFonts w:cstheme="minorHAnsi"/>
                <w:color w:val="FF0000"/>
              </w:rPr>
              <w:sym w:font="Wingdings" w:char="F06F"/>
            </w:r>
            <w:r w:rsidRPr="00AD7A9E">
              <w:rPr>
                <w:rFonts w:cstheme="minorHAnsi"/>
                <w:color w:val="FF0000"/>
                <w:lang w:val="en-US"/>
              </w:rPr>
              <w:t xml:space="preserve"> </w:t>
            </w:r>
            <w:r w:rsidRPr="00AD7A9E">
              <w:rPr>
                <w:rFonts w:cstheme="minorHAnsi"/>
                <w:i/>
                <w:lang w:val="en-US"/>
              </w:rPr>
              <w:t>sufficient resources are available for the timely and proper conduct of the analysis in accordance with the clinical trial protocol, work instructions, associated methods and standard operating procedures.</w:t>
            </w:r>
            <w:r w:rsidRPr="00AD7A9E">
              <w:rPr>
                <w:rFonts w:cstheme="minorHAnsi"/>
                <w:lang w:val="en-US"/>
              </w:rPr>
              <w:t>" (</w:t>
            </w:r>
            <w:hyperlink r:id="rId28"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89D73D6" w14:textId="4C831A27" w:rsidR="00622734" w:rsidRPr="00AD7A9E" w:rsidRDefault="001D65F1" w:rsidP="00622734">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personnel suivant a été affecté à l'essai :</w:t>
      </w:r>
    </w:p>
    <w:p w14:paraId="5C8F1C10" w14:textId="77777777" w:rsidR="001D65F1" w:rsidRPr="00AD7A9E" w:rsidRDefault="001D65F1" w:rsidP="00622734">
      <w:pPr>
        <w:rPr>
          <w:rFonts w:cstheme="minorHAnsi"/>
          <w:lang w:eastAsia="fr-FR"/>
        </w:rPr>
      </w:pPr>
    </w:p>
    <w:tbl>
      <w:tblPr>
        <w:tblW w:w="10349" w:type="dxa"/>
        <w:tblInd w:w="-2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8"/>
        <w:gridCol w:w="3827"/>
        <w:gridCol w:w="3544"/>
      </w:tblGrid>
      <w:tr w:rsidR="001D65F1" w:rsidRPr="00AD7A9E" w14:paraId="4750454F" w14:textId="77777777" w:rsidTr="009B78FD">
        <w:tc>
          <w:tcPr>
            <w:tcW w:w="2978" w:type="dxa"/>
            <w:shd w:val="clear" w:color="auto" w:fill="FFFFCC"/>
          </w:tcPr>
          <w:p w14:paraId="77D95E89" w14:textId="77777777" w:rsidR="001D65F1" w:rsidRPr="00AD7A9E" w:rsidRDefault="001D65F1" w:rsidP="009B78FD">
            <w:pPr>
              <w:spacing w:before="60" w:after="60"/>
              <w:jc w:val="center"/>
              <w:rPr>
                <w:rFonts w:cstheme="minorHAnsi"/>
                <w:b/>
              </w:rPr>
            </w:pPr>
            <w:r w:rsidRPr="00AD7A9E">
              <w:rPr>
                <w:rFonts w:cstheme="minorHAnsi"/>
                <w:b/>
              </w:rPr>
              <w:t>Nom, Prénom - Fonction</w:t>
            </w:r>
          </w:p>
        </w:tc>
        <w:tc>
          <w:tcPr>
            <w:tcW w:w="3827" w:type="dxa"/>
            <w:shd w:val="clear" w:color="auto" w:fill="FFFFCC"/>
          </w:tcPr>
          <w:p w14:paraId="690CABDF" w14:textId="77777777" w:rsidR="001D65F1" w:rsidRPr="00AD7A9E" w:rsidRDefault="001D65F1" w:rsidP="009B78FD">
            <w:pPr>
              <w:spacing w:before="60" w:after="60"/>
              <w:jc w:val="center"/>
              <w:rPr>
                <w:rFonts w:cstheme="minorHAnsi"/>
                <w:b/>
              </w:rPr>
            </w:pPr>
            <w:r w:rsidRPr="00AD7A9E">
              <w:rPr>
                <w:rFonts w:cstheme="minorHAnsi"/>
                <w:b/>
              </w:rPr>
              <w:t>Documents</w:t>
            </w:r>
          </w:p>
        </w:tc>
        <w:tc>
          <w:tcPr>
            <w:tcW w:w="3544" w:type="dxa"/>
            <w:shd w:val="clear" w:color="auto" w:fill="FFFFCC"/>
          </w:tcPr>
          <w:p w14:paraId="262A7ED4" w14:textId="77777777" w:rsidR="001D65F1" w:rsidRPr="00AD7A9E" w:rsidRDefault="001D65F1" w:rsidP="009B78FD">
            <w:pPr>
              <w:spacing w:before="60" w:after="60"/>
              <w:jc w:val="center"/>
              <w:rPr>
                <w:rFonts w:cstheme="minorHAnsi"/>
                <w:b/>
              </w:rPr>
            </w:pPr>
            <w:r w:rsidRPr="00AD7A9E">
              <w:rPr>
                <w:rFonts w:cstheme="minorHAnsi"/>
                <w:b/>
              </w:rPr>
              <w:t>Remarques</w:t>
            </w:r>
          </w:p>
        </w:tc>
      </w:tr>
      <w:tr w:rsidR="001D65F1" w:rsidRPr="00AD7A9E" w14:paraId="5BE89424" w14:textId="77777777" w:rsidTr="009B78FD">
        <w:tc>
          <w:tcPr>
            <w:tcW w:w="2978" w:type="dxa"/>
          </w:tcPr>
          <w:p w14:paraId="6D7FCDAD" w14:textId="77777777" w:rsidR="001D65F1" w:rsidRPr="00AD7A9E" w:rsidRDefault="001D65F1" w:rsidP="009B78FD">
            <w:pPr>
              <w:spacing w:before="60" w:after="60"/>
              <w:rPr>
                <w:rFonts w:cstheme="minorHAnsi"/>
              </w:rPr>
            </w:pPr>
          </w:p>
        </w:tc>
        <w:tc>
          <w:tcPr>
            <w:tcW w:w="3827" w:type="dxa"/>
          </w:tcPr>
          <w:p w14:paraId="5B0247DA" w14:textId="77777777" w:rsidR="001D65F1" w:rsidRPr="00AD7A9E" w:rsidRDefault="001D65F1" w:rsidP="009B78FD">
            <w:pPr>
              <w:spacing w:before="60" w:after="60"/>
              <w:rPr>
                <w:rFonts w:cstheme="minorHAnsi"/>
              </w:rPr>
            </w:pPr>
          </w:p>
        </w:tc>
        <w:tc>
          <w:tcPr>
            <w:tcW w:w="3544" w:type="dxa"/>
          </w:tcPr>
          <w:p w14:paraId="018B6684" w14:textId="77777777" w:rsidR="001D65F1" w:rsidRPr="00AD7A9E" w:rsidRDefault="001D65F1" w:rsidP="009B78FD">
            <w:pPr>
              <w:spacing w:before="60" w:after="60"/>
              <w:rPr>
                <w:rFonts w:cstheme="minorHAnsi"/>
              </w:rPr>
            </w:pPr>
          </w:p>
        </w:tc>
      </w:tr>
      <w:tr w:rsidR="001D65F1" w:rsidRPr="00AD7A9E" w14:paraId="09255A8B" w14:textId="77777777" w:rsidTr="009B78FD">
        <w:tc>
          <w:tcPr>
            <w:tcW w:w="2978" w:type="dxa"/>
          </w:tcPr>
          <w:p w14:paraId="04882025" w14:textId="77777777" w:rsidR="001D65F1" w:rsidRPr="00AD7A9E" w:rsidRDefault="001D65F1" w:rsidP="009B78FD">
            <w:pPr>
              <w:spacing w:before="60" w:after="60"/>
              <w:rPr>
                <w:rFonts w:cstheme="minorHAnsi"/>
              </w:rPr>
            </w:pPr>
          </w:p>
        </w:tc>
        <w:tc>
          <w:tcPr>
            <w:tcW w:w="3827" w:type="dxa"/>
          </w:tcPr>
          <w:p w14:paraId="7545DC11" w14:textId="77777777" w:rsidR="001D65F1" w:rsidRPr="00AD7A9E" w:rsidRDefault="001D65F1" w:rsidP="009B78FD">
            <w:pPr>
              <w:spacing w:before="60" w:after="60"/>
              <w:rPr>
                <w:rFonts w:cstheme="minorHAnsi"/>
              </w:rPr>
            </w:pPr>
          </w:p>
        </w:tc>
        <w:tc>
          <w:tcPr>
            <w:tcW w:w="3544" w:type="dxa"/>
          </w:tcPr>
          <w:p w14:paraId="141873F6" w14:textId="77777777" w:rsidR="001D65F1" w:rsidRPr="00AD7A9E" w:rsidRDefault="001D65F1" w:rsidP="009B78FD">
            <w:pPr>
              <w:spacing w:before="60" w:after="60"/>
              <w:rPr>
                <w:rFonts w:cstheme="minorHAnsi"/>
              </w:rPr>
            </w:pPr>
          </w:p>
        </w:tc>
      </w:tr>
    </w:tbl>
    <w:p w14:paraId="1CB9B8F0" w14:textId="50DF2DDB" w:rsidR="001D65F1" w:rsidRPr="00AD7A9E" w:rsidRDefault="001D65F1" w:rsidP="00622734">
      <w:pPr>
        <w:rPr>
          <w:rFonts w:cstheme="minorHAnsi"/>
          <w:lang w:eastAsia="fr-FR"/>
        </w:rPr>
      </w:pPr>
    </w:p>
    <w:p w14:paraId="1CEF0E84" w14:textId="243932A3" w:rsidR="001D65F1" w:rsidRPr="00AD7A9E" w:rsidRDefault="001D65F1" w:rsidP="00622734">
      <w:pPr>
        <w:rPr>
          <w:rFonts w:cstheme="minorHAnsi"/>
          <w:color w:val="FF0000"/>
          <w:lang w:eastAsia="fr-FR"/>
        </w:rPr>
      </w:pPr>
      <w:r w:rsidRPr="00AD7A9E">
        <w:rPr>
          <w:rFonts w:cstheme="minorHAnsi"/>
          <w:color w:val="FF0000"/>
        </w:rPr>
        <w:lastRenderedPageBreak/>
        <w:sym w:font="Wingdings" w:char="F06F"/>
      </w:r>
      <w:r w:rsidRPr="00AD7A9E">
        <w:rPr>
          <w:rFonts w:cstheme="minorHAnsi"/>
          <w:color w:val="FF0000"/>
        </w:rPr>
        <w:t xml:space="preserve"> </w:t>
      </w:r>
      <w:r w:rsidRPr="00AD7A9E">
        <w:rPr>
          <w:rFonts w:cstheme="minorHAnsi"/>
          <w:color w:val="FF0000"/>
          <w:lang w:eastAsia="fr-FR"/>
        </w:rPr>
        <w:t>Le Directeur de Laboratoire a affecté suffisamment de ressources aux activités relatives à l'essai clinique.</w:t>
      </w:r>
    </w:p>
    <w:p w14:paraId="7B33B9BF" w14:textId="77777777" w:rsidR="001D65F1" w:rsidRPr="00AD7A9E" w:rsidRDefault="001D65F1" w:rsidP="000F25D7">
      <w:pPr>
        <w:rPr>
          <w:rFonts w:cstheme="minorHAnsi"/>
          <w:color w:val="FF0000"/>
        </w:rPr>
      </w:pPr>
    </w:p>
    <w:p w14:paraId="04B04F14" w14:textId="03B0586F" w:rsidR="000F25D7" w:rsidRPr="00AD7A9E" w:rsidRDefault="000F25D7" w:rsidP="000F25D7">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 xml:space="preserve">Le personnel </w:t>
      </w:r>
      <w:r w:rsidR="001D65F1" w:rsidRPr="00AD7A9E">
        <w:rPr>
          <w:rFonts w:cstheme="minorHAnsi"/>
          <w:color w:val="FF0000"/>
          <w:lang w:eastAsia="fr-FR"/>
        </w:rPr>
        <w:t xml:space="preserve">affecté </w:t>
      </w:r>
      <w:r w:rsidRPr="00AD7A9E">
        <w:rPr>
          <w:rFonts w:cstheme="minorHAnsi"/>
          <w:color w:val="FF0000"/>
          <w:lang w:eastAsia="fr-FR"/>
        </w:rPr>
        <w:t xml:space="preserve">à l'essai clinique </w:t>
      </w:r>
      <w:r w:rsidR="00137030" w:rsidRPr="00AD7A9E">
        <w:rPr>
          <w:rFonts w:cstheme="minorHAnsi"/>
          <w:color w:val="FF0000"/>
          <w:lang w:eastAsia="fr-FR"/>
        </w:rPr>
        <w:t>a</w:t>
      </w:r>
      <w:r w:rsidRPr="00AD7A9E">
        <w:rPr>
          <w:rFonts w:cstheme="minorHAnsi"/>
          <w:color w:val="FF0000"/>
          <w:lang w:eastAsia="fr-FR"/>
        </w:rPr>
        <w:t xml:space="preserve"> été formé </w:t>
      </w:r>
      <w:r w:rsidR="00137030" w:rsidRPr="00AD7A9E">
        <w:rPr>
          <w:rFonts w:cstheme="minorHAnsi"/>
          <w:color w:val="FF0000"/>
          <w:lang w:eastAsia="fr-FR"/>
        </w:rPr>
        <w:t>:</w:t>
      </w:r>
    </w:p>
    <w:p w14:paraId="65028609" w14:textId="75F702C8" w:rsidR="000F25D7" w:rsidRPr="00AD7A9E" w:rsidRDefault="000F25D7"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aux principes des Bonnes Pratiques Cliniques,</w:t>
      </w:r>
    </w:p>
    <w:p w14:paraId="28DEBCD7" w14:textId="6EB5D090" w:rsidR="000F25D7" w:rsidRPr="00AD7A9E" w:rsidRDefault="000F25D7" w:rsidP="00615865">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aux spécificités de l'essai clinique.</w:t>
      </w:r>
    </w:p>
    <w:p w14:paraId="1D59E600" w14:textId="4D6F83C8" w:rsidR="000F25D7" w:rsidRPr="00AD7A9E" w:rsidRDefault="000F25D7" w:rsidP="000F25D7">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personnel affecté à l'essai clinique est qualifié, expérimenté et formé de façon approprié.</w:t>
      </w:r>
    </w:p>
    <w:p w14:paraId="05D02279" w14:textId="67D60D4E" w:rsidR="00370DA1" w:rsidRPr="00AD7A9E" w:rsidRDefault="00370DA1" w:rsidP="00833DC9">
      <w:pPr>
        <w:pStyle w:val="Titre2"/>
        <w:rPr>
          <w:rFonts w:asciiTheme="minorHAnsi" w:hAnsiTheme="minorHAnsi" w:cstheme="minorHAnsi"/>
        </w:rPr>
      </w:pPr>
      <w:r w:rsidRPr="00AD7A9E">
        <w:rPr>
          <w:rFonts w:asciiTheme="minorHAnsi" w:hAnsiTheme="minorHAnsi" w:cstheme="minorHAnsi"/>
        </w:rPr>
        <w:t>Gestion de l'insu</w:t>
      </w:r>
      <w:bookmarkEnd w:id="44"/>
    </w:p>
    <w:p w14:paraId="1CC72C23" w14:textId="77777777" w:rsidR="00370DA1" w:rsidRPr="00AD7A9E" w:rsidRDefault="00370DA1" w:rsidP="00370DA1">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370DA1" w:rsidRPr="00B04FBA" w14:paraId="45B899E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FF50CB0" w14:textId="242CA3C9" w:rsidR="00370DA1" w:rsidRPr="00AD7A9E" w:rsidRDefault="00AF5EEA" w:rsidP="00370DA1">
            <w:pPr>
              <w:spacing w:after="140"/>
              <w:rPr>
                <w:rFonts w:cstheme="minorHAnsi"/>
                <w:i/>
                <w:sz w:val="18"/>
                <w:lang w:val="en-US"/>
              </w:rPr>
            </w:pPr>
            <w:r w:rsidRPr="00AD7A9E">
              <w:rPr>
                <w:rFonts w:cstheme="minorHAnsi"/>
                <w:noProof/>
                <w:lang w:eastAsia="fr-FR"/>
              </w:rPr>
              <w:drawing>
                <wp:inline distT="0" distB="0" distL="0" distR="0" wp14:anchorId="1AC912B7" wp14:editId="32CE01ED">
                  <wp:extent cx="190500" cy="123825"/>
                  <wp:effectExtent l="0" t="0" r="0" b="9525"/>
                  <wp:docPr id="30" name="Image 3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370DA1" w:rsidRPr="00AD7A9E">
              <w:rPr>
                <w:rFonts w:cstheme="minorHAnsi"/>
                <w:sz w:val="18"/>
                <w:lang w:val="en-US"/>
              </w:rPr>
              <w:t>"</w:t>
            </w:r>
            <w:r w:rsidR="00370DA1" w:rsidRPr="00AD7A9E">
              <w:rPr>
                <w:rFonts w:cstheme="minorHAnsi"/>
                <w:b/>
                <w:i/>
                <w:sz w:val="18"/>
                <w:lang w:val="en-US"/>
              </w:rPr>
              <w:t>6.20. Blinding/unblinding</w:t>
            </w:r>
          </w:p>
          <w:p w14:paraId="16F48AD7" w14:textId="77777777" w:rsidR="00370DA1" w:rsidRPr="00AD7A9E" w:rsidRDefault="00370DA1" w:rsidP="00370DA1">
            <w:pPr>
              <w:autoSpaceDE w:val="0"/>
              <w:autoSpaceDN w:val="0"/>
              <w:adjustRightInd w:val="0"/>
              <w:spacing w:before="0" w:after="140"/>
              <w:rPr>
                <w:rFonts w:cstheme="minorHAnsi"/>
                <w:i/>
                <w:lang w:val="en-US"/>
              </w:rPr>
            </w:pPr>
            <w:r w:rsidRPr="00AD7A9E">
              <w:rPr>
                <w:rFonts w:cstheme="minorHAnsi"/>
                <w:i/>
                <w:lang w:val="en-US"/>
              </w:rPr>
              <w:t xml:space="preserve">In many cases clinical trials will be blinded. Maintaining the integrity of the blinding process is an essential part of conducting a clinical trial. If the blinding is compromised the validity of the trial may be put at risk. </w:t>
            </w:r>
          </w:p>
          <w:p w14:paraId="3E7F17D9" w14:textId="77777777" w:rsidR="00370DA1" w:rsidRPr="00AD7A9E" w:rsidRDefault="00370DA1" w:rsidP="00370DA1">
            <w:pPr>
              <w:autoSpaceDE w:val="0"/>
              <w:autoSpaceDN w:val="0"/>
              <w:adjustRightInd w:val="0"/>
              <w:spacing w:before="0" w:after="140"/>
              <w:rPr>
                <w:rFonts w:cstheme="minorHAnsi"/>
                <w:i/>
                <w:lang w:val="en-US"/>
              </w:rPr>
            </w:pPr>
            <w:r w:rsidRPr="00AD7A9E">
              <w:rPr>
                <w:rFonts w:cstheme="minorHAnsi"/>
                <w:i/>
                <w:lang w:val="en-US"/>
              </w:rPr>
              <w:t xml:space="preserve">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 </w:t>
            </w:r>
          </w:p>
          <w:p w14:paraId="2CC2AD16" w14:textId="77777777" w:rsidR="00370DA1" w:rsidRPr="00AD7A9E" w:rsidRDefault="00370DA1" w:rsidP="00370DA1">
            <w:pPr>
              <w:autoSpaceDE w:val="0"/>
              <w:autoSpaceDN w:val="0"/>
              <w:adjustRightInd w:val="0"/>
              <w:spacing w:before="0" w:after="140"/>
              <w:rPr>
                <w:rFonts w:cstheme="minorHAnsi"/>
                <w:i/>
                <w:lang w:val="en-US"/>
              </w:rPr>
            </w:pPr>
            <w:r w:rsidRPr="00AD7A9E">
              <w:rPr>
                <w:rFonts w:cstheme="minorHAnsi"/>
                <w:i/>
                <w:lang w:val="en-US"/>
              </w:rPr>
              <w:t xml:space="preserve">In situations where samples from blinded trials are supplied to a laboratory and the data generated by the laboratory may unblind the trial, it is important that data is only sent to an established point of contact. </w:t>
            </w:r>
          </w:p>
          <w:p w14:paraId="4376E2E2" w14:textId="77777777" w:rsidR="00370DA1" w:rsidRPr="00AD7A9E" w:rsidRDefault="00370DA1" w:rsidP="00370DA1">
            <w:pPr>
              <w:autoSpaceDE w:val="0"/>
              <w:autoSpaceDN w:val="0"/>
              <w:adjustRightInd w:val="0"/>
              <w:spacing w:before="0" w:after="140"/>
              <w:rPr>
                <w:rFonts w:cstheme="minorHAnsi"/>
                <w:i/>
                <w:lang w:val="en-US"/>
              </w:rPr>
            </w:pPr>
            <w:r w:rsidRPr="00AD7A9E">
              <w:rPr>
                <w:rFonts w:cstheme="minorHAnsi"/>
                <w:i/>
                <w:lang w:val="en-US"/>
              </w:rPr>
              <w:t xml:space="preserve">It is not uncommon for analytical laboratories to be asked to unblind trials so that analysis is not performed on samples collected from trial subjects who have been given a placebo treatment. In such cases, it is imperative that the laboratory has a documented policy (ies) detailing how results will be communicated to the sponsor or their representative. Such policies may cover the reblinding of samples and safeguards that have been implemented to ensure that unblinded results are not disseminated in a manner that may comprise the integrity of the trial. </w:t>
            </w:r>
          </w:p>
          <w:p w14:paraId="42EAD34A" w14:textId="21858A2A" w:rsidR="00370DA1" w:rsidRPr="00AD7A9E" w:rsidRDefault="00370DA1" w:rsidP="00370DA1">
            <w:pPr>
              <w:spacing w:after="140"/>
              <w:rPr>
                <w:rFonts w:cstheme="minorHAnsi"/>
                <w:lang w:val="en-US"/>
              </w:rPr>
            </w:pPr>
            <w:r w:rsidRPr="00AD7A9E">
              <w:rPr>
                <w:rFonts w:cstheme="minorHAnsi"/>
                <w:i/>
                <w:lang w:val="en-US"/>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AD7A9E">
              <w:rPr>
                <w:rFonts w:cstheme="minorHAnsi"/>
                <w:lang w:val="en-US"/>
              </w:rPr>
              <w:t>" (</w:t>
            </w:r>
            <w:hyperlink r:id="rId29"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55F4C221" w14:textId="77777777" w:rsidR="00370DA1" w:rsidRPr="00AD7A9E" w:rsidRDefault="00370DA1" w:rsidP="00370DA1">
      <w:pPr>
        <w:rPr>
          <w:rFonts w:cstheme="minorHAnsi"/>
          <w:lang w:val="en-US" w:eastAsia="fr-FR"/>
        </w:rPr>
      </w:pPr>
    </w:p>
    <w:p w14:paraId="53614315" w14:textId="77777777" w:rsidR="00B64B59" w:rsidRPr="00AD7A9E" w:rsidRDefault="00B64B59" w:rsidP="00833DC9">
      <w:pPr>
        <w:pStyle w:val="Titre2"/>
        <w:rPr>
          <w:rFonts w:asciiTheme="minorHAnsi" w:hAnsiTheme="minorHAnsi" w:cstheme="minorHAnsi"/>
        </w:rPr>
      </w:pPr>
      <w:bookmarkStart w:id="46" w:name="_Toc450928135"/>
      <w:r w:rsidRPr="00AD7A9E">
        <w:rPr>
          <w:rFonts w:asciiTheme="minorHAnsi" w:hAnsiTheme="minorHAnsi" w:cstheme="minorHAnsi"/>
        </w:rPr>
        <w:t>Gestion des modifications de l'essai</w:t>
      </w:r>
      <w:bookmarkEnd w:id="46"/>
    </w:p>
    <w:tbl>
      <w:tblPr>
        <w:tblW w:w="0" w:type="auto"/>
        <w:tblInd w:w="1418" w:type="dxa"/>
        <w:shd w:val="clear" w:color="auto" w:fill="FFFFCC"/>
        <w:tblLook w:val="04A0" w:firstRow="1" w:lastRow="0" w:firstColumn="1" w:lastColumn="0" w:noHBand="0" w:noVBand="1"/>
      </w:tblPr>
      <w:tblGrid>
        <w:gridCol w:w="6085"/>
      </w:tblGrid>
      <w:tr w:rsidR="00B64B59" w:rsidRPr="00B04FBA" w14:paraId="625739E2"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5576E98" w14:textId="0C018F92" w:rsidR="00B64B59" w:rsidRPr="00AD7A9E" w:rsidRDefault="00AF5EEA" w:rsidP="00B64B59">
            <w:pPr>
              <w:spacing w:after="140"/>
              <w:rPr>
                <w:rFonts w:cstheme="minorHAnsi"/>
                <w:i/>
                <w:sz w:val="18"/>
                <w:szCs w:val="18"/>
                <w:lang w:val="en-US"/>
              </w:rPr>
            </w:pPr>
            <w:r w:rsidRPr="00AD7A9E">
              <w:rPr>
                <w:rFonts w:cstheme="minorHAnsi"/>
                <w:noProof/>
                <w:lang w:eastAsia="fr-FR"/>
              </w:rPr>
              <w:drawing>
                <wp:inline distT="0" distB="0" distL="0" distR="0" wp14:anchorId="423A1324" wp14:editId="0BC47D24">
                  <wp:extent cx="190500" cy="123825"/>
                  <wp:effectExtent l="0" t="0" r="0" b="9525"/>
                  <wp:docPr id="37" name="Image 3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i/>
                <w:sz w:val="18"/>
                <w:szCs w:val="18"/>
                <w:lang w:val="en-US"/>
              </w:rPr>
              <w:t xml:space="preserve"> </w:t>
            </w:r>
            <w:r w:rsidR="00B64B59" w:rsidRPr="00AD7A9E">
              <w:rPr>
                <w:rFonts w:cstheme="minorHAnsi"/>
                <w:i/>
                <w:sz w:val="18"/>
                <w:szCs w:val="18"/>
                <w:lang w:val="en-US"/>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w:t>
            </w:r>
            <w:r w:rsidR="00B64B59" w:rsidRPr="00AD7A9E">
              <w:rPr>
                <w:rFonts w:cstheme="minorHAnsi"/>
                <w:i/>
                <w:sz w:val="18"/>
                <w:szCs w:val="18"/>
                <w:lang w:val="en-US"/>
              </w:rPr>
              <w:lastRenderedPageBreak/>
              <w:t xml:space="preserve">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 </w:t>
            </w:r>
          </w:p>
          <w:p w14:paraId="163AA1A0" w14:textId="0ECE152D" w:rsidR="00B64B59" w:rsidRPr="00AD7A9E" w:rsidRDefault="00B64B59" w:rsidP="00B64B59">
            <w:pPr>
              <w:rPr>
                <w:rFonts w:cstheme="minorHAnsi"/>
                <w:lang w:val="en-US" w:eastAsia="fr-FR"/>
              </w:rPr>
            </w:pPr>
            <w:r w:rsidRPr="00AD7A9E">
              <w:rPr>
                <w:rFonts w:cstheme="minorHAnsi"/>
                <w:i/>
                <w:color w:val="000000"/>
                <w:szCs w:val="18"/>
                <w:lang w:val="en-US"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AD7A9E">
              <w:rPr>
                <w:rFonts w:cstheme="minorHAnsi"/>
                <w:lang w:val="en-US"/>
              </w:rPr>
              <w:t>" (</w:t>
            </w:r>
            <w:hyperlink r:id="rId30"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47548D3C" w14:textId="77777777" w:rsidR="00B64B59" w:rsidRPr="00AD7A9E" w:rsidRDefault="00B64B59" w:rsidP="00B64B59">
      <w:pPr>
        <w:rPr>
          <w:rFonts w:cstheme="minorHAnsi"/>
          <w:lang w:val="en-US" w:eastAsia="fr-FR"/>
        </w:rPr>
      </w:pPr>
    </w:p>
    <w:p w14:paraId="11BB137C" w14:textId="77777777" w:rsidR="00B64B59" w:rsidRPr="00AD7A9E" w:rsidRDefault="00737540" w:rsidP="00833DC9">
      <w:pPr>
        <w:pStyle w:val="Titre2"/>
        <w:rPr>
          <w:rFonts w:asciiTheme="minorHAnsi" w:hAnsiTheme="minorHAnsi" w:cstheme="minorHAnsi"/>
        </w:rPr>
      </w:pPr>
      <w:bookmarkStart w:id="47" w:name="_Toc450928136"/>
      <w:r w:rsidRPr="00AD7A9E">
        <w:rPr>
          <w:rFonts w:asciiTheme="minorHAnsi" w:hAnsiTheme="minorHAnsi" w:cstheme="minorHAnsi"/>
        </w:rPr>
        <w:t>Sous-traitance</w:t>
      </w:r>
      <w:bookmarkEnd w:id="47"/>
    </w:p>
    <w:p w14:paraId="50E749F9" w14:textId="77777777" w:rsidR="00737540" w:rsidRPr="00AD7A9E" w:rsidRDefault="00737540" w:rsidP="00737540">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B64B59" w:rsidRPr="00B04FBA" w14:paraId="18B9FE5B"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40DABB3" w14:textId="28E495F8" w:rsidR="00B64B59" w:rsidRPr="00AD7A9E" w:rsidRDefault="00AF5EEA" w:rsidP="00B64B59">
            <w:pPr>
              <w:spacing w:after="140"/>
              <w:rPr>
                <w:rFonts w:cstheme="minorHAnsi"/>
                <w:i/>
                <w:sz w:val="18"/>
                <w:lang w:val="en-US"/>
              </w:rPr>
            </w:pPr>
            <w:r w:rsidRPr="00AD7A9E">
              <w:rPr>
                <w:rFonts w:cstheme="minorHAnsi"/>
                <w:noProof/>
                <w:lang w:eastAsia="fr-FR"/>
              </w:rPr>
              <w:drawing>
                <wp:inline distT="0" distB="0" distL="0" distR="0" wp14:anchorId="232D0ED9" wp14:editId="659F3C99">
                  <wp:extent cx="190500" cy="123825"/>
                  <wp:effectExtent l="0" t="0" r="0" b="9525"/>
                  <wp:docPr id="38" name="Image 3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i/>
                <w:sz w:val="18"/>
                <w:lang w:val="en-US"/>
              </w:rPr>
              <w:t xml:space="preserve"> </w:t>
            </w:r>
            <w:r w:rsidR="00B64B59" w:rsidRPr="00AD7A9E">
              <w:rPr>
                <w:rFonts w:cstheme="minorHAnsi"/>
                <w:i/>
                <w:sz w:val="18"/>
                <w:lang w:val="en-US"/>
              </w:rPr>
              <w:t xml:space="preserve">"If analysis or evaluation of clinical trial samples is sub-contracted to another laboratory, the ability of the sub-contractor to perform the work must be assessed prior to its initiation. Particular attention should be paid to staff training. </w:t>
            </w:r>
          </w:p>
          <w:p w14:paraId="2B80CE7E" w14:textId="77777777" w:rsidR="00B64B59" w:rsidRPr="00AD7A9E" w:rsidRDefault="00B64B59" w:rsidP="00B64B59">
            <w:pPr>
              <w:spacing w:after="140"/>
              <w:rPr>
                <w:rFonts w:cstheme="minorHAnsi"/>
                <w:i/>
                <w:sz w:val="18"/>
                <w:lang w:val="en-US"/>
              </w:rPr>
            </w:pPr>
            <w:r w:rsidRPr="00AD7A9E">
              <w:rPr>
                <w:rFonts w:cstheme="minorHAnsi"/>
                <w:i/>
                <w:sz w:val="18"/>
                <w:lang w:val="en-US"/>
              </w:rPr>
              <w:t xml:space="preserve">Before placing work with a sub-contractor, the sponsor, or their representative, should be informed and, if necessary, the contract with the sponsor amended. </w:t>
            </w:r>
          </w:p>
          <w:p w14:paraId="077E70CC" w14:textId="130F0F9B" w:rsidR="00B64B59" w:rsidRPr="00AD7A9E" w:rsidRDefault="00B64B59" w:rsidP="00B64B59">
            <w:pPr>
              <w:spacing w:after="140"/>
              <w:rPr>
                <w:rFonts w:cstheme="minorHAnsi"/>
                <w:lang w:val="en-US"/>
              </w:rPr>
            </w:pPr>
            <w:r w:rsidRPr="00AD7A9E">
              <w:rPr>
                <w:rFonts w:cstheme="minorHAnsi"/>
                <w:i/>
                <w:sz w:val="18"/>
                <w:lang w:val="en-US"/>
              </w:rPr>
              <w:t>A contract or service level agreement should be implemented between the two laboratories prior to the initiation of any work. Any such contract or service level agreement should clearly 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sidRPr="00AD7A9E">
              <w:rPr>
                <w:rFonts w:cstheme="minorHAnsi"/>
                <w:lang w:val="en-US"/>
              </w:rPr>
              <w:t>" (</w:t>
            </w:r>
            <w:hyperlink r:id="rId31"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lang w:val="en-US"/>
              </w:rPr>
              <w:t>)</w:t>
            </w:r>
          </w:p>
        </w:tc>
      </w:tr>
    </w:tbl>
    <w:p w14:paraId="325F9E09" w14:textId="77777777" w:rsidR="00B64B59" w:rsidRPr="00AD7A9E" w:rsidRDefault="00B64B59" w:rsidP="00B64B59">
      <w:pPr>
        <w:rPr>
          <w:rFonts w:cstheme="minorHAnsi"/>
          <w:lang w:val="en-US" w:eastAsia="fr-FR"/>
        </w:rPr>
      </w:pPr>
    </w:p>
    <w:p w14:paraId="193E82DC" w14:textId="77777777" w:rsidR="00737540" w:rsidRPr="00AD7A9E" w:rsidRDefault="00737540" w:rsidP="00615865">
      <w:pPr>
        <w:pStyle w:val="B1"/>
        <w:rPr>
          <w:rFonts w:cstheme="minorHAnsi"/>
          <w:color w:val="FF0000"/>
        </w:rPr>
      </w:pPr>
      <w:r w:rsidRPr="00AD7A9E">
        <w:rPr>
          <w:rFonts w:cstheme="minorHAnsi"/>
          <w:color w:val="FF0000"/>
        </w:rPr>
        <w:t>Appel d’offre</w:t>
      </w:r>
    </w:p>
    <w:p w14:paraId="0E2EDF42" w14:textId="77777777" w:rsidR="00737540" w:rsidRPr="00AD7A9E" w:rsidRDefault="00737540" w:rsidP="00615865">
      <w:pPr>
        <w:pStyle w:val="B1"/>
        <w:rPr>
          <w:rFonts w:cstheme="minorHAnsi"/>
          <w:color w:val="FF0000"/>
        </w:rPr>
      </w:pPr>
      <w:r w:rsidRPr="00AD7A9E">
        <w:rPr>
          <w:rFonts w:cstheme="minorHAnsi"/>
          <w:color w:val="FF0000"/>
        </w:rPr>
        <w:t>Audit préalable</w:t>
      </w:r>
    </w:p>
    <w:p w14:paraId="37379655" w14:textId="77777777" w:rsidR="00737540" w:rsidRPr="00AD7A9E" w:rsidRDefault="00737540" w:rsidP="00615865">
      <w:pPr>
        <w:pStyle w:val="B1"/>
        <w:rPr>
          <w:rFonts w:cstheme="minorHAnsi"/>
          <w:color w:val="FF0000"/>
        </w:rPr>
      </w:pPr>
      <w:r w:rsidRPr="00AD7A9E">
        <w:rPr>
          <w:rFonts w:cstheme="minorHAnsi"/>
          <w:color w:val="FF0000"/>
        </w:rPr>
        <w:t xml:space="preserve">Cahier des charges </w:t>
      </w:r>
    </w:p>
    <w:p w14:paraId="6A8F0CEC" w14:textId="77777777" w:rsidR="00737540" w:rsidRPr="00AD7A9E" w:rsidRDefault="00737540" w:rsidP="00615865">
      <w:pPr>
        <w:pStyle w:val="B1"/>
        <w:rPr>
          <w:rFonts w:cstheme="minorHAnsi"/>
          <w:color w:val="FF0000"/>
        </w:rPr>
      </w:pPr>
      <w:r w:rsidRPr="00AD7A9E">
        <w:rPr>
          <w:rFonts w:cstheme="minorHAnsi"/>
          <w:color w:val="FF0000"/>
        </w:rPr>
        <w:t>Revue des particularités de l'essai</w:t>
      </w:r>
    </w:p>
    <w:p w14:paraId="0CEFB5F8" w14:textId="77777777" w:rsidR="00737540" w:rsidRPr="00AD7A9E" w:rsidRDefault="00737540" w:rsidP="00615865">
      <w:pPr>
        <w:pStyle w:val="B2"/>
        <w:ind w:left="927" w:hanging="360"/>
        <w:rPr>
          <w:rFonts w:cstheme="minorHAnsi"/>
          <w:color w:val="FF0000"/>
        </w:rPr>
      </w:pPr>
      <w:r w:rsidRPr="00AD7A9E">
        <w:rPr>
          <w:rFonts w:cstheme="minorHAnsi"/>
          <w:color w:val="FF0000"/>
        </w:rPr>
        <w:t>Les spécificités du cahier des charges ont-elles été discutées ?</w:t>
      </w:r>
    </w:p>
    <w:p w14:paraId="6324A4B6" w14:textId="77777777" w:rsidR="00737540" w:rsidRPr="00AD7A9E" w:rsidRDefault="00737540" w:rsidP="00615865">
      <w:pPr>
        <w:pStyle w:val="B2"/>
        <w:ind w:left="927" w:hanging="360"/>
        <w:rPr>
          <w:rFonts w:cstheme="minorHAnsi"/>
          <w:color w:val="FF0000"/>
        </w:rPr>
      </w:pPr>
      <w:r w:rsidRPr="00AD7A9E">
        <w:rPr>
          <w:rFonts w:cstheme="minorHAnsi"/>
          <w:color w:val="FF0000"/>
        </w:rPr>
        <w:t>Les attentes en termes de qualité ont-elles été discutées ?</w:t>
      </w:r>
    </w:p>
    <w:p w14:paraId="0FCFCE1C" w14:textId="77777777" w:rsidR="00737540" w:rsidRPr="00AD7A9E" w:rsidRDefault="00737540" w:rsidP="00615865">
      <w:pPr>
        <w:pStyle w:val="B2"/>
        <w:ind w:left="927" w:hanging="360"/>
        <w:rPr>
          <w:rFonts w:cstheme="minorHAnsi"/>
          <w:color w:val="FF0000"/>
        </w:rPr>
      </w:pPr>
      <w:r w:rsidRPr="00AD7A9E">
        <w:rPr>
          <w:rFonts w:cstheme="minorHAnsi"/>
          <w:color w:val="FF0000"/>
        </w:rPr>
        <w:t>Le prestataire semble-t-il avoir les moyens nécessités par le projet ?</w:t>
      </w:r>
    </w:p>
    <w:p w14:paraId="3222C28B" w14:textId="77777777" w:rsidR="00737540" w:rsidRPr="00AD7A9E" w:rsidRDefault="00737540" w:rsidP="00615865">
      <w:pPr>
        <w:pStyle w:val="B2"/>
        <w:ind w:left="927" w:hanging="360"/>
        <w:rPr>
          <w:rFonts w:cstheme="minorHAnsi"/>
          <w:color w:val="FF0000"/>
        </w:rPr>
      </w:pPr>
      <w:r w:rsidRPr="00AD7A9E">
        <w:rPr>
          <w:rFonts w:cstheme="minorHAnsi"/>
          <w:color w:val="FF0000"/>
        </w:rPr>
        <w:t>Les procédures applicables sont-elles définies ?</w:t>
      </w:r>
    </w:p>
    <w:p w14:paraId="7A8E1513" w14:textId="77777777" w:rsidR="00737540" w:rsidRPr="00AD7A9E" w:rsidRDefault="00737540" w:rsidP="00615865">
      <w:pPr>
        <w:pStyle w:val="B1"/>
        <w:rPr>
          <w:rFonts w:cstheme="minorHAnsi"/>
          <w:color w:val="FF0000"/>
        </w:rPr>
      </w:pPr>
      <w:r w:rsidRPr="00AD7A9E">
        <w:rPr>
          <w:rFonts w:cstheme="minorHAnsi"/>
          <w:color w:val="FF0000"/>
        </w:rPr>
        <w:t>Répartition des responsabilités et des tâches</w:t>
      </w:r>
    </w:p>
    <w:p w14:paraId="37CB7E27" w14:textId="77777777" w:rsidR="00737540" w:rsidRPr="00AD7A9E" w:rsidRDefault="00737540" w:rsidP="00615865">
      <w:pPr>
        <w:pStyle w:val="B1"/>
        <w:rPr>
          <w:rFonts w:cstheme="minorHAnsi"/>
          <w:color w:val="FF0000"/>
        </w:rPr>
      </w:pPr>
      <w:r w:rsidRPr="00AD7A9E">
        <w:rPr>
          <w:rFonts w:cstheme="minorHAnsi"/>
          <w:color w:val="FF0000"/>
        </w:rPr>
        <w:t>Contrat</w:t>
      </w:r>
    </w:p>
    <w:p w14:paraId="14B36893" w14:textId="77777777" w:rsidR="00737540" w:rsidRPr="00AD7A9E" w:rsidRDefault="00737540" w:rsidP="00615865">
      <w:pPr>
        <w:pStyle w:val="B1"/>
        <w:rPr>
          <w:rFonts w:cstheme="minorHAnsi"/>
          <w:color w:val="FF0000"/>
        </w:rPr>
      </w:pPr>
      <w:r w:rsidRPr="00AD7A9E">
        <w:rPr>
          <w:rFonts w:cstheme="minorHAnsi"/>
          <w:color w:val="FF0000"/>
        </w:rPr>
        <w:t>Liste, niveau de qualification, agrément</w:t>
      </w:r>
    </w:p>
    <w:p w14:paraId="41BF910A" w14:textId="77777777" w:rsidR="00737540" w:rsidRPr="00AD7A9E" w:rsidRDefault="00737540" w:rsidP="00615865">
      <w:pPr>
        <w:pStyle w:val="B1"/>
        <w:rPr>
          <w:rFonts w:cstheme="minorHAnsi"/>
          <w:color w:val="FF0000"/>
        </w:rPr>
      </w:pPr>
      <w:r w:rsidRPr="00AD7A9E">
        <w:rPr>
          <w:rFonts w:cstheme="minorHAnsi"/>
          <w:color w:val="FF0000"/>
        </w:rPr>
        <w:t>Suivi des plans d'action</w:t>
      </w:r>
    </w:p>
    <w:p w14:paraId="6D2C0AF7" w14:textId="77777777" w:rsidR="00737540" w:rsidRPr="00AD7A9E" w:rsidRDefault="00737540" w:rsidP="00615865">
      <w:pPr>
        <w:pStyle w:val="B1"/>
        <w:rPr>
          <w:rFonts w:cstheme="minorHAnsi"/>
          <w:color w:val="FF0000"/>
        </w:rPr>
      </w:pPr>
      <w:r w:rsidRPr="00AD7A9E">
        <w:rPr>
          <w:rFonts w:cstheme="minorHAnsi"/>
          <w:color w:val="FF0000"/>
        </w:rPr>
        <w:t>Revue de la prestation</w:t>
      </w:r>
    </w:p>
    <w:p w14:paraId="4DAD99DE" w14:textId="77777777" w:rsidR="00737540" w:rsidRPr="00AD7A9E" w:rsidRDefault="00737540" w:rsidP="00615865">
      <w:pPr>
        <w:pStyle w:val="B1"/>
        <w:rPr>
          <w:rFonts w:cstheme="minorHAnsi"/>
          <w:color w:val="FF0000"/>
        </w:rPr>
      </w:pPr>
      <w:r w:rsidRPr="00AD7A9E">
        <w:rPr>
          <w:rFonts w:cstheme="minorHAnsi"/>
          <w:color w:val="FF0000"/>
        </w:rPr>
        <w:t>Documentation du prestataire</w:t>
      </w:r>
    </w:p>
    <w:p w14:paraId="17F4C878" w14:textId="77777777" w:rsidR="00737540" w:rsidRPr="00AD7A9E" w:rsidRDefault="00737540" w:rsidP="00615865">
      <w:pPr>
        <w:pStyle w:val="B2"/>
        <w:ind w:left="927" w:hanging="360"/>
        <w:rPr>
          <w:rFonts w:cstheme="minorHAnsi"/>
          <w:color w:val="FF0000"/>
        </w:rPr>
      </w:pPr>
      <w:r w:rsidRPr="00AD7A9E">
        <w:rPr>
          <w:rFonts w:cstheme="minorHAnsi"/>
          <w:color w:val="FF0000"/>
        </w:rPr>
        <w:t>Le prestataire possède-t-il les documents nécessaires à l'essai ?</w:t>
      </w:r>
    </w:p>
    <w:p w14:paraId="24BB6FDF" w14:textId="77777777" w:rsidR="00737540" w:rsidRPr="00AD7A9E" w:rsidRDefault="00737540" w:rsidP="00615865">
      <w:pPr>
        <w:pStyle w:val="B2"/>
        <w:ind w:left="927" w:hanging="360"/>
        <w:rPr>
          <w:rFonts w:cstheme="minorHAnsi"/>
          <w:color w:val="FF0000"/>
        </w:rPr>
      </w:pPr>
      <w:r w:rsidRPr="00AD7A9E">
        <w:rPr>
          <w:rFonts w:cstheme="minorHAnsi"/>
          <w:color w:val="FF0000"/>
        </w:rPr>
        <w:t>A-t-il les versions adéquates ?</w:t>
      </w:r>
    </w:p>
    <w:p w14:paraId="45BF9467" w14:textId="77777777" w:rsidR="00737540" w:rsidRPr="00AD7A9E" w:rsidRDefault="00737540" w:rsidP="00615865">
      <w:pPr>
        <w:pStyle w:val="B1"/>
        <w:rPr>
          <w:rFonts w:cstheme="minorHAnsi"/>
          <w:color w:val="FF0000"/>
        </w:rPr>
      </w:pPr>
      <w:r w:rsidRPr="00AD7A9E">
        <w:rPr>
          <w:rFonts w:cstheme="minorHAnsi"/>
          <w:color w:val="FF0000"/>
        </w:rPr>
        <w:t>Circuits d'information entre le prestataire et le promoteur</w:t>
      </w:r>
    </w:p>
    <w:p w14:paraId="61AD1DD0" w14:textId="77777777" w:rsidR="00737540" w:rsidRPr="00AD7A9E" w:rsidRDefault="00737540" w:rsidP="00615865">
      <w:pPr>
        <w:pStyle w:val="B2"/>
        <w:ind w:left="927" w:hanging="360"/>
        <w:rPr>
          <w:rFonts w:cstheme="minorHAnsi"/>
          <w:color w:val="FF0000"/>
        </w:rPr>
      </w:pPr>
      <w:r w:rsidRPr="00AD7A9E">
        <w:rPr>
          <w:rFonts w:cstheme="minorHAnsi"/>
          <w:color w:val="FF0000"/>
        </w:rPr>
        <w:t>Les flux d'information / de documents sont-ils bien définis ?</w:t>
      </w:r>
    </w:p>
    <w:p w14:paraId="495DB211" w14:textId="77777777" w:rsidR="00737540" w:rsidRPr="00AD7A9E" w:rsidRDefault="00737540" w:rsidP="00615865">
      <w:pPr>
        <w:pStyle w:val="B2"/>
        <w:ind w:left="927" w:hanging="360"/>
        <w:rPr>
          <w:rFonts w:cstheme="minorHAnsi"/>
          <w:color w:val="FF0000"/>
        </w:rPr>
      </w:pPr>
      <w:r w:rsidRPr="00AD7A9E">
        <w:rPr>
          <w:rFonts w:cstheme="minorHAnsi"/>
          <w:color w:val="FF0000"/>
        </w:rPr>
        <w:t>Sont-ils respectés ?</w:t>
      </w:r>
    </w:p>
    <w:p w14:paraId="2A851988" w14:textId="77777777" w:rsidR="00737540" w:rsidRPr="00AD7A9E" w:rsidRDefault="00737540" w:rsidP="00615865">
      <w:pPr>
        <w:pStyle w:val="B2"/>
        <w:ind w:left="927" w:hanging="360"/>
        <w:rPr>
          <w:rFonts w:cstheme="minorHAnsi"/>
          <w:color w:val="FF0000"/>
        </w:rPr>
      </w:pPr>
      <w:r w:rsidRPr="00AD7A9E">
        <w:rPr>
          <w:rFonts w:cstheme="minorHAnsi"/>
          <w:color w:val="FF0000"/>
        </w:rPr>
        <w:t>Circuit de traitement des non conformités /plaintes éventuelles</w:t>
      </w:r>
    </w:p>
    <w:p w14:paraId="4F314AB3" w14:textId="77777777" w:rsidR="00737540" w:rsidRPr="00AD7A9E" w:rsidRDefault="00737540" w:rsidP="00B64B59">
      <w:pPr>
        <w:rPr>
          <w:rFonts w:cstheme="minorHAnsi"/>
          <w:lang w:eastAsia="fr-FR"/>
        </w:rPr>
      </w:pPr>
    </w:p>
    <w:p w14:paraId="310B9C21" w14:textId="483B0FB0" w:rsidR="0083093D" w:rsidRPr="00AD7A9E" w:rsidRDefault="001F567E" w:rsidP="00833DC9">
      <w:pPr>
        <w:pStyle w:val="Titre2"/>
        <w:rPr>
          <w:rFonts w:asciiTheme="minorHAnsi" w:hAnsiTheme="minorHAnsi" w:cstheme="minorHAnsi"/>
        </w:rPr>
      </w:pPr>
      <w:bookmarkStart w:id="48" w:name="_Toc450928137"/>
      <w:r w:rsidRPr="00AD7A9E">
        <w:rPr>
          <w:rFonts w:asciiTheme="minorHAnsi" w:hAnsiTheme="minorHAnsi" w:cstheme="minorHAnsi"/>
        </w:rPr>
        <w:t xml:space="preserve">Maîtrise de la </w:t>
      </w:r>
      <w:r w:rsidR="0083093D" w:rsidRPr="00AD7A9E">
        <w:rPr>
          <w:rFonts w:asciiTheme="minorHAnsi" w:hAnsiTheme="minorHAnsi" w:cstheme="minorHAnsi"/>
        </w:rPr>
        <w:t>Documentation de l'</w:t>
      </w:r>
      <w:r w:rsidRPr="00AD7A9E">
        <w:rPr>
          <w:rFonts w:asciiTheme="minorHAnsi" w:hAnsiTheme="minorHAnsi" w:cstheme="minorHAnsi"/>
        </w:rPr>
        <w:t>E</w:t>
      </w:r>
      <w:r w:rsidR="0083093D" w:rsidRPr="00AD7A9E">
        <w:rPr>
          <w:rFonts w:asciiTheme="minorHAnsi" w:hAnsiTheme="minorHAnsi" w:cstheme="minorHAnsi"/>
        </w:rPr>
        <w:t>ssai</w:t>
      </w:r>
      <w:bookmarkEnd w:id="48"/>
    </w:p>
    <w:tbl>
      <w:tblPr>
        <w:tblW w:w="0" w:type="auto"/>
        <w:tblInd w:w="1418" w:type="dxa"/>
        <w:shd w:val="clear" w:color="auto" w:fill="FFFFCC"/>
        <w:tblLook w:val="04A0" w:firstRow="1" w:lastRow="0" w:firstColumn="1" w:lastColumn="0" w:noHBand="0" w:noVBand="1"/>
      </w:tblPr>
      <w:tblGrid>
        <w:gridCol w:w="6085"/>
      </w:tblGrid>
      <w:tr w:rsidR="0083093D" w:rsidRPr="00B04FBA" w14:paraId="0CB2D5D4" w14:textId="77777777" w:rsidTr="001F567E">
        <w:tc>
          <w:tcPr>
            <w:tcW w:w="6085" w:type="dxa"/>
            <w:tcBorders>
              <w:top w:val="single" w:sz="4" w:space="0" w:color="auto"/>
              <w:left w:val="single" w:sz="4" w:space="0" w:color="auto"/>
              <w:bottom w:val="single" w:sz="4" w:space="0" w:color="auto"/>
              <w:right w:val="single" w:sz="4" w:space="0" w:color="auto"/>
            </w:tcBorders>
            <w:shd w:val="clear" w:color="auto" w:fill="FFFFCC"/>
          </w:tcPr>
          <w:p w14:paraId="2571756E" w14:textId="447BE1F7" w:rsidR="0083093D" w:rsidRPr="00AD7A9E" w:rsidRDefault="00AF5EEA" w:rsidP="00F37EE4">
            <w:pPr>
              <w:rPr>
                <w:rFonts w:cstheme="minorHAnsi"/>
                <w:lang w:val="en-US" w:eastAsia="fr-FR"/>
              </w:rPr>
            </w:pPr>
            <w:r w:rsidRPr="00AD7A9E">
              <w:rPr>
                <w:rFonts w:cstheme="minorHAnsi"/>
                <w:noProof/>
                <w:lang w:eastAsia="fr-FR"/>
              </w:rPr>
              <w:drawing>
                <wp:inline distT="0" distB="0" distL="0" distR="0" wp14:anchorId="4CA61397" wp14:editId="40F1BBEF">
                  <wp:extent cx="190500" cy="123825"/>
                  <wp:effectExtent l="0" t="0" r="0" b="9525"/>
                  <wp:docPr id="39" name="Image 3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83093D" w:rsidRPr="00AD7A9E">
              <w:rPr>
                <w:rFonts w:cstheme="minorHAnsi"/>
                <w:lang w:val="en-US" w:eastAsia="fr-FR"/>
              </w:rPr>
              <w:t>"</w:t>
            </w:r>
            <w:r w:rsidR="0083093D" w:rsidRPr="00AD7A9E">
              <w:rPr>
                <w:rFonts w:cstheme="minorHAnsi"/>
                <w:i/>
                <w:szCs w:val="18"/>
                <w:lang w:val="en-US"/>
              </w:rPr>
              <w:t xml:space="preserve">Regardless of the way in which clinical analysis is organised and performed, </w:t>
            </w:r>
            <w:r w:rsidR="001F567E" w:rsidRPr="00AD7A9E">
              <w:rPr>
                <w:rFonts w:cstheme="minorHAnsi"/>
                <w:color w:val="FF0000"/>
              </w:rPr>
              <w:sym w:font="Wingdings" w:char="F06F"/>
            </w:r>
            <w:r w:rsidR="001F567E" w:rsidRPr="00AD7A9E">
              <w:rPr>
                <w:rFonts w:cstheme="minorHAnsi"/>
                <w:color w:val="FF0000"/>
                <w:lang w:val="en-US"/>
              </w:rPr>
              <w:t xml:space="preserve"> </w:t>
            </w:r>
            <w:r w:rsidR="0083093D" w:rsidRPr="00AD7A9E">
              <w:rPr>
                <w:rFonts w:cstheme="minorHAnsi"/>
                <w:i/>
                <w:szCs w:val="18"/>
                <w:lang w:val="en-US"/>
              </w:rPr>
              <w:t xml:space="preserve">activities should be driven by documented policies or procedures. In all cases </w:t>
            </w:r>
            <w:r w:rsidR="001F567E" w:rsidRPr="00AD7A9E">
              <w:rPr>
                <w:rFonts w:cstheme="minorHAnsi"/>
                <w:color w:val="FF0000"/>
              </w:rPr>
              <w:sym w:font="Wingdings" w:char="F06F"/>
            </w:r>
            <w:r w:rsidR="001F567E" w:rsidRPr="00AD7A9E">
              <w:rPr>
                <w:rFonts w:cstheme="minorHAnsi"/>
                <w:color w:val="FF0000"/>
                <w:lang w:val="en-US"/>
              </w:rPr>
              <w:t xml:space="preserve"> </w:t>
            </w:r>
            <w:r w:rsidR="0083093D" w:rsidRPr="00AD7A9E">
              <w:rPr>
                <w:rFonts w:cstheme="minorHAnsi"/>
                <w:i/>
                <w:szCs w:val="18"/>
                <w:lang w:val="en-US"/>
              </w:rPr>
              <w:t>sufficient documentation should be available to confirm that the conduct of the analysis is performed in a manner which assures its quality.</w:t>
            </w:r>
            <w:r w:rsidR="0083093D" w:rsidRPr="00AD7A9E">
              <w:rPr>
                <w:rFonts w:cstheme="minorHAnsi"/>
                <w:lang w:val="en-US"/>
              </w:rPr>
              <w:t>" (</w:t>
            </w:r>
            <w:hyperlink r:id="rId32" w:history="1">
              <w:r w:rsidR="0083093D" w:rsidRPr="00AD7A9E">
                <w:rPr>
                  <w:rFonts w:cstheme="minorHAnsi"/>
                  <w:lang w:val="en-US"/>
                </w:rPr>
                <w:t>Reflection paper for laboratories that perform the analysis or evaluation of clinical trial samples, EMA, February 2012</w:t>
              </w:r>
            </w:hyperlink>
            <w:r w:rsidR="0083093D" w:rsidRPr="00AD7A9E">
              <w:rPr>
                <w:rFonts w:cstheme="minorHAnsi"/>
                <w:lang w:val="en-US"/>
              </w:rPr>
              <w:t>)</w:t>
            </w:r>
          </w:p>
        </w:tc>
      </w:tr>
    </w:tbl>
    <w:p w14:paraId="43C1E9D3" w14:textId="6DF1B8A6" w:rsidR="0083093D" w:rsidRPr="00AD7A9E" w:rsidRDefault="001F567E" w:rsidP="0083093D">
      <w:pPr>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de l'essai comprend les principaux documents (ou ensembles de documents suivants :</w:t>
      </w:r>
    </w:p>
    <w:p w14:paraId="1BFD2F0B" w14:textId="1A0E22C2" w:rsidR="001F567E" w:rsidRPr="00AD7A9E" w:rsidRDefault="001F567E" w:rsidP="001F567E">
      <w:pPr>
        <w:pStyle w:val="B1"/>
        <w:rPr>
          <w:rFonts w:cstheme="minorHAnsi"/>
          <w:color w:val="FF0000"/>
          <w:lang w:val="en-US"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val="en-US" w:eastAsia="fr-FR"/>
        </w:rPr>
        <w:t>l'organisation</w:t>
      </w:r>
    </w:p>
    <w:p w14:paraId="308D2DAB" w14:textId="71921921"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de la qualification et de la formation du personnel</w:t>
      </w:r>
    </w:p>
    <w:p w14:paraId="32E4735F" w14:textId="0F137796" w:rsidR="001F567E" w:rsidRPr="00AD7A9E" w:rsidRDefault="001F567E" w:rsidP="001F567E">
      <w:pPr>
        <w:pStyle w:val="B1"/>
        <w:rPr>
          <w:rFonts w:cstheme="minorHAnsi"/>
          <w:color w:val="FF0000"/>
          <w:lang w:val="en-US"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val="en-US" w:eastAsia="fr-FR"/>
        </w:rPr>
        <w:t>le Protocole de l'Essai Clinique</w:t>
      </w:r>
    </w:p>
    <w:p w14:paraId="7989C80A" w14:textId="09BF4D73"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Plan Quaité Projet / Manuel de Laboratoire</w:t>
      </w:r>
    </w:p>
    <w:p w14:paraId="242803A4" w14:textId="5A2EB441"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relative aux kits cliniques</w:t>
      </w:r>
    </w:p>
    <w:p w14:paraId="387E643D" w14:textId="580B2A85"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relative aux transferts de prélèvements biologiques,</w:t>
      </w:r>
    </w:p>
    <w:p w14:paraId="6C9B2F0C" w14:textId="7C382E61"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relative aux analyses,</w:t>
      </w:r>
    </w:p>
    <w:p w14:paraId="53B42A57" w14:textId="09A5D23B" w:rsidR="001F567E" w:rsidRPr="00AD7A9E" w:rsidRDefault="001F567E" w:rsidP="001F567E">
      <w:pPr>
        <w:pStyle w:val="B1"/>
        <w:rPr>
          <w:rFonts w:cstheme="minorHAnsi"/>
          <w:color w:val="FF0000"/>
          <w:lang w:val="en-US"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val="en-US" w:eastAsia="fr-FR"/>
        </w:rPr>
        <w:t>les résultats des analyses,</w:t>
      </w:r>
    </w:p>
    <w:p w14:paraId="62F41CB7" w14:textId="4D2505A3"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le Rapport d'Analyses de l'essai clinique</w:t>
      </w:r>
    </w:p>
    <w:p w14:paraId="388AD8D2" w14:textId="77777777" w:rsidR="001F567E" w:rsidRPr="00AD7A9E" w:rsidRDefault="001F567E" w:rsidP="001F567E">
      <w:pPr>
        <w:rPr>
          <w:rFonts w:cstheme="minorHAnsi"/>
          <w:color w:val="FF0000"/>
          <w:lang w:eastAsia="fr-FR"/>
        </w:rPr>
      </w:pPr>
    </w:p>
    <w:p w14:paraId="22499439" w14:textId="3641C170" w:rsidR="001F567E" w:rsidRPr="00AD7A9E" w:rsidRDefault="001F567E" w:rsidP="001F567E">
      <w:pPr>
        <w:rPr>
          <w:rFonts w:cstheme="minorHAnsi"/>
          <w:color w:val="FF0000"/>
          <w:lang w:val="en-US"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val="en-US" w:eastAsia="fr-FR"/>
        </w:rPr>
        <w:t>Sont également disponibles :</w:t>
      </w:r>
    </w:p>
    <w:p w14:paraId="34BE15BE" w14:textId="6515129C" w:rsidR="001F567E" w:rsidRPr="00AD7A9E" w:rsidRDefault="001F567E" w:rsidP="001F567E">
      <w:pPr>
        <w:pStyle w:val="B1"/>
        <w:rPr>
          <w:rFonts w:cstheme="minorHAnsi"/>
          <w:color w:val="FF0000"/>
          <w:lang w:eastAsia="fr-FR"/>
        </w:rPr>
      </w:pPr>
      <w:r w:rsidRPr="00AD7A9E">
        <w:rPr>
          <w:rFonts w:cstheme="minorHAnsi"/>
          <w:color w:val="FF0000"/>
        </w:rPr>
        <w:sym w:font="Wingdings" w:char="F06F"/>
      </w:r>
      <w:r w:rsidRPr="00AD7A9E">
        <w:rPr>
          <w:rFonts w:cstheme="minorHAnsi"/>
          <w:color w:val="FF0000"/>
        </w:rPr>
        <w:t xml:space="preserve"> </w:t>
      </w:r>
      <w:r w:rsidRPr="00AD7A9E">
        <w:rPr>
          <w:rFonts w:cstheme="minorHAnsi"/>
          <w:color w:val="FF0000"/>
          <w:lang w:eastAsia="fr-FR"/>
        </w:rPr>
        <w:t>la documentation de la validation des méthodes d'analyse employées</w:t>
      </w:r>
    </w:p>
    <w:p w14:paraId="7477D72A" w14:textId="77777777" w:rsidR="001F567E" w:rsidRPr="00AD7A9E" w:rsidRDefault="001F567E" w:rsidP="001F567E">
      <w:pPr>
        <w:pStyle w:val="B1"/>
        <w:rPr>
          <w:rFonts w:cstheme="minorHAnsi"/>
          <w:color w:val="FF0000"/>
          <w:lang w:eastAsia="fr-FR"/>
        </w:rPr>
      </w:pPr>
    </w:p>
    <w:p w14:paraId="01342C42" w14:textId="77777777" w:rsidR="00510BE5" w:rsidRPr="00AD7A9E" w:rsidRDefault="0002166D" w:rsidP="00833DC9">
      <w:pPr>
        <w:pStyle w:val="Titre2"/>
        <w:rPr>
          <w:rFonts w:asciiTheme="minorHAnsi" w:hAnsiTheme="minorHAnsi" w:cstheme="minorHAnsi"/>
        </w:rPr>
      </w:pPr>
      <w:bookmarkStart w:id="49" w:name="_Toc450928138"/>
      <w:r w:rsidRPr="00AD7A9E">
        <w:rPr>
          <w:rFonts w:asciiTheme="minorHAnsi" w:hAnsiTheme="minorHAnsi" w:cstheme="minorHAnsi"/>
        </w:rPr>
        <w:t>Reporting des valeurs anormales</w:t>
      </w:r>
      <w:bookmarkEnd w:id="49"/>
    </w:p>
    <w:tbl>
      <w:tblPr>
        <w:tblW w:w="0" w:type="auto"/>
        <w:tblInd w:w="1418" w:type="dxa"/>
        <w:shd w:val="clear" w:color="auto" w:fill="FFFFCC"/>
        <w:tblLook w:val="04A0" w:firstRow="1" w:lastRow="0" w:firstColumn="1" w:lastColumn="0" w:noHBand="0" w:noVBand="1"/>
      </w:tblPr>
      <w:tblGrid>
        <w:gridCol w:w="6085"/>
      </w:tblGrid>
      <w:tr w:rsidR="00510BE5" w:rsidRPr="00B04FBA" w14:paraId="53D00278"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99282F8" w14:textId="1D1A2B51" w:rsidR="0002166D" w:rsidRPr="00AD7A9E" w:rsidRDefault="00AF5EEA" w:rsidP="0002166D">
            <w:pPr>
              <w:spacing w:after="140"/>
              <w:rPr>
                <w:rFonts w:cstheme="minorHAnsi"/>
                <w:i/>
                <w:sz w:val="18"/>
                <w:lang w:val="en-US"/>
              </w:rPr>
            </w:pPr>
            <w:r w:rsidRPr="00AD7A9E">
              <w:rPr>
                <w:rFonts w:cstheme="minorHAnsi"/>
                <w:noProof/>
                <w:lang w:eastAsia="fr-FR"/>
              </w:rPr>
              <w:drawing>
                <wp:inline distT="0" distB="0" distL="0" distR="0" wp14:anchorId="5AF258AE" wp14:editId="5E5279DE">
                  <wp:extent cx="190500" cy="123825"/>
                  <wp:effectExtent l="0" t="0" r="0" b="9525"/>
                  <wp:docPr id="40" name="Image 4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i/>
                <w:sz w:val="18"/>
                <w:lang w:val="en-US"/>
              </w:rPr>
              <w:t xml:space="preserve"> </w:t>
            </w:r>
            <w:r w:rsidR="00510BE5" w:rsidRPr="00AD7A9E">
              <w:rPr>
                <w:rFonts w:cstheme="minorHAnsi"/>
                <w:i/>
                <w:sz w:val="18"/>
                <w:lang w:val="en-US"/>
              </w:rPr>
              <w:t>"</w:t>
            </w:r>
            <w:r w:rsidR="0002166D" w:rsidRPr="00AD7A9E">
              <w:rPr>
                <w:rFonts w:cstheme="minorHAnsi"/>
                <w:i/>
                <w:sz w:val="18"/>
                <w:lang w:val="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14B73745" w14:textId="1229523F" w:rsidR="00510BE5" w:rsidRPr="00AD7A9E" w:rsidRDefault="0002166D" w:rsidP="0002166D">
            <w:pPr>
              <w:spacing w:after="140"/>
              <w:rPr>
                <w:rFonts w:cstheme="minorHAnsi"/>
                <w:lang w:val="en-US"/>
              </w:rPr>
            </w:pPr>
            <w:r w:rsidRPr="00AD7A9E">
              <w:rPr>
                <w:rFonts w:cstheme="minorHAnsi"/>
                <w:i/>
                <w:sz w:val="18"/>
                <w:lang w:val="en-US"/>
              </w:rPr>
              <w:t>The need to expedite the reporting of results should always be considered and discussed with the sponsor or their representative prior to the initiation of any laboratory work.</w:t>
            </w:r>
            <w:r w:rsidR="00510BE5" w:rsidRPr="00AD7A9E">
              <w:rPr>
                <w:rFonts w:cstheme="minorHAnsi"/>
                <w:sz w:val="18"/>
                <w:lang w:val="en-US"/>
              </w:rPr>
              <w:t>" (</w:t>
            </w:r>
            <w:hyperlink r:id="rId33" w:history="1">
              <w:r w:rsidR="00510BE5" w:rsidRPr="00AD7A9E">
                <w:rPr>
                  <w:rFonts w:cstheme="minorHAnsi"/>
                  <w:sz w:val="18"/>
                  <w:lang w:val="en-US"/>
                </w:rPr>
                <w:t>Reflection paper for laboratories that perform the analysis or evaluation of clinical trial samples, EMA, February 2012</w:t>
              </w:r>
            </w:hyperlink>
            <w:r w:rsidR="00510BE5" w:rsidRPr="00AD7A9E">
              <w:rPr>
                <w:rFonts w:cstheme="minorHAnsi"/>
                <w:sz w:val="18"/>
                <w:lang w:val="en-US"/>
              </w:rPr>
              <w:t>)</w:t>
            </w:r>
          </w:p>
        </w:tc>
      </w:tr>
    </w:tbl>
    <w:p w14:paraId="6DFB9C78" w14:textId="77777777" w:rsidR="00510BE5" w:rsidRPr="00AD7A9E" w:rsidRDefault="00510BE5" w:rsidP="00510BE5">
      <w:pPr>
        <w:rPr>
          <w:rFonts w:cstheme="minorHAnsi"/>
          <w:lang w:val="en-US" w:eastAsia="fr-FR"/>
        </w:rPr>
      </w:pPr>
    </w:p>
    <w:p w14:paraId="68AE907E" w14:textId="77777777" w:rsidR="006538D4" w:rsidRPr="00AD7A9E" w:rsidRDefault="00F94436" w:rsidP="00BE7C1A">
      <w:pPr>
        <w:pStyle w:val="Titre1"/>
        <w:rPr>
          <w:rFonts w:asciiTheme="minorHAnsi" w:hAnsiTheme="minorHAnsi" w:cstheme="minorHAnsi"/>
        </w:rPr>
      </w:pPr>
      <w:bookmarkStart w:id="50" w:name="_Toc450928139"/>
      <w:r w:rsidRPr="00AD7A9E">
        <w:rPr>
          <w:rFonts w:asciiTheme="minorHAnsi" w:hAnsiTheme="minorHAnsi" w:cstheme="minorHAnsi"/>
        </w:rPr>
        <w:t>Installations</w:t>
      </w:r>
      <w:bookmarkEnd w:id="50"/>
    </w:p>
    <w:p w14:paraId="0BEA1701" w14:textId="77777777" w:rsidR="00F94436" w:rsidRPr="00AD7A9E" w:rsidRDefault="00F94436" w:rsidP="00F94436">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B04FBA" w14:paraId="3800D23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E81440D" w14:textId="79A009AD" w:rsidR="00F94436" w:rsidRPr="00AD7A9E" w:rsidRDefault="00AF5EEA" w:rsidP="00F94436">
            <w:pPr>
              <w:spacing w:after="140"/>
              <w:rPr>
                <w:rFonts w:cstheme="minorHAnsi"/>
                <w:b/>
                <w:i/>
                <w:sz w:val="18"/>
                <w:lang w:val="en-US"/>
              </w:rPr>
            </w:pPr>
            <w:r w:rsidRPr="00AD7A9E">
              <w:rPr>
                <w:rFonts w:cstheme="minorHAnsi"/>
                <w:noProof/>
                <w:lang w:eastAsia="fr-FR"/>
              </w:rPr>
              <w:drawing>
                <wp:inline distT="0" distB="0" distL="0" distR="0" wp14:anchorId="2FA66DB9" wp14:editId="4E85AF39">
                  <wp:extent cx="190500" cy="123825"/>
                  <wp:effectExtent l="0" t="0" r="0" b="9525"/>
                  <wp:docPr id="41" name="Image 4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b/>
                <w:sz w:val="18"/>
                <w:lang w:val="en-US"/>
              </w:rPr>
              <w:t xml:space="preserve"> </w:t>
            </w:r>
            <w:r w:rsidR="00F94436" w:rsidRPr="00AD7A9E">
              <w:rPr>
                <w:rFonts w:cstheme="minorHAnsi"/>
                <w:b/>
                <w:sz w:val="18"/>
                <w:lang w:val="en-US"/>
              </w:rPr>
              <w:t>"</w:t>
            </w:r>
            <w:r w:rsidR="00F94436" w:rsidRPr="00AD7A9E">
              <w:rPr>
                <w:rFonts w:cstheme="minorHAnsi"/>
                <w:b/>
                <w:i/>
                <w:sz w:val="18"/>
                <w:lang w:val="en-US"/>
              </w:rPr>
              <w:t>6.14. Facilities</w:t>
            </w:r>
          </w:p>
          <w:p w14:paraId="301C7387"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Laboratories which conduct work in support of a clinical trial should be of suitable size, construction and location to meet the requirements of the work being performed. </w:t>
            </w:r>
          </w:p>
          <w:p w14:paraId="4E88BC7D"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The design of the facility should provide an adequate degree of separation of different activities to assure the proper conduct of the work. </w:t>
            </w:r>
          </w:p>
          <w:p w14:paraId="6EB3D4F5"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03FDBB23" w14:textId="5644F900" w:rsidR="00F94436" w:rsidRPr="00AD7A9E" w:rsidRDefault="00F94436" w:rsidP="00F94436">
            <w:pPr>
              <w:spacing w:after="140"/>
              <w:rPr>
                <w:rFonts w:cstheme="minorHAnsi"/>
                <w:lang w:val="en-US"/>
              </w:rPr>
            </w:pPr>
            <w:r w:rsidRPr="00AD7A9E">
              <w:rPr>
                <w:rFonts w:cstheme="minorHAnsi"/>
                <w:i/>
                <w:lang w:val="en-US"/>
              </w:rPr>
              <w:t>Facility personnel should ensure that appropriate procedures are in place for waste storage, collection and disposal. Procedures for decontaminating laboratories and their equipment should be considered where relevant.</w:t>
            </w:r>
            <w:r w:rsidRPr="00AD7A9E">
              <w:rPr>
                <w:rFonts w:cstheme="minorHAnsi"/>
                <w:lang w:val="en-US"/>
              </w:rPr>
              <w:t>" (</w:t>
            </w:r>
            <w:hyperlink r:id="rId34"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128D0057" w14:textId="77777777" w:rsidR="00F94436" w:rsidRPr="00AD7A9E" w:rsidRDefault="00F94436" w:rsidP="00F94436">
      <w:pPr>
        <w:rPr>
          <w:rFonts w:cstheme="minorHAnsi"/>
          <w:lang w:val="en-US" w:eastAsia="fr-FR"/>
        </w:rPr>
      </w:pPr>
    </w:p>
    <w:p w14:paraId="4652CF37" w14:textId="77777777" w:rsidR="00F94436" w:rsidRPr="00AD7A9E" w:rsidRDefault="00F94436" w:rsidP="00F94436">
      <w:pPr>
        <w:rPr>
          <w:rFonts w:cstheme="minorHAnsi"/>
          <w:lang w:val="en-US" w:eastAsia="fr-FR"/>
        </w:rPr>
      </w:pPr>
    </w:p>
    <w:p w14:paraId="185B84E1"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L’accès aux locaux est limité</w:t>
      </w:r>
    </w:p>
    <w:p w14:paraId="0A0579E4"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Les installations sont fonctionnelles</w:t>
      </w:r>
    </w:p>
    <w:p w14:paraId="0F21E49E"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Les installations, la construction et la localisation sont conformes à la réglementation en vigueur.</w:t>
      </w:r>
    </w:p>
    <w:p w14:paraId="224C2B23"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L’aménagement permet :</w:t>
      </w:r>
    </w:p>
    <w:p w14:paraId="5F1F97DC" w14:textId="77777777" w:rsidR="006538D4" w:rsidRPr="00AD7A9E" w:rsidRDefault="0069259E"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d’isoler les activités pouvant entraîner une contamination de l’opérateur et / de l’analyse</w:t>
      </w:r>
    </w:p>
    <w:p w14:paraId="5A11AAF6" w14:textId="77777777" w:rsidR="006538D4" w:rsidRPr="00AD7A9E" w:rsidRDefault="0069259E"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d’éviter une pollution tant à l’intérieur qu’à l’extérieur.</w:t>
      </w:r>
    </w:p>
    <w:p w14:paraId="78243B9A"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 xml:space="preserve">Il y a différentes zones de stockage à températures différentes pour les matières premières, les réactifs et les produits fongiques. </w:t>
      </w:r>
      <w:r w:rsidR="00BA6DD2" w:rsidRPr="00AD7A9E">
        <w:rPr>
          <w:rFonts w:cstheme="minorHAnsi"/>
          <w:color w:val="FF0000"/>
        </w:rPr>
        <w:t>(§</w:t>
      </w:r>
      <w:r w:rsidR="006538D4" w:rsidRPr="00AD7A9E">
        <w:rPr>
          <w:rFonts w:cstheme="minorHAnsi"/>
          <w:color w:val="FF0000"/>
        </w:rPr>
        <w:t xml:space="preserve"> </w:t>
      </w:r>
      <w:r w:rsidR="00964B16" w:rsidRPr="00AD7A9E">
        <w:rPr>
          <w:rFonts w:cstheme="minorHAnsi"/>
          <w:color w:val="FF0000"/>
        </w:rPr>
        <w:t>"</w:t>
      </w:r>
      <w:r w:rsidR="006538D4" w:rsidRPr="00AD7A9E">
        <w:rPr>
          <w:rFonts w:cstheme="minorHAnsi"/>
          <w:color w:val="FF0000"/>
        </w:rPr>
        <w:t>Règle de fonctionnement</w:t>
      </w:r>
      <w:r w:rsidR="00964B16" w:rsidRPr="00AD7A9E">
        <w:rPr>
          <w:rFonts w:cstheme="minorHAnsi"/>
          <w:color w:val="FF0000"/>
        </w:rPr>
        <w:t>"</w:t>
      </w:r>
      <w:r w:rsidR="006538D4" w:rsidRPr="00AD7A9E">
        <w:rPr>
          <w:rFonts w:cstheme="minorHAnsi"/>
          <w:color w:val="FF0000"/>
        </w:rPr>
        <w:t>, § 2.1. GBEA 1999)</w:t>
      </w:r>
    </w:p>
    <w:p w14:paraId="210F6E9F" w14:textId="2606AA45" w:rsidR="006538D4" w:rsidRPr="00AD7A9E" w:rsidRDefault="0069259E" w:rsidP="0069259E">
      <w:pPr>
        <w:rPr>
          <w:rFonts w:cstheme="minorHAnsi"/>
          <w:i/>
          <w:iCs/>
          <w:color w:val="FF0000"/>
          <w:sz w:val="16"/>
          <w:szCs w:val="16"/>
          <w:lang w:eastAsia="fr-FR"/>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Les zones de stockage des matières premières et /ou des réactifs toxiques ou potentiellement dangereux ou contaminants sont séparées.</w:t>
      </w:r>
    </w:p>
    <w:p w14:paraId="68137DFC" w14:textId="77777777" w:rsidR="006538D4" w:rsidRPr="00AD7A9E" w:rsidRDefault="0069259E" w:rsidP="0069259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Les zones de stockage sont différentes des zones de conservation des échantillons biologiques</w:t>
      </w:r>
    </w:p>
    <w:p w14:paraId="34D0D9A3" w14:textId="77777777" w:rsidR="00C13FB4" w:rsidRPr="00AD7A9E" w:rsidRDefault="00BA6DD2" w:rsidP="000B267E">
      <w:pPr>
        <w:rPr>
          <w:rFonts w:cstheme="minorHAnsi"/>
          <w:color w:val="FF0000"/>
        </w:rPr>
      </w:pPr>
      <w:bookmarkStart w:id="51" w:name="_Toc29788756"/>
      <w:r w:rsidRPr="00AD7A9E">
        <w:rPr>
          <w:rFonts w:cstheme="minorHAnsi"/>
          <w:color w:val="FF0000"/>
        </w:rPr>
        <w:sym w:font="Wingdings" w:char="F06F"/>
      </w:r>
      <w:r w:rsidRPr="00AD7A9E">
        <w:rPr>
          <w:rFonts w:cstheme="minorHAnsi"/>
          <w:color w:val="FF0000"/>
        </w:rPr>
        <w:t xml:space="preserve"> </w:t>
      </w:r>
      <w:r w:rsidR="00C13FB4" w:rsidRPr="00AD7A9E">
        <w:rPr>
          <w:rFonts w:cstheme="minorHAnsi"/>
          <w:color w:val="FF0000"/>
        </w:rPr>
        <w:t xml:space="preserve">Un point important relatif aux locaux est de garantir que l'aménagement du laboratoire permet "d'isoler les activités susceptibles d'entraîner une contamination de l'opérateur et/ou de l'analyse et éviter une pollution tant à l'intérieur qu'à l'extérieur" (GBEA 1999). Ceci s'applique par exemple à l'absence de contamination entre les activités de préparation d'antigènes et d'anticorps et les activités de dosage). </w:t>
      </w:r>
    </w:p>
    <w:p w14:paraId="4B3A1A1B" w14:textId="77777777" w:rsidR="00C13FB4" w:rsidRPr="00AD7A9E" w:rsidRDefault="00BA6DD2" w:rsidP="000B267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C13FB4" w:rsidRPr="00AD7A9E">
        <w:rPr>
          <w:rFonts w:cstheme="minorHAnsi"/>
          <w:color w:val="FF0000"/>
        </w:rPr>
        <w:t>Quelques remarques sont formulées :</w:t>
      </w:r>
    </w:p>
    <w:p w14:paraId="0F085A20" w14:textId="77777777" w:rsidR="00C13FB4"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C13FB4" w:rsidRPr="00AD7A9E">
        <w:rPr>
          <w:rFonts w:cstheme="minorHAnsi"/>
          <w:color w:val="FF0000"/>
        </w:rPr>
        <w:t>la signalétique doit indiquer "l'interdiction de fumer et l'interdiction d'introduire, de conserver et de consommer des denrées alimentaires dans les locaux de prélèvements, de réception des prélèvements et d'analyses" (art. R. 232-10 du code du travail) ;</w:t>
      </w:r>
    </w:p>
    <w:p w14:paraId="4E7628B5" w14:textId="77777777" w:rsidR="00C13FB4"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C13FB4" w:rsidRPr="00AD7A9E">
        <w:rPr>
          <w:rFonts w:cstheme="minorHAnsi"/>
          <w:color w:val="FF0000"/>
        </w:rPr>
        <w:t>les bouteilles de gaz doivent être fixées afin d'éviter leur chute,</w:t>
      </w:r>
    </w:p>
    <w:p w14:paraId="2604929B" w14:textId="77777777" w:rsidR="00C13FB4"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C13FB4" w:rsidRPr="00AD7A9E">
        <w:rPr>
          <w:rFonts w:cstheme="minorHAnsi"/>
          <w:color w:val="FF0000"/>
        </w:rPr>
        <w:t>les procédures appropriées doivent spécifier les "zones de stockage à différentes températures pour les matières premières, les réactifs et les produits fongibles", qui devront "être différentes des zones de conservation des échantillons biologiques. Les zones de stockage des matières premières et/ou des réactifs toxiques ou potentiellement dangereux ou contaminants doivent être séparées." (GBEA 1999)</w:t>
      </w:r>
    </w:p>
    <w:p w14:paraId="73E36A65" w14:textId="77777777" w:rsidR="006538D4" w:rsidRPr="00AD7A9E" w:rsidRDefault="004B4AC4" w:rsidP="00BE7C1A">
      <w:pPr>
        <w:pStyle w:val="Titre1"/>
        <w:rPr>
          <w:rFonts w:asciiTheme="minorHAnsi" w:hAnsiTheme="minorHAnsi" w:cstheme="minorHAnsi"/>
        </w:rPr>
      </w:pPr>
      <w:bookmarkStart w:id="52" w:name="_Toc450928140"/>
      <w:r w:rsidRPr="00AD7A9E">
        <w:rPr>
          <w:rFonts w:asciiTheme="minorHAnsi" w:hAnsiTheme="minorHAnsi" w:cstheme="minorHAnsi"/>
        </w:rPr>
        <w:t xml:space="preserve">Appareillage, </w:t>
      </w:r>
      <w:r w:rsidR="006538D4" w:rsidRPr="00AD7A9E">
        <w:rPr>
          <w:rFonts w:asciiTheme="minorHAnsi" w:hAnsiTheme="minorHAnsi" w:cstheme="minorHAnsi"/>
        </w:rPr>
        <w:t>Instrumentations</w:t>
      </w:r>
      <w:bookmarkEnd w:id="51"/>
      <w:r w:rsidRPr="00AD7A9E">
        <w:rPr>
          <w:rFonts w:asciiTheme="minorHAnsi" w:hAnsiTheme="minorHAnsi" w:cstheme="minorHAnsi"/>
        </w:rPr>
        <w:t>, réactifs</w:t>
      </w:r>
      <w:bookmarkEnd w:id="52"/>
    </w:p>
    <w:p w14:paraId="7675A198" w14:textId="77777777" w:rsidR="00F94436" w:rsidRPr="00AD7A9E" w:rsidRDefault="00F94436" w:rsidP="00F94436">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B04FBA" w14:paraId="3E5D70B3"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9C53CA2" w14:textId="221DA00D" w:rsidR="00F94436" w:rsidRPr="00AD7A9E" w:rsidRDefault="00AF5EEA" w:rsidP="00F94436">
            <w:pPr>
              <w:spacing w:after="140"/>
              <w:rPr>
                <w:rFonts w:cstheme="minorHAnsi"/>
                <w:b/>
                <w:i/>
                <w:sz w:val="18"/>
                <w:lang w:val="en-US"/>
              </w:rPr>
            </w:pPr>
            <w:r w:rsidRPr="00AD7A9E">
              <w:rPr>
                <w:rFonts w:cstheme="minorHAnsi"/>
                <w:noProof/>
                <w:lang w:eastAsia="fr-FR"/>
              </w:rPr>
              <w:drawing>
                <wp:inline distT="0" distB="0" distL="0" distR="0" wp14:anchorId="1667B002" wp14:editId="75A04FAD">
                  <wp:extent cx="190500" cy="123825"/>
                  <wp:effectExtent l="0" t="0" r="0" b="9525"/>
                  <wp:docPr id="42" name="Image 4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F94436" w:rsidRPr="00AD7A9E">
              <w:rPr>
                <w:rFonts w:cstheme="minorHAnsi"/>
                <w:sz w:val="18"/>
                <w:lang w:val="en-US"/>
              </w:rPr>
              <w:t>"</w:t>
            </w:r>
            <w:r w:rsidR="00F94436" w:rsidRPr="00AD7A9E">
              <w:rPr>
                <w:rFonts w:cstheme="minorHAnsi"/>
                <w:b/>
                <w:i/>
                <w:sz w:val="18"/>
                <w:lang w:val="en-US"/>
              </w:rPr>
              <w:t>6.15. Equipment maintenance</w:t>
            </w:r>
          </w:p>
          <w:p w14:paraId="3EB3C26E"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All equipment used to conduct clinical analysis should be fit for its intended purpose. As a minimum, equipment should be regularly maintained by suitably qualified persons and any maintenance documented. </w:t>
            </w:r>
          </w:p>
          <w:p w14:paraId="1136DCEA"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 </w:t>
            </w:r>
          </w:p>
          <w:p w14:paraId="00C5C684" w14:textId="2F116518" w:rsidR="00F94436" w:rsidRPr="00AD7A9E" w:rsidRDefault="00F94436" w:rsidP="00F94436">
            <w:pPr>
              <w:spacing w:after="140"/>
              <w:rPr>
                <w:rFonts w:cstheme="minorHAnsi"/>
                <w:lang w:val="en-US"/>
              </w:rPr>
            </w:pPr>
            <w:r w:rsidRPr="00AD7A9E">
              <w:rPr>
                <w:rFonts w:cstheme="minorHAnsi"/>
                <w:i/>
                <w:lang w:val="en-US"/>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sidRPr="00AD7A9E">
              <w:rPr>
                <w:rFonts w:cstheme="minorHAnsi"/>
                <w:lang w:val="en-US"/>
              </w:rPr>
              <w:t>" (</w:t>
            </w:r>
            <w:hyperlink r:id="rId35"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21B94617" w14:textId="77777777" w:rsidR="00F94436" w:rsidRPr="00AD7A9E" w:rsidRDefault="00F94436" w:rsidP="00F94436">
      <w:pPr>
        <w:rPr>
          <w:rFonts w:cstheme="minorHAnsi"/>
          <w:lang w:val="en-US" w:eastAsia="fr-FR"/>
        </w:rPr>
      </w:pPr>
    </w:p>
    <w:p w14:paraId="5BC2B519" w14:textId="77777777" w:rsidR="004B4AC4" w:rsidRPr="00AD7A9E" w:rsidRDefault="004B4AC4" w:rsidP="00833DC9">
      <w:pPr>
        <w:pStyle w:val="Titre2"/>
        <w:rPr>
          <w:rFonts w:asciiTheme="minorHAnsi" w:hAnsiTheme="minorHAnsi" w:cstheme="minorHAnsi"/>
        </w:rPr>
      </w:pPr>
      <w:bookmarkStart w:id="53" w:name="_Toc450928141"/>
      <w:r w:rsidRPr="00AD7A9E">
        <w:rPr>
          <w:rFonts w:asciiTheme="minorHAnsi" w:hAnsiTheme="minorHAnsi" w:cstheme="minorHAnsi"/>
        </w:rPr>
        <w:t>Appareillage, Instrumentations</w:t>
      </w:r>
      <w:bookmarkEnd w:id="53"/>
    </w:p>
    <w:p w14:paraId="57AA6AA1" w14:textId="77777777" w:rsidR="00964B16" w:rsidRPr="00AD7A9E" w:rsidRDefault="00BA6DD2" w:rsidP="000B267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Documentation de l'appareillage</w:t>
      </w:r>
    </w:p>
    <w:p w14:paraId="3FC98791" w14:textId="77777777" w:rsidR="00964B16"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liste du matériel</w:t>
      </w:r>
    </w:p>
    <w:p w14:paraId="3162A0CA" w14:textId="77777777" w:rsidR="00964B16"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registre de maintenance et fiche de maintenance :</w:t>
      </w:r>
    </w:p>
    <w:p w14:paraId="2FBF3A6E"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références fournisseur,</w:t>
      </w:r>
    </w:p>
    <w:p w14:paraId="563147A8"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numéro de téléphone de la maintenance,</w:t>
      </w:r>
    </w:p>
    <w:p w14:paraId="3B96CCA0"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fonctionnement de l'appareil,</w:t>
      </w:r>
    </w:p>
    <w:p w14:paraId="2334F2BD"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maintenance, entretiens spécifiés, calibration,</w:t>
      </w:r>
    </w:p>
    <w:p w14:paraId="4151039E"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démarche à suivre pour exécuter les examens,</w:t>
      </w:r>
    </w:p>
    <w:p w14:paraId="5C049EC3" w14:textId="77777777" w:rsidR="00964B16" w:rsidRPr="00AD7A9E" w:rsidRDefault="00BA6DD2" w:rsidP="00615865">
      <w:pPr>
        <w:pStyle w:val="B2"/>
        <w:ind w:left="927" w:hanging="360"/>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consignes de fin de tâche.</w:t>
      </w:r>
    </w:p>
    <w:p w14:paraId="384B7AED" w14:textId="77777777" w:rsidR="00964B16"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Manuel Utilisateur</w:t>
      </w:r>
    </w:p>
    <w:p w14:paraId="42B7B901" w14:textId="77777777" w:rsidR="00964B16" w:rsidRPr="00AD7A9E" w:rsidRDefault="00BA6DD2" w:rsidP="000B267E">
      <w:pPr>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964B16" w:rsidRPr="00AD7A9E">
        <w:rPr>
          <w:rFonts w:cstheme="minorHAnsi"/>
          <w:color w:val="FF0000"/>
        </w:rPr>
        <w:t>Procédures attendues :</w:t>
      </w:r>
    </w:p>
    <w:p w14:paraId="4335095F" w14:textId="77777777" w:rsidR="006538D4"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 xml:space="preserve">Les appareils sont </w:t>
      </w:r>
      <w:r w:rsidR="00964B16" w:rsidRPr="00AD7A9E">
        <w:rPr>
          <w:rFonts w:cstheme="minorHAnsi"/>
          <w:color w:val="FF0000"/>
        </w:rPr>
        <w:t>"</w:t>
      </w:r>
      <w:r w:rsidR="006538D4" w:rsidRPr="00AD7A9E">
        <w:rPr>
          <w:rFonts w:cstheme="minorHAnsi"/>
          <w:color w:val="FF0000"/>
        </w:rPr>
        <w:t>périodiquement et efficacement inspectés, nettoyés, entretenus et vérifiés selon la procédure en vigueur.</w:t>
      </w:r>
      <w:r w:rsidR="00964B16" w:rsidRPr="00AD7A9E">
        <w:rPr>
          <w:rFonts w:cstheme="minorHAnsi"/>
          <w:color w:val="FF0000"/>
        </w:rPr>
        <w:t>"</w:t>
      </w:r>
      <w:r w:rsidR="006538D4" w:rsidRPr="00AD7A9E">
        <w:rPr>
          <w:rFonts w:cstheme="minorHAnsi"/>
          <w:color w:val="FF0000"/>
        </w:rPr>
        <w:t xml:space="preserve"> </w:t>
      </w:r>
      <w:r w:rsidRPr="00AD7A9E">
        <w:rPr>
          <w:rFonts w:cstheme="minorHAnsi"/>
          <w:color w:val="FF0000"/>
        </w:rPr>
        <w:t>(§</w:t>
      </w:r>
      <w:r w:rsidR="006538D4" w:rsidRPr="00AD7A9E">
        <w:rPr>
          <w:rFonts w:cstheme="minorHAnsi"/>
          <w:color w:val="FF0000"/>
        </w:rPr>
        <w:t xml:space="preserve"> </w:t>
      </w:r>
      <w:r w:rsidR="00964B16" w:rsidRPr="00AD7A9E">
        <w:rPr>
          <w:rFonts w:cstheme="minorHAnsi"/>
          <w:color w:val="FF0000"/>
        </w:rPr>
        <w:t>"</w:t>
      </w:r>
      <w:r w:rsidR="006538D4" w:rsidRPr="00AD7A9E">
        <w:rPr>
          <w:rFonts w:cstheme="minorHAnsi"/>
          <w:color w:val="FF0000"/>
        </w:rPr>
        <w:t>Règles de fonctionnement, §3 du GBEA 1999)</w:t>
      </w:r>
    </w:p>
    <w:p w14:paraId="64B567C9" w14:textId="77777777" w:rsidR="006538D4" w:rsidRPr="00AD7A9E" w:rsidRDefault="00BA6DD2"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w:t>
      </w:r>
      <w:r w:rsidR="006538D4" w:rsidRPr="00AD7A9E">
        <w:rPr>
          <w:rFonts w:cstheme="minorHAnsi"/>
          <w:color w:val="FF0000"/>
        </w:rPr>
        <w:t xml:space="preserve">Disponibilité d’un </w:t>
      </w:r>
      <w:r w:rsidR="00964B16" w:rsidRPr="00AD7A9E">
        <w:rPr>
          <w:rFonts w:cstheme="minorHAnsi"/>
          <w:color w:val="FF0000"/>
        </w:rPr>
        <w:t>"</w:t>
      </w:r>
      <w:r w:rsidR="006538D4" w:rsidRPr="00AD7A9E">
        <w:rPr>
          <w:rFonts w:cstheme="minorHAnsi"/>
          <w:color w:val="FF0000"/>
        </w:rPr>
        <w:t xml:space="preserve">registre de maintenance  affecté à chaque instrument. </w:t>
      </w:r>
      <w:r w:rsidRPr="00AD7A9E">
        <w:rPr>
          <w:rFonts w:cstheme="minorHAnsi"/>
          <w:color w:val="FF0000"/>
        </w:rPr>
        <w:t>(§</w:t>
      </w:r>
      <w:r w:rsidR="006538D4" w:rsidRPr="00AD7A9E">
        <w:rPr>
          <w:rFonts w:cstheme="minorHAnsi"/>
          <w:color w:val="FF0000"/>
        </w:rPr>
        <w:t xml:space="preserve"> </w:t>
      </w:r>
      <w:r w:rsidR="00964B16" w:rsidRPr="00AD7A9E">
        <w:rPr>
          <w:rFonts w:cstheme="minorHAnsi"/>
          <w:color w:val="FF0000"/>
        </w:rPr>
        <w:t>"</w:t>
      </w:r>
      <w:r w:rsidR="006538D4" w:rsidRPr="00AD7A9E">
        <w:rPr>
          <w:rFonts w:cstheme="minorHAnsi"/>
          <w:color w:val="FF0000"/>
        </w:rPr>
        <w:t>Règles de fonctionnement, §3 du GBEA 1999)</w:t>
      </w:r>
    </w:p>
    <w:tbl>
      <w:tblPr>
        <w:tblW w:w="0" w:type="auto"/>
        <w:tblInd w:w="1418" w:type="dxa"/>
        <w:tblLook w:val="04A0" w:firstRow="1" w:lastRow="0" w:firstColumn="1" w:lastColumn="0" w:noHBand="0" w:noVBand="1"/>
      </w:tblPr>
      <w:tblGrid>
        <w:gridCol w:w="6095"/>
      </w:tblGrid>
      <w:tr w:rsidR="00137030" w:rsidRPr="00AD7A9E" w14:paraId="38796264" w14:textId="77777777" w:rsidTr="00CD5224">
        <w:tc>
          <w:tcPr>
            <w:tcW w:w="7653" w:type="dxa"/>
          </w:tcPr>
          <w:p w14:paraId="1E5B87E7" w14:textId="77777777" w:rsidR="00195E8D" w:rsidRPr="00AD7A9E" w:rsidRDefault="00195E8D" w:rsidP="00CD5224">
            <w:pPr>
              <w:rPr>
                <w:rFonts w:cstheme="minorHAnsi"/>
                <w:color w:val="FF0000"/>
                <w:lang w:eastAsia="fr-FR"/>
              </w:rPr>
            </w:pPr>
            <w:r w:rsidRPr="00AD7A9E">
              <w:rPr>
                <w:rFonts w:cstheme="minorHAnsi"/>
                <w:color w:val="FF0000"/>
              </w:rPr>
              <w:t>"</w:t>
            </w:r>
            <w:r w:rsidRPr="00AD7A9E">
              <w:rPr>
                <w:rFonts w:cstheme="minorHAnsi"/>
                <w:i/>
                <w:color w:val="FF0000"/>
              </w:rPr>
              <w:t>Les notices d'utilisation et de maintenance d'appareils doivent être mises en permanence à la disposition du personnel utilisateur</w:t>
            </w:r>
            <w:r w:rsidRPr="00AD7A9E">
              <w:rPr>
                <w:rFonts w:cstheme="minorHAnsi"/>
                <w:color w:val="FF0000"/>
              </w:rPr>
              <w:t>" (§ "Règles de fonctionnement, §3 du GBEA 1999)</w:t>
            </w:r>
          </w:p>
        </w:tc>
      </w:tr>
    </w:tbl>
    <w:p w14:paraId="23C05605"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Les notices d'utilisation et de maintenance d'appareils sont mises en permanence à la disposition du personnel utilisateur (§ "Règles de fonctionnement, §3 du GBEA 1999)</w:t>
      </w:r>
    </w:p>
    <w:p w14:paraId="24B0C06E"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Les notices d'utilisation et de maintenance d'appareils ne sont pas mises en permanence à la disposition du personnel utilisateur (§ "Règles de fonctionnement, §3 du GBEA 1999)</w:t>
      </w:r>
    </w:p>
    <w:tbl>
      <w:tblPr>
        <w:tblW w:w="0" w:type="auto"/>
        <w:tblInd w:w="1418" w:type="dxa"/>
        <w:tblLook w:val="04A0" w:firstRow="1" w:lastRow="0" w:firstColumn="1" w:lastColumn="0" w:noHBand="0" w:noVBand="1"/>
      </w:tblPr>
      <w:tblGrid>
        <w:gridCol w:w="6095"/>
      </w:tblGrid>
      <w:tr w:rsidR="00137030" w:rsidRPr="00AD7A9E" w14:paraId="58F8ADAC" w14:textId="77777777" w:rsidTr="00CD5224">
        <w:tc>
          <w:tcPr>
            <w:tcW w:w="7653" w:type="dxa"/>
          </w:tcPr>
          <w:p w14:paraId="2BD301CC" w14:textId="77777777" w:rsidR="00195E8D" w:rsidRPr="00AD7A9E" w:rsidRDefault="00195E8D" w:rsidP="00CD5224">
            <w:pPr>
              <w:rPr>
                <w:rFonts w:cstheme="minorHAnsi"/>
                <w:color w:val="FF0000"/>
                <w:lang w:val="en-US" w:eastAsia="fr-FR"/>
              </w:rPr>
            </w:pPr>
            <w:r w:rsidRPr="00AD7A9E">
              <w:rPr>
                <w:rFonts w:cstheme="minorHAnsi"/>
                <w:color w:val="FF0000"/>
              </w:rPr>
              <w:t>"</w:t>
            </w:r>
            <w:r w:rsidRPr="00AD7A9E">
              <w:rPr>
                <w:rFonts w:cstheme="minorHAnsi"/>
                <w:i/>
                <w:color w:val="FF0000"/>
              </w:rPr>
              <w:t>Le fonctionnement des appareils doit être vérifié selon la fréquence préconisée par le fabricant.</w:t>
            </w:r>
            <w:r w:rsidRPr="00AD7A9E">
              <w:rPr>
                <w:rFonts w:cstheme="minorHAnsi"/>
                <w:color w:val="FF0000"/>
              </w:rPr>
              <w:t>"(§ "Règles de fonctionnement, §3 du GBEA 1999)</w:t>
            </w:r>
          </w:p>
        </w:tc>
      </w:tr>
    </w:tbl>
    <w:p w14:paraId="572B9306" w14:textId="77777777" w:rsidR="00B31E04" w:rsidRPr="00AD7A9E" w:rsidRDefault="00B31E04" w:rsidP="00615865">
      <w:pPr>
        <w:pStyle w:val="B1"/>
        <w:numPr>
          <w:ilvl w:val="0"/>
          <w:numId w:val="0"/>
        </w:numPr>
        <w:rPr>
          <w:rFonts w:cstheme="minorHAnsi"/>
          <w:color w:val="FF0000"/>
        </w:rPr>
      </w:pPr>
      <w:r w:rsidRPr="00AD7A9E">
        <w:rPr>
          <w:rFonts w:cstheme="minorHAnsi"/>
          <w:color w:val="FF0000"/>
        </w:rPr>
        <w:sym w:font="Wingdings" w:char="F06F"/>
      </w:r>
      <w:r w:rsidRPr="00AD7A9E">
        <w:rPr>
          <w:rFonts w:cstheme="minorHAnsi"/>
          <w:color w:val="FF0000"/>
        </w:rPr>
        <w:t xml:space="preserve"> Le fonctionnement des appareils est vérifié selon la fréquence préconisée par le fabricant. (§ "Règles de fonctionnement, §3 du GBEA 1999)</w:t>
      </w:r>
    </w:p>
    <w:p w14:paraId="3DB42A77" w14:textId="77777777" w:rsidR="00B31E04" w:rsidRPr="00AD7A9E" w:rsidRDefault="00B31E04" w:rsidP="00615865">
      <w:pPr>
        <w:pStyle w:val="B1"/>
        <w:numPr>
          <w:ilvl w:val="0"/>
          <w:numId w:val="0"/>
        </w:numPr>
        <w:rPr>
          <w:rFonts w:cstheme="minorHAnsi"/>
          <w:color w:val="FF0000"/>
        </w:rPr>
      </w:pPr>
      <w:r w:rsidRPr="00AD7A9E">
        <w:rPr>
          <w:rFonts w:cstheme="minorHAnsi"/>
          <w:color w:val="FF0000"/>
        </w:rPr>
        <w:sym w:font="Wingdings" w:char="F06F"/>
      </w:r>
      <w:r w:rsidRPr="00AD7A9E">
        <w:rPr>
          <w:rFonts w:cstheme="minorHAnsi"/>
          <w:color w:val="FF0000"/>
        </w:rPr>
        <w:t xml:space="preserve"> Le fonctionnement des appareils n'est pas vérifié selon la fréquence préconisée par le fabricant. (§ "Règles de fonctionnement, §3 du GBEA 1999)</w:t>
      </w:r>
    </w:p>
    <w:tbl>
      <w:tblPr>
        <w:tblW w:w="0" w:type="auto"/>
        <w:tblInd w:w="1418" w:type="dxa"/>
        <w:tblLook w:val="04A0" w:firstRow="1" w:lastRow="0" w:firstColumn="1" w:lastColumn="0" w:noHBand="0" w:noVBand="1"/>
      </w:tblPr>
      <w:tblGrid>
        <w:gridCol w:w="6095"/>
      </w:tblGrid>
      <w:tr w:rsidR="00137030" w:rsidRPr="00AD7A9E" w14:paraId="4F77E7C5" w14:textId="77777777" w:rsidTr="00CD5224">
        <w:tc>
          <w:tcPr>
            <w:tcW w:w="7653" w:type="dxa"/>
          </w:tcPr>
          <w:p w14:paraId="43CDF68A" w14:textId="77777777" w:rsidR="00195E8D" w:rsidRPr="00AD7A9E" w:rsidRDefault="00195E8D" w:rsidP="00CD5224">
            <w:pPr>
              <w:rPr>
                <w:rFonts w:cstheme="minorHAnsi"/>
                <w:color w:val="FF0000"/>
                <w:lang w:val="en-US" w:eastAsia="fr-FR"/>
              </w:rPr>
            </w:pPr>
            <w:r w:rsidRPr="00AD7A9E">
              <w:rPr>
                <w:rFonts w:cstheme="minorHAnsi"/>
                <w:color w:val="FF0000"/>
              </w:rPr>
              <w:t>"</w:t>
            </w:r>
            <w:r w:rsidRPr="00AD7A9E">
              <w:rPr>
                <w:rFonts w:cstheme="minorHAnsi"/>
                <w:i/>
                <w:color w:val="FF0000"/>
              </w:rPr>
              <w:t>Des procédures de remplacement doivent être prévues en cas de dysfonctionnement d'un automate : mise en oeuvre d'autres techniques ou transmission des échantillons à un autre laboratoire.</w:t>
            </w:r>
            <w:r w:rsidRPr="00AD7A9E">
              <w:rPr>
                <w:rFonts w:cstheme="minorHAnsi"/>
                <w:color w:val="FF0000"/>
              </w:rPr>
              <w:t>" (§ "Règles de fonctionnement, §3 du GBEA 1999)</w:t>
            </w:r>
          </w:p>
        </w:tc>
      </w:tr>
    </w:tbl>
    <w:p w14:paraId="46035006" w14:textId="77777777" w:rsidR="00B31E04" w:rsidRPr="00AD7A9E" w:rsidRDefault="00B31E04" w:rsidP="00615865">
      <w:pPr>
        <w:pStyle w:val="B1"/>
        <w:numPr>
          <w:ilvl w:val="0"/>
          <w:numId w:val="0"/>
        </w:numPr>
        <w:rPr>
          <w:rFonts w:cstheme="minorHAnsi"/>
          <w:color w:val="FF0000"/>
        </w:rPr>
      </w:pPr>
      <w:r w:rsidRPr="00AD7A9E">
        <w:rPr>
          <w:rFonts w:cstheme="minorHAnsi"/>
          <w:color w:val="FF0000"/>
        </w:rPr>
        <w:sym w:font="Wingdings" w:char="F06F"/>
      </w:r>
      <w:r w:rsidRPr="00AD7A9E">
        <w:rPr>
          <w:rFonts w:cstheme="minorHAnsi"/>
          <w:color w:val="FF0000"/>
        </w:rPr>
        <w:t xml:space="preserve"> Des procédures de remplacement sont prévues en cas de dysfonctionnement d'un automate : </w:t>
      </w:r>
    </w:p>
    <w:p w14:paraId="0821DFC2" w14:textId="77777777" w:rsidR="00B31E04" w:rsidRPr="00AD7A9E" w:rsidRDefault="00B31E0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mise en œuvre d'autres techniques,</w:t>
      </w:r>
    </w:p>
    <w:p w14:paraId="1691C655" w14:textId="77777777" w:rsidR="00B31E04" w:rsidRPr="00AD7A9E" w:rsidRDefault="00B31E04" w:rsidP="00615865">
      <w:pPr>
        <w:pStyle w:val="B1"/>
        <w:rPr>
          <w:rFonts w:cstheme="minorHAnsi"/>
          <w:color w:val="FF0000"/>
        </w:rPr>
      </w:pPr>
      <w:r w:rsidRPr="00AD7A9E">
        <w:rPr>
          <w:rFonts w:cstheme="minorHAnsi"/>
          <w:color w:val="FF0000"/>
        </w:rPr>
        <w:sym w:font="Wingdings" w:char="F06F"/>
      </w:r>
      <w:r w:rsidRPr="00AD7A9E">
        <w:rPr>
          <w:rFonts w:cstheme="minorHAnsi"/>
          <w:color w:val="FF0000"/>
        </w:rPr>
        <w:t xml:space="preserve"> transmission des échantillons à un autre laboratoire. (§ "Règles de fonctionnement, §3 du GBEA 1999)</w:t>
      </w:r>
    </w:p>
    <w:p w14:paraId="71726ED6" w14:textId="77777777" w:rsidR="00B31E04" w:rsidRPr="00AD7A9E" w:rsidRDefault="00B31E04" w:rsidP="00615865">
      <w:pPr>
        <w:pStyle w:val="B1"/>
        <w:numPr>
          <w:ilvl w:val="0"/>
          <w:numId w:val="0"/>
        </w:numPr>
        <w:rPr>
          <w:rFonts w:cstheme="minorHAnsi"/>
          <w:color w:val="FF0000"/>
        </w:rPr>
      </w:pPr>
      <w:r w:rsidRPr="00AD7A9E">
        <w:rPr>
          <w:rFonts w:cstheme="minorHAnsi"/>
          <w:color w:val="FF0000"/>
        </w:rPr>
        <w:sym w:font="Wingdings" w:char="F06F"/>
      </w:r>
      <w:r w:rsidRPr="00AD7A9E">
        <w:rPr>
          <w:rFonts w:cstheme="minorHAnsi"/>
          <w:color w:val="FF0000"/>
        </w:rPr>
        <w:t xml:space="preserve"> Des procédures de remplacement ne sont pas prévues en cas de dysfonctionnement d'un automate (ex : mise en œuvre d'autres techniques ou transmission des échantillons à un autre laboratoire). ("Règles de fonctionnement", § 3 du GBEA 1999)</w:t>
      </w:r>
    </w:p>
    <w:p w14:paraId="4E12FE47" w14:textId="77777777" w:rsidR="00B31E04" w:rsidRPr="00AD7A9E" w:rsidRDefault="00B31E04" w:rsidP="00833DC9">
      <w:pPr>
        <w:pStyle w:val="Titre3"/>
        <w:rPr>
          <w:rFonts w:asciiTheme="minorHAnsi" w:hAnsiTheme="minorHAnsi" w:cstheme="minorHAnsi"/>
        </w:rPr>
      </w:pPr>
      <w:bookmarkStart w:id="54" w:name="_Toc450928142"/>
      <w:r w:rsidRPr="00AD7A9E">
        <w:rPr>
          <w:rFonts w:asciiTheme="minorHAnsi" w:hAnsiTheme="minorHAnsi" w:cstheme="minorHAnsi"/>
        </w:rPr>
        <w:t>Appareil 1 :</w:t>
      </w:r>
      <w:bookmarkEnd w:id="54"/>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985"/>
        <w:gridCol w:w="1417"/>
        <w:gridCol w:w="2268"/>
      </w:tblGrid>
      <w:tr w:rsidR="00B31E04" w:rsidRPr="00AD7A9E" w14:paraId="0905FFDB" w14:textId="77777777" w:rsidTr="00195E8D">
        <w:trPr>
          <w:cantSplit/>
          <w:tblHeader/>
        </w:trPr>
        <w:tc>
          <w:tcPr>
            <w:tcW w:w="1913" w:type="dxa"/>
            <w:shd w:val="clear" w:color="auto" w:fill="FFFFCC"/>
            <w:vAlign w:val="center"/>
          </w:tcPr>
          <w:p w14:paraId="49B1D16B" w14:textId="77777777" w:rsidR="00B31E04" w:rsidRPr="00AD7A9E" w:rsidRDefault="00E5117A" w:rsidP="00195E8D">
            <w:pPr>
              <w:spacing w:before="60"/>
              <w:jc w:val="center"/>
              <w:rPr>
                <w:rFonts w:cstheme="minorHAnsi"/>
                <w:b/>
              </w:rPr>
            </w:pPr>
            <w:r w:rsidRPr="00AD7A9E">
              <w:rPr>
                <w:rFonts w:cstheme="minorHAnsi"/>
                <w:b/>
              </w:rPr>
              <w:t>Item</w:t>
            </w:r>
          </w:p>
        </w:tc>
        <w:tc>
          <w:tcPr>
            <w:tcW w:w="1985" w:type="dxa"/>
            <w:shd w:val="clear" w:color="auto" w:fill="FFFFCC"/>
            <w:vAlign w:val="center"/>
          </w:tcPr>
          <w:p w14:paraId="45BBD7BA" w14:textId="77777777" w:rsidR="00B31E04" w:rsidRPr="00AD7A9E" w:rsidRDefault="00B31E04" w:rsidP="00195E8D">
            <w:pPr>
              <w:spacing w:before="60"/>
              <w:jc w:val="center"/>
              <w:rPr>
                <w:rFonts w:cstheme="minorHAnsi"/>
                <w:b/>
              </w:rPr>
            </w:pPr>
          </w:p>
        </w:tc>
        <w:tc>
          <w:tcPr>
            <w:tcW w:w="1417" w:type="dxa"/>
            <w:shd w:val="clear" w:color="auto" w:fill="FFFFCC"/>
            <w:vAlign w:val="center"/>
          </w:tcPr>
          <w:p w14:paraId="524FDCF3" w14:textId="77777777" w:rsidR="00B31E04" w:rsidRPr="00AD7A9E" w:rsidRDefault="00B31E04" w:rsidP="00195E8D">
            <w:pPr>
              <w:spacing w:before="60"/>
              <w:jc w:val="center"/>
              <w:rPr>
                <w:rFonts w:cstheme="minorHAnsi"/>
                <w:b/>
              </w:rPr>
            </w:pPr>
          </w:p>
        </w:tc>
        <w:tc>
          <w:tcPr>
            <w:tcW w:w="2268" w:type="dxa"/>
            <w:shd w:val="clear" w:color="auto" w:fill="FFFFCC"/>
            <w:vAlign w:val="center"/>
          </w:tcPr>
          <w:p w14:paraId="5CDC4312" w14:textId="77777777" w:rsidR="00B31E04" w:rsidRPr="00AD7A9E" w:rsidRDefault="00B31E04" w:rsidP="00195E8D">
            <w:pPr>
              <w:spacing w:before="60"/>
              <w:jc w:val="center"/>
              <w:rPr>
                <w:rFonts w:cstheme="minorHAnsi"/>
                <w:b/>
              </w:rPr>
            </w:pPr>
            <w:r w:rsidRPr="00AD7A9E">
              <w:rPr>
                <w:rFonts w:cstheme="minorHAnsi"/>
                <w:b/>
              </w:rPr>
              <w:t>Remarques</w:t>
            </w:r>
          </w:p>
        </w:tc>
      </w:tr>
      <w:tr w:rsidR="00B31E04" w:rsidRPr="00AD7A9E" w14:paraId="2F840254" w14:textId="77777777" w:rsidTr="00B31E04">
        <w:trPr>
          <w:cantSplit/>
        </w:trPr>
        <w:tc>
          <w:tcPr>
            <w:tcW w:w="1913" w:type="dxa"/>
          </w:tcPr>
          <w:p w14:paraId="463520C4" w14:textId="77777777" w:rsidR="00B31E04" w:rsidRPr="00AD7A9E" w:rsidRDefault="00B31E04" w:rsidP="00B31E04">
            <w:pPr>
              <w:rPr>
                <w:rFonts w:cstheme="minorHAnsi"/>
              </w:rPr>
            </w:pPr>
            <w:r w:rsidRPr="00AD7A9E">
              <w:rPr>
                <w:rFonts w:cstheme="minorHAnsi"/>
                <w:color w:val="FF0000"/>
              </w:rPr>
              <w:sym w:font="Wingdings" w:char="F06F"/>
            </w:r>
            <w:r w:rsidRPr="00AD7A9E">
              <w:rPr>
                <w:rFonts w:cstheme="minorHAnsi"/>
                <w:color w:val="FF0000"/>
              </w:rPr>
              <w:t xml:space="preserve"> Mode d'emploi</w:t>
            </w:r>
          </w:p>
        </w:tc>
        <w:tc>
          <w:tcPr>
            <w:tcW w:w="1985" w:type="dxa"/>
          </w:tcPr>
          <w:p w14:paraId="7F36DF7C" w14:textId="77777777" w:rsidR="00B31E04" w:rsidRPr="00AD7A9E" w:rsidRDefault="00E5117A" w:rsidP="00B31E04">
            <w:pPr>
              <w:rPr>
                <w:rFonts w:cstheme="minorHAnsi"/>
                <w:color w:val="FF0000"/>
              </w:rPr>
            </w:pPr>
            <w:r w:rsidRPr="00AD7A9E">
              <w:rPr>
                <w:rFonts w:cstheme="minorHAnsi"/>
                <w:color w:val="FF0000"/>
              </w:rPr>
              <w:t>Disponible en permanence</w:t>
            </w:r>
          </w:p>
        </w:tc>
        <w:tc>
          <w:tcPr>
            <w:tcW w:w="1417" w:type="dxa"/>
          </w:tcPr>
          <w:p w14:paraId="7728818B" w14:textId="77777777" w:rsidR="00B31E04" w:rsidRPr="00AD7A9E" w:rsidRDefault="00B31E04" w:rsidP="00B31E04">
            <w:pPr>
              <w:rPr>
                <w:rFonts w:cstheme="minorHAnsi"/>
              </w:rPr>
            </w:pPr>
          </w:p>
        </w:tc>
        <w:tc>
          <w:tcPr>
            <w:tcW w:w="2268" w:type="dxa"/>
          </w:tcPr>
          <w:p w14:paraId="67FEA81B" w14:textId="77777777" w:rsidR="00B31E04" w:rsidRPr="00AD7A9E" w:rsidRDefault="00B31E04" w:rsidP="00B31E04">
            <w:pPr>
              <w:rPr>
                <w:rFonts w:cstheme="minorHAnsi"/>
              </w:rPr>
            </w:pPr>
          </w:p>
        </w:tc>
      </w:tr>
      <w:tr w:rsidR="00B31E04" w:rsidRPr="00AD7A9E" w14:paraId="63FC022E" w14:textId="77777777" w:rsidTr="00B31E04">
        <w:trPr>
          <w:cantSplit/>
        </w:trPr>
        <w:tc>
          <w:tcPr>
            <w:tcW w:w="1913" w:type="dxa"/>
          </w:tcPr>
          <w:p w14:paraId="765A2748"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Programme des maintenances (ex : sur 1 an)</w:t>
            </w:r>
          </w:p>
        </w:tc>
        <w:tc>
          <w:tcPr>
            <w:tcW w:w="1985" w:type="dxa"/>
          </w:tcPr>
          <w:p w14:paraId="7BA1DC08" w14:textId="77777777" w:rsidR="00E5117A" w:rsidRPr="00AD7A9E" w:rsidRDefault="00E5117A" w:rsidP="00B31E04">
            <w:pPr>
              <w:rPr>
                <w:rFonts w:cstheme="minorHAnsi"/>
                <w:color w:val="FF0000"/>
              </w:rPr>
            </w:pPr>
            <w:r w:rsidRPr="00AD7A9E">
              <w:rPr>
                <w:rFonts w:cstheme="minorHAnsi"/>
                <w:color w:val="FF0000"/>
              </w:rPr>
              <w:t>Disponible en permanence</w:t>
            </w:r>
          </w:p>
          <w:p w14:paraId="0B8307E2" w14:textId="77777777" w:rsidR="00B31E04" w:rsidRPr="00AD7A9E" w:rsidRDefault="00E5117A" w:rsidP="00B31E04">
            <w:pPr>
              <w:rPr>
                <w:rFonts w:cstheme="minorHAnsi"/>
                <w:color w:val="FF0000"/>
              </w:rPr>
            </w:pPr>
            <w:r w:rsidRPr="00AD7A9E">
              <w:rPr>
                <w:rFonts w:cstheme="minorHAnsi"/>
                <w:color w:val="FF0000"/>
              </w:rPr>
              <w:t xml:space="preserve">Conforme </w:t>
            </w:r>
            <w:r w:rsidR="00B31E04" w:rsidRPr="00AD7A9E">
              <w:rPr>
                <w:rFonts w:cstheme="minorHAnsi"/>
                <w:color w:val="FF0000"/>
              </w:rPr>
              <w:t>aux préconisations du fabricant</w:t>
            </w:r>
          </w:p>
        </w:tc>
        <w:tc>
          <w:tcPr>
            <w:tcW w:w="1417" w:type="dxa"/>
          </w:tcPr>
          <w:p w14:paraId="3CD22F03" w14:textId="77777777" w:rsidR="00B31E04" w:rsidRPr="00AD7A9E" w:rsidRDefault="00B31E04" w:rsidP="00B31E04">
            <w:pPr>
              <w:rPr>
                <w:rFonts w:cstheme="minorHAnsi"/>
              </w:rPr>
            </w:pPr>
          </w:p>
        </w:tc>
        <w:tc>
          <w:tcPr>
            <w:tcW w:w="2268" w:type="dxa"/>
          </w:tcPr>
          <w:p w14:paraId="66624B9F" w14:textId="77777777" w:rsidR="00B31E04" w:rsidRPr="00AD7A9E" w:rsidRDefault="00B31E04" w:rsidP="00B31E04">
            <w:pPr>
              <w:rPr>
                <w:rFonts w:cstheme="minorHAnsi"/>
              </w:rPr>
            </w:pPr>
          </w:p>
        </w:tc>
      </w:tr>
      <w:tr w:rsidR="00E5117A" w:rsidRPr="00AD7A9E" w14:paraId="3B046FC5" w14:textId="77777777" w:rsidTr="00B31E04">
        <w:trPr>
          <w:cantSplit/>
        </w:trPr>
        <w:tc>
          <w:tcPr>
            <w:tcW w:w="1913" w:type="dxa"/>
          </w:tcPr>
          <w:p w14:paraId="55EC7C5F" w14:textId="77777777" w:rsidR="00E5117A" w:rsidRPr="00AD7A9E" w:rsidRDefault="00E5117A"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Cahier de bord</w:t>
            </w:r>
          </w:p>
        </w:tc>
        <w:tc>
          <w:tcPr>
            <w:tcW w:w="1985" w:type="dxa"/>
          </w:tcPr>
          <w:p w14:paraId="6C6C244C" w14:textId="77777777" w:rsidR="00E5117A" w:rsidRPr="00AD7A9E" w:rsidRDefault="00E5117A" w:rsidP="00B31E04">
            <w:pPr>
              <w:rPr>
                <w:rFonts w:cstheme="minorHAnsi"/>
                <w:color w:val="FF0000"/>
              </w:rPr>
            </w:pPr>
            <w:r w:rsidRPr="00AD7A9E">
              <w:rPr>
                <w:rFonts w:cstheme="minorHAnsi"/>
                <w:color w:val="FF0000"/>
              </w:rPr>
              <w:t>Disponible en permanence</w:t>
            </w:r>
          </w:p>
          <w:p w14:paraId="0BB96502" w14:textId="77777777" w:rsidR="00E5117A" w:rsidRPr="00AD7A9E" w:rsidRDefault="00E5117A" w:rsidP="00B31E04">
            <w:pPr>
              <w:rPr>
                <w:rFonts w:cstheme="minorHAnsi"/>
                <w:color w:val="FF0000"/>
              </w:rPr>
            </w:pPr>
            <w:r w:rsidRPr="00AD7A9E">
              <w:rPr>
                <w:rFonts w:cstheme="minorHAnsi"/>
                <w:color w:val="FF0000"/>
              </w:rPr>
              <w:t>Relate tous les événements relatifs à l'appareil : changements de réactifs, étalonnages et incidents</w:t>
            </w:r>
          </w:p>
        </w:tc>
        <w:tc>
          <w:tcPr>
            <w:tcW w:w="1417" w:type="dxa"/>
          </w:tcPr>
          <w:p w14:paraId="6264B8B1" w14:textId="77777777" w:rsidR="00E5117A" w:rsidRPr="00AD7A9E" w:rsidRDefault="00E5117A" w:rsidP="00B31E04">
            <w:pPr>
              <w:rPr>
                <w:rFonts w:cstheme="minorHAnsi"/>
              </w:rPr>
            </w:pPr>
          </w:p>
        </w:tc>
        <w:tc>
          <w:tcPr>
            <w:tcW w:w="2268" w:type="dxa"/>
          </w:tcPr>
          <w:p w14:paraId="4D0E5CA1" w14:textId="77777777" w:rsidR="00E5117A" w:rsidRPr="00AD7A9E" w:rsidRDefault="00E5117A" w:rsidP="00B31E04">
            <w:pPr>
              <w:rPr>
                <w:rFonts w:cstheme="minorHAnsi"/>
              </w:rPr>
            </w:pPr>
          </w:p>
        </w:tc>
      </w:tr>
      <w:tr w:rsidR="00B31E04" w:rsidRPr="00AD7A9E" w14:paraId="3F014EFB" w14:textId="77777777" w:rsidTr="00B31E04">
        <w:trPr>
          <w:cantSplit/>
        </w:trPr>
        <w:tc>
          <w:tcPr>
            <w:tcW w:w="1913" w:type="dxa"/>
          </w:tcPr>
          <w:p w14:paraId="3440A5E5"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Paramétrages par jour, mois, année</w:t>
            </w:r>
          </w:p>
        </w:tc>
        <w:tc>
          <w:tcPr>
            <w:tcW w:w="1985" w:type="dxa"/>
          </w:tcPr>
          <w:p w14:paraId="2F29070D" w14:textId="77777777" w:rsidR="00B31E04" w:rsidRPr="00AD7A9E" w:rsidRDefault="00B31E04" w:rsidP="00B31E04">
            <w:pPr>
              <w:rPr>
                <w:rFonts w:cstheme="minorHAnsi"/>
              </w:rPr>
            </w:pPr>
          </w:p>
        </w:tc>
        <w:tc>
          <w:tcPr>
            <w:tcW w:w="1417" w:type="dxa"/>
          </w:tcPr>
          <w:p w14:paraId="540054CA" w14:textId="77777777" w:rsidR="00B31E04" w:rsidRPr="00AD7A9E" w:rsidRDefault="00B31E04" w:rsidP="00B31E04">
            <w:pPr>
              <w:rPr>
                <w:rFonts w:cstheme="minorHAnsi"/>
              </w:rPr>
            </w:pPr>
          </w:p>
        </w:tc>
        <w:tc>
          <w:tcPr>
            <w:tcW w:w="2268" w:type="dxa"/>
          </w:tcPr>
          <w:p w14:paraId="2BC1A5C5" w14:textId="77777777" w:rsidR="00B31E04" w:rsidRPr="00AD7A9E" w:rsidRDefault="00B31E04" w:rsidP="00B31E04">
            <w:pPr>
              <w:rPr>
                <w:rFonts w:cstheme="minorHAnsi"/>
              </w:rPr>
            </w:pPr>
          </w:p>
        </w:tc>
      </w:tr>
      <w:tr w:rsidR="00B31E04" w:rsidRPr="00AD7A9E" w14:paraId="57B8CE10" w14:textId="77777777" w:rsidTr="00B31E04">
        <w:trPr>
          <w:cantSplit/>
        </w:trPr>
        <w:tc>
          <w:tcPr>
            <w:tcW w:w="1913" w:type="dxa"/>
          </w:tcPr>
          <w:p w14:paraId="303FD9E9"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Plan d'action lors d'un contrôle qualité négatif entraînant une manipulation sur l'automate</w:t>
            </w:r>
          </w:p>
        </w:tc>
        <w:tc>
          <w:tcPr>
            <w:tcW w:w="1985" w:type="dxa"/>
          </w:tcPr>
          <w:p w14:paraId="1C979A9C" w14:textId="77777777" w:rsidR="00B31E04" w:rsidRPr="00AD7A9E" w:rsidRDefault="00B31E04" w:rsidP="00B31E04">
            <w:pPr>
              <w:rPr>
                <w:rFonts w:cstheme="minorHAnsi"/>
              </w:rPr>
            </w:pPr>
          </w:p>
        </w:tc>
        <w:tc>
          <w:tcPr>
            <w:tcW w:w="1417" w:type="dxa"/>
          </w:tcPr>
          <w:p w14:paraId="7F1319C6" w14:textId="77777777" w:rsidR="00B31E04" w:rsidRPr="00AD7A9E" w:rsidRDefault="00B31E04" w:rsidP="00B31E04">
            <w:pPr>
              <w:rPr>
                <w:rFonts w:cstheme="minorHAnsi"/>
              </w:rPr>
            </w:pPr>
          </w:p>
        </w:tc>
        <w:tc>
          <w:tcPr>
            <w:tcW w:w="2268" w:type="dxa"/>
          </w:tcPr>
          <w:p w14:paraId="1AD0CF99" w14:textId="77777777" w:rsidR="00B31E04" w:rsidRPr="00AD7A9E" w:rsidRDefault="00B31E04" w:rsidP="00B31E04">
            <w:pPr>
              <w:rPr>
                <w:rFonts w:cstheme="minorHAnsi"/>
              </w:rPr>
            </w:pPr>
          </w:p>
        </w:tc>
      </w:tr>
      <w:tr w:rsidR="00B31E04" w:rsidRPr="00AD7A9E" w14:paraId="20706261" w14:textId="77777777" w:rsidTr="00B31E04">
        <w:trPr>
          <w:cantSplit/>
        </w:trPr>
        <w:tc>
          <w:tcPr>
            <w:tcW w:w="1913" w:type="dxa"/>
          </w:tcPr>
          <w:p w14:paraId="67C61F77"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Existence d'une personne responsable de sa maintenance</w:t>
            </w:r>
          </w:p>
        </w:tc>
        <w:tc>
          <w:tcPr>
            <w:tcW w:w="1985" w:type="dxa"/>
          </w:tcPr>
          <w:p w14:paraId="36B20866" w14:textId="77777777" w:rsidR="00B31E04" w:rsidRPr="00AD7A9E" w:rsidRDefault="00B31E04" w:rsidP="00B31E04">
            <w:pPr>
              <w:rPr>
                <w:rFonts w:cstheme="minorHAnsi"/>
              </w:rPr>
            </w:pPr>
          </w:p>
        </w:tc>
        <w:tc>
          <w:tcPr>
            <w:tcW w:w="1417" w:type="dxa"/>
          </w:tcPr>
          <w:p w14:paraId="66F907AB" w14:textId="77777777" w:rsidR="00B31E04" w:rsidRPr="00AD7A9E" w:rsidRDefault="00B31E04" w:rsidP="00B31E04">
            <w:pPr>
              <w:rPr>
                <w:rFonts w:cstheme="minorHAnsi"/>
              </w:rPr>
            </w:pPr>
          </w:p>
        </w:tc>
        <w:tc>
          <w:tcPr>
            <w:tcW w:w="2268" w:type="dxa"/>
          </w:tcPr>
          <w:p w14:paraId="7AA82A6C" w14:textId="77777777" w:rsidR="00B31E04" w:rsidRPr="00AD7A9E" w:rsidRDefault="00B31E04" w:rsidP="00B31E04">
            <w:pPr>
              <w:rPr>
                <w:rFonts w:cstheme="minorHAnsi"/>
              </w:rPr>
            </w:pPr>
          </w:p>
        </w:tc>
      </w:tr>
      <w:tr w:rsidR="00B31E04" w:rsidRPr="00AD7A9E" w14:paraId="37DA603D" w14:textId="77777777" w:rsidTr="00B31E04">
        <w:trPr>
          <w:cantSplit/>
        </w:trPr>
        <w:tc>
          <w:tcPr>
            <w:tcW w:w="1913" w:type="dxa"/>
          </w:tcPr>
          <w:p w14:paraId="127AE182" w14:textId="77777777" w:rsidR="00B31E04" w:rsidRPr="00AD7A9E" w:rsidRDefault="00B31E04"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Cette personne a été formée à sa maintenance </w:t>
            </w:r>
          </w:p>
        </w:tc>
        <w:tc>
          <w:tcPr>
            <w:tcW w:w="1985" w:type="dxa"/>
          </w:tcPr>
          <w:p w14:paraId="0F29E988" w14:textId="77777777" w:rsidR="00B31E04" w:rsidRPr="00AD7A9E" w:rsidRDefault="00B31E04" w:rsidP="00B31E04">
            <w:pPr>
              <w:rPr>
                <w:rFonts w:cstheme="minorHAnsi"/>
              </w:rPr>
            </w:pPr>
            <w:r w:rsidRPr="00AD7A9E">
              <w:rPr>
                <w:rFonts w:cstheme="minorHAnsi"/>
                <w:color w:val="FF0000"/>
              </w:rPr>
              <w:t>par le fabricant ?</w:t>
            </w:r>
          </w:p>
        </w:tc>
        <w:tc>
          <w:tcPr>
            <w:tcW w:w="1417" w:type="dxa"/>
          </w:tcPr>
          <w:p w14:paraId="55F0CDD0" w14:textId="77777777" w:rsidR="00B31E04" w:rsidRPr="00AD7A9E" w:rsidRDefault="00B31E04" w:rsidP="00B31E04">
            <w:pPr>
              <w:rPr>
                <w:rFonts w:cstheme="minorHAnsi"/>
              </w:rPr>
            </w:pPr>
          </w:p>
        </w:tc>
        <w:tc>
          <w:tcPr>
            <w:tcW w:w="2268" w:type="dxa"/>
          </w:tcPr>
          <w:p w14:paraId="12148260" w14:textId="77777777" w:rsidR="00B31E04" w:rsidRPr="00AD7A9E" w:rsidRDefault="00B31E04" w:rsidP="00B31E04">
            <w:pPr>
              <w:rPr>
                <w:rFonts w:cstheme="minorHAnsi"/>
              </w:rPr>
            </w:pPr>
          </w:p>
        </w:tc>
      </w:tr>
      <w:tr w:rsidR="001B5185" w:rsidRPr="00AD7A9E" w14:paraId="5155D87D" w14:textId="77777777" w:rsidTr="00B31E04">
        <w:trPr>
          <w:cantSplit/>
        </w:trPr>
        <w:tc>
          <w:tcPr>
            <w:tcW w:w="1913" w:type="dxa"/>
          </w:tcPr>
          <w:p w14:paraId="4FAAC2F3" w14:textId="77777777" w:rsidR="001B5185" w:rsidRPr="00AD7A9E" w:rsidRDefault="001B5185" w:rsidP="00B31E04">
            <w:pPr>
              <w:rPr>
                <w:rFonts w:cstheme="minorHAnsi"/>
                <w:color w:val="FF0000"/>
              </w:rPr>
            </w:pPr>
            <w:r w:rsidRPr="00AD7A9E">
              <w:rPr>
                <w:rFonts w:cstheme="minorHAnsi"/>
                <w:color w:val="FF0000"/>
              </w:rPr>
              <w:sym w:font="Wingdings" w:char="F06F"/>
            </w:r>
            <w:r w:rsidRPr="00AD7A9E">
              <w:rPr>
                <w:rFonts w:cstheme="minorHAnsi"/>
                <w:color w:val="FF0000"/>
              </w:rPr>
              <w:t xml:space="preserve"> Cette personne a formé ses collaborateurs ?</w:t>
            </w:r>
          </w:p>
        </w:tc>
        <w:tc>
          <w:tcPr>
            <w:tcW w:w="1985" w:type="dxa"/>
          </w:tcPr>
          <w:p w14:paraId="6505C65B" w14:textId="77777777" w:rsidR="001B5185" w:rsidRPr="00AD7A9E" w:rsidRDefault="001B5185" w:rsidP="00B31E04">
            <w:pPr>
              <w:rPr>
                <w:rFonts w:cstheme="minorHAnsi"/>
              </w:rPr>
            </w:pPr>
          </w:p>
        </w:tc>
        <w:tc>
          <w:tcPr>
            <w:tcW w:w="1417" w:type="dxa"/>
          </w:tcPr>
          <w:p w14:paraId="29978859" w14:textId="77777777" w:rsidR="001B5185" w:rsidRPr="00AD7A9E" w:rsidRDefault="001B5185" w:rsidP="00B31E04">
            <w:pPr>
              <w:rPr>
                <w:rFonts w:cstheme="minorHAnsi"/>
              </w:rPr>
            </w:pPr>
          </w:p>
        </w:tc>
        <w:tc>
          <w:tcPr>
            <w:tcW w:w="2268" w:type="dxa"/>
          </w:tcPr>
          <w:p w14:paraId="35567867" w14:textId="77777777" w:rsidR="001B5185" w:rsidRPr="00AD7A9E" w:rsidRDefault="001B5185" w:rsidP="00B31E04">
            <w:pPr>
              <w:rPr>
                <w:rFonts w:cstheme="minorHAnsi"/>
              </w:rPr>
            </w:pPr>
          </w:p>
        </w:tc>
      </w:tr>
    </w:tbl>
    <w:p w14:paraId="655F21C7" w14:textId="77777777" w:rsidR="00B31E04" w:rsidRPr="00AD7A9E" w:rsidRDefault="00B31E04" w:rsidP="00B31E04">
      <w:pPr>
        <w:rPr>
          <w:rFonts w:cstheme="minorHAnsi"/>
          <w:lang w:eastAsia="fr-FR"/>
        </w:rPr>
      </w:pPr>
    </w:p>
    <w:p w14:paraId="0D9FBE7D" w14:textId="77777777" w:rsidR="004B4AC4" w:rsidRPr="00AD7A9E" w:rsidRDefault="00EA6C27" w:rsidP="00833DC9">
      <w:pPr>
        <w:pStyle w:val="Titre2"/>
        <w:rPr>
          <w:rFonts w:asciiTheme="minorHAnsi" w:hAnsiTheme="minorHAnsi" w:cstheme="minorHAnsi"/>
        </w:rPr>
      </w:pPr>
      <w:bookmarkStart w:id="55" w:name="_Toc450928143"/>
      <w:r w:rsidRPr="00AD7A9E">
        <w:rPr>
          <w:rFonts w:asciiTheme="minorHAnsi" w:hAnsiTheme="minorHAnsi" w:cstheme="minorHAnsi"/>
        </w:rPr>
        <w:t>Réactifs</w:t>
      </w:r>
      <w:bookmarkEnd w:id="55"/>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195E8D" w:rsidRPr="00AD7A9E" w14:paraId="06D05569" w14:textId="77777777" w:rsidTr="00AF5EEA">
        <w:tc>
          <w:tcPr>
            <w:tcW w:w="7653" w:type="dxa"/>
            <w:shd w:val="clear" w:color="auto" w:fill="FFFFCC"/>
          </w:tcPr>
          <w:p w14:paraId="445B8A2A" w14:textId="77777777" w:rsidR="00195E8D" w:rsidRPr="00AD7A9E" w:rsidRDefault="00195E8D" w:rsidP="00CD5224">
            <w:pPr>
              <w:rPr>
                <w:rFonts w:cstheme="minorHAnsi"/>
                <w:lang w:val="en-US" w:eastAsia="fr-FR"/>
              </w:rPr>
            </w:pPr>
            <w:r w:rsidRPr="00AD7A9E">
              <w:rPr>
                <w:rFonts w:cstheme="minorHAnsi"/>
              </w:rPr>
              <w:t>"</w:t>
            </w:r>
            <w:r w:rsidRPr="00AD7A9E">
              <w:rPr>
                <w:rFonts w:cstheme="minorHAnsi"/>
                <w:i/>
              </w:rPr>
              <w:t>Il faut étiqueter les produits chimiques, réactifs et solutions et en mentionner la nature (avec la concentration, le cas échéant), la date d'expiration et les instructions particulières pour le stockage. Il faut disposer d'informations sur l'origine, la date de préparation et la stabilité. La date d'expiration peut être prorogée sur la base d'une évaluation ou d'une analyse étayée par des documents.</w:t>
            </w:r>
            <w:r w:rsidRPr="00AD7A9E">
              <w:rPr>
                <w:rFonts w:cstheme="minorHAnsi"/>
              </w:rPr>
              <w:t>" (BPL OCDE)</w:t>
            </w:r>
          </w:p>
        </w:tc>
      </w:tr>
    </w:tbl>
    <w:p w14:paraId="0169630F" w14:textId="77777777" w:rsidR="006538D4" w:rsidRPr="00AD7A9E" w:rsidRDefault="006538D4" w:rsidP="000E16E9">
      <w:pPr>
        <w:rPr>
          <w:rFonts w:cstheme="minorHAnsi"/>
          <w:color w:val="FF0000"/>
        </w:rPr>
      </w:pPr>
      <w:r w:rsidRPr="00AD7A9E">
        <w:rPr>
          <w:rFonts w:cstheme="minorHAnsi"/>
          <w:color w:val="FF0000"/>
        </w:rPr>
        <w:t xml:space="preserve">Le biologiste vérifie que </w:t>
      </w:r>
      <w:r w:rsidR="00964B16" w:rsidRPr="00AD7A9E">
        <w:rPr>
          <w:rFonts w:cstheme="minorHAnsi"/>
          <w:color w:val="FF0000"/>
        </w:rPr>
        <w:t>"</w:t>
      </w:r>
      <w:r w:rsidRPr="00AD7A9E">
        <w:rPr>
          <w:rFonts w:cstheme="minorHAnsi"/>
          <w:color w:val="FF0000"/>
        </w:rPr>
        <w:t xml:space="preserve">les réactifs répondent à la réglementation en vigueur et qu'ils sont employés et conservés selon le mode opératoire préconisé par le fabricant dans leur notice d'utilisation. </w:t>
      </w:r>
      <w:r w:rsidR="00964B16" w:rsidRPr="00AD7A9E">
        <w:rPr>
          <w:rFonts w:cstheme="minorHAnsi"/>
          <w:color w:val="FF0000"/>
        </w:rPr>
        <w:t>"</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 :</w:t>
      </w:r>
    </w:p>
    <w:p w14:paraId="4309D59F" w14:textId="77777777" w:rsidR="006538D4" w:rsidRPr="00AD7A9E" w:rsidRDefault="006538D4" w:rsidP="00615865">
      <w:pPr>
        <w:pStyle w:val="B1"/>
        <w:rPr>
          <w:rFonts w:cstheme="minorHAnsi"/>
          <w:color w:val="FF0000"/>
        </w:rPr>
      </w:pPr>
      <w:r w:rsidRPr="00AD7A9E">
        <w:rPr>
          <w:rFonts w:cstheme="minorHAnsi"/>
          <w:color w:val="FF0000"/>
        </w:rPr>
        <w:t xml:space="preserve">Disponibilité de procédures relatives à la préparation et au contrôle des réactifs reconstitués </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 :</w:t>
      </w:r>
    </w:p>
    <w:p w14:paraId="6B54FDD1" w14:textId="77777777" w:rsidR="006538D4" w:rsidRPr="00AD7A9E" w:rsidRDefault="006538D4" w:rsidP="00615865">
      <w:pPr>
        <w:pStyle w:val="B1"/>
        <w:rPr>
          <w:rFonts w:cstheme="minorHAnsi"/>
          <w:color w:val="FF0000"/>
        </w:rPr>
      </w:pPr>
      <w:r w:rsidRPr="00AD7A9E">
        <w:rPr>
          <w:rFonts w:cstheme="minorHAnsi"/>
          <w:color w:val="FF0000"/>
        </w:rPr>
        <w:t xml:space="preserve">Les réactifs préparés et/ou reconstitués au laboratoire </w:t>
      </w:r>
      <w:r w:rsidR="00964B16" w:rsidRPr="00AD7A9E">
        <w:rPr>
          <w:rFonts w:cstheme="minorHAnsi"/>
          <w:color w:val="FF0000"/>
        </w:rPr>
        <w:t>"</w:t>
      </w:r>
      <w:r w:rsidRPr="00AD7A9E">
        <w:rPr>
          <w:rFonts w:cstheme="minorHAnsi"/>
          <w:color w:val="FF0000"/>
        </w:rPr>
        <w:t>portent la date de leur préparation et/ou de leur reconstitution ainsi que celle de leur péremption.</w:t>
      </w:r>
      <w:r w:rsidR="00964B16" w:rsidRPr="00AD7A9E">
        <w:rPr>
          <w:rFonts w:cstheme="minorHAnsi"/>
          <w:color w:val="FF0000"/>
        </w:rPr>
        <w:t>"</w:t>
      </w:r>
      <w:r w:rsidRPr="00AD7A9E">
        <w:rPr>
          <w:rFonts w:cstheme="minorHAnsi"/>
          <w:color w:val="FF0000"/>
        </w:rPr>
        <w:t xml:space="preserve"> </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195E8D" w:rsidRPr="00AD7A9E" w14:paraId="5265DA91" w14:textId="77777777" w:rsidTr="00AF5EEA">
        <w:tc>
          <w:tcPr>
            <w:tcW w:w="7653" w:type="dxa"/>
            <w:shd w:val="clear" w:color="auto" w:fill="FFFFCC"/>
          </w:tcPr>
          <w:p w14:paraId="369A240D" w14:textId="77777777" w:rsidR="00195E8D" w:rsidRPr="00AD7A9E" w:rsidRDefault="00195E8D" w:rsidP="00195E8D">
            <w:pPr>
              <w:rPr>
                <w:rFonts w:cstheme="minorHAnsi"/>
                <w:lang w:val="en-US" w:eastAsia="fr-FR"/>
              </w:rPr>
            </w:pPr>
            <w:r w:rsidRPr="00AD7A9E">
              <w:rPr>
                <w:rFonts w:cstheme="minorHAnsi"/>
              </w:rPr>
              <w:t>"</w:t>
            </w:r>
            <w:r w:rsidRPr="00AD7A9E">
              <w:rPr>
                <w:rFonts w:cstheme="minorHAnsi"/>
                <w:i/>
              </w:rPr>
              <w:t>Chaque fabrication d'un lot doit être consignée dans un document qui est archivé avec le résultat du contrôle correspondant. Le biologiste doit pouvoir justifier que les résultats obtenus grâce à l'utilisation des réactifs ainsi préparés sont de même qualité que ceux fournis par les réactifs de fabrication industrielle quand ils existent.</w:t>
            </w:r>
            <w:r w:rsidRPr="00AD7A9E">
              <w:rPr>
                <w:rFonts w:cstheme="minorHAnsi"/>
              </w:rPr>
              <w:t>"(§ "Règles de fonctionnement, §4. Matériels et réactifs du GBEA)</w:t>
            </w:r>
          </w:p>
        </w:tc>
      </w:tr>
    </w:tbl>
    <w:p w14:paraId="287ED055" w14:textId="77777777" w:rsidR="006538D4" w:rsidRPr="00AD7A9E" w:rsidRDefault="006538D4" w:rsidP="00615865">
      <w:pPr>
        <w:pStyle w:val="B1"/>
        <w:rPr>
          <w:rFonts w:cstheme="minorHAnsi"/>
          <w:color w:val="FF0000"/>
        </w:rPr>
      </w:pPr>
      <w:r w:rsidRPr="00AD7A9E">
        <w:rPr>
          <w:rFonts w:cstheme="minorHAnsi"/>
          <w:color w:val="FF0000"/>
        </w:rPr>
        <w:t xml:space="preserve">Les réactifs d'origine industrielle </w:t>
      </w:r>
      <w:r w:rsidR="00964B16" w:rsidRPr="00AD7A9E">
        <w:rPr>
          <w:rFonts w:cstheme="minorHAnsi"/>
          <w:color w:val="FF0000"/>
        </w:rPr>
        <w:t>"</w:t>
      </w:r>
      <w:r w:rsidRPr="00AD7A9E">
        <w:rPr>
          <w:rFonts w:cstheme="minorHAnsi"/>
          <w:color w:val="FF0000"/>
        </w:rPr>
        <w:t xml:space="preserve">portent la date de leur réception au laboratoire. </w:t>
      </w:r>
      <w:r w:rsidR="00964B16" w:rsidRPr="00AD7A9E">
        <w:rPr>
          <w:rFonts w:cstheme="minorHAnsi"/>
          <w:color w:val="FF0000"/>
        </w:rPr>
        <w:t>"</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 </w:t>
      </w:r>
    </w:p>
    <w:p w14:paraId="240B16AF" w14:textId="77777777" w:rsidR="006538D4" w:rsidRPr="00AD7A9E" w:rsidRDefault="006538D4" w:rsidP="00615865">
      <w:pPr>
        <w:pStyle w:val="B1"/>
        <w:rPr>
          <w:rFonts w:cstheme="minorHAnsi"/>
          <w:color w:val="FF0000"/>
        </w:rPr>
      </w:pPr>
      <w:r w:rsidRPr="00AD7A9E">
        <w:rPr>
          <w:rFonts w:cstheme="minorHAnsi"/>
          <w:color w:val="FF0000"/>
        </w:rPr>
        <w:t xml:space="preserve">La stabilité des réactifs préparés et/ou reconstitués au laboratoire doit être indiquée et vérifiée. </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 </w:t>
      </w:r>
    </w:p>
    <w:p w14:paraId="58720E31" w14:textId="77777777" w:rsidR="006538D4" w:rsidRPr="00AD7A9E" w:rsidRDefault="006538D4" w:rsidP="00615865">
      <w:pPr>
        <w:pStyle w:val="B1"/>
        <w:rPr>
          <w:rFonts w:cstheme="minorHAnsi"/>
          <w:color w:val="FF0000"/>
        </w:rPr>
      </w:pPr>
      <w:r w:rsidRPr="00AD7A9E">
        <w:rPr>
          <w:rFonts w:cstheme="minorHAnsi"/>
          <w:color w:val="FF0000"/>
        </w:rPr>
        <w:t xml:space="preserve">Respect des conditions de stockage. </w:t>
      </w:r>
      <w:r w:rsidR="00964B16" w:rsidRPr="00AD7A9E">
        <w:rPr>
          <w:rFonts w:cstheme="minorHAnsi"/>
          <w:color w:val="FF0000"/>
        </w:rPr>
        <w:t>"</w:t>
      </w:r>
      <w:r w:rsidRPr="00AD7A9E">
        <w:rPr>
          <w:rFonts w:cstheme="minorHAnsi"/>
          <w:color w:val="FF0000"/>
        </w:rPr>
        <w:t xml:space="preserve">Les réactifs présentant un caractère toxique et/ou potentiellement contaminant doivent être stockés dans des conditions particulières. Le personnel doit être instruit de cette particularité de stockage et des mesures à prendre pour éviter tout risque et de la procédure à suivre en cas d'incident. </w:t>
      </w:r>
      <w:r w:rsidR="00964B16" w:rsidRPr="00AD7A9E">
        <w:rPr>
          <w:rFonts w:cstheme="minorHAnsi"/>
          <w:color w:val="FF0000"/>
        </w:rPr>
        <w:t>"</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§4. Matériels et réactifs du GBEA 1999).</w:t>
      </w:r>
    </w:p>
    <w:p w14:paraId="2A9746BE" w14:textId="77777777" w:rsidR="00331F3E" w:rsidRPr="00AD7A9E" w:rsidRDefault="00EA6C27" w:rsidP="00833DC9">
      <w:pPr>
        <w:pStyle w:val="Titre2"/>
        <w:rPr>
          <w:rFonts w:asciiTheme="minorHAnsi" w:hAnsiTheme="minorHAnsi" w:cstheme="minorHAnsi"/>
        </w:rPr>
      </w:pPr>
      <w:bookmarkStart w:id="56" w:name="_Toc450928144"/>
      <w:r w:rsidRPr="00AD7A9E">
        <w:rPr>
          <w:rFonts w:asciiTheme="minorHAnsi" w:hAnsiTheme="minorHAnsi" w:cstheme="minorHAnsi"/>
        </w:rPr>
        <w:t xml:space="preserve">Éléments </w:t>
      </w:r>
      <w:r w:rsidR="00331F3E" w:rsidRPr="00AD7A9E">
        <w:rPr>
          <w:rFonts w:asciiTheme="minorHAnsi" w:hAnsiTheme="minorHAnsi" w:cstheme="minorHAnsi"/>
        </w:rPr>
        <w:t>d'essai et de référence</w:t>
      </w:r>
      <w:bookmarkEnd w:id="56"/>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CD5224" w:rsidRPr="00AD7A9E" w14:paraId="250E7003" w14:textId="77777777" w:rsidTr="00AF5EEA">
        <w:tc>
          <w:tcPr>
            <w:tcW w:w="7653" w:type="dxa"/>
            <w:shd w:val="clear" w:color="auto" w:fill="FFFFCC"/>
          </w:tcPr>
          <w:p w14:paraId="0881B1CE" w14:textId="77777777" w:rsidR="00CD5224" w:rsidRPr="00AD7A9E" w:rsidRDefault="00CD5224" w:rsidP="00CD5224">
            <w:pPr>
              <w:rPr>
                <w:rFonts w:cstheme="minorHAnsi"/>
                <w:i/>
              </w:rPr>
            </w:pPr>
            <w:r w:rsidRPr="00AD7A9E">
              <w:rPr>
                <w:rFonts w:cstheme="minorHAnsi"/>
                <w:i/>
              </w:rPr>
              <w:t>"registres mentionnant la caractérisation des éléments d'essai et de référence, la date de réception, la date d'expiration et les quantités reçues et utilisées dans les études."</w:t>
            </w:r>
          </w:p>
          <w:p w14:paraId="728EE9F3" w14:textId="77777777" w:rsidR="00CD5224" w:rsidRPr="00AD7A9E" w:rsidRDefault="00CD5224" w:rsidP="00CD5224">
            <w:pPr>
              <w:rPr>
                <w:rFonts w:cstheme="minorHAnsi"/>
                <w:i/>
              </w:rPr>
            </w:pPr>
            <w:r w:rsidRPr="00AD7A9E">
              <w:rPr>
                <w:rFonts w:cstheme="minorHAnsi"/>
                <w:i/>
              </w:rPr>
              <w:t>"méthodes de manipulation, d'échantillonnage et de stockage qui assurent le maintien de l'homogénéité et de la stabilité dans toute la mesure du possible et évitent une contamination ou un mélange"</w:t>
            </w:r>
          </w:p>
          <w:p w14:paraId="6FB1FF5E" w14:textId="77777777" w:rsidR="00CD5224" w:rsidRPr="00AD7A9E" w:rsidRDefault="00CD5224" w:rsidP="00CD5224">
            <w:pPr>
              <w:rPr>
                <w:rFonts w:cstheme="minorHAnsi"/>
                <w:i/>
              </w:rPr>
            </w:pPr>
            <w:r w:rsidRPr="00AD7A9E">
              <w:rPr>
                <w:rFonts w:cstheme="minorHAnsi"/>
                <w:i/>
              </w:rPr>
              <w:t>"Les récipients de stockage doivent porter des renseignements d'identification, la date d'expiration et les instructions particulières de stockage."</w:t>
            </w:r>
          </w:p>
          <w:p w14:paraId="1A9EAF2A" w14:textId="77777777" w:rsidR="00CD5224" w:rsidRPr="00AD7A9E" w:rsidRDefault="00CD5224" w:rsidP="00CD5224">
            <w:pPr>
              <w:rPr>
                <w:rFonts w:cstheme="minorHAnsi"/>
                <w:i/>
              </w:rPr>
            </w:pPr>
            <w:r w:rsidRPr="00AD7A9E">
              <w:rPr>
                <w:rFonts w:cstheme="minorHAnsi"/>
                <w:i/>
              </w:rPr>
              <w:t>"Tout élément d'essai et de référence doit être identifié de façon appropriée [code, numéro d'immatriculation du Chemical Abstracts Service (numéro du CAS), nom, paramètres biologiques, par exemple]."</w:t>
            </w:r>
          </w:p>
          <w:p w14:paraId="54B29508" w14:textId="77777777" w:rsidR="00CD5224" w:rsidRPr="00AD7A9E" w:rsidRDefault="00CD5224" w:rsidP="00CD5224">
            <w:pPr>
              <w:rPr>
                <w:rFonts w:cstheme="minorHAnsi"/>
                <w:i/>
              </w:rPr>
            </w:pPr>
            <w:r w:rsidRPr="00AD7A9E">
              <w:rPr>
                <w:rFonts w:cstheme="minorHAnsi"/>
                <w:i/>
              </w:rPr>
              <w:t>"2. Pour chaque étude, il faut connaître la nature exacte des éléments d'essai ou de référence, notamment le numéro du lot, la pureté, la composition, les concentrations ou d'autres caractéristiques qui permettent de définir chaque lot de façon appropriée."</w:t>
            </w:r>
          </w:p>
          <w:p w14:paraId="620C2547" w14:textId="77777777" w:rsidR="00CD5224" w:rsidRPr="00AD7A9E" w:rsidRDefault="00CD5224" w:rsidP="00CD5224">
            <w:pPr>
              <w:rPr>
                <w:rFonts w:cstheme="minorHAnsi"/>
                <w:i/>
              </w:rPr>
            </w:pPr>
            <w:r w:rsidRPr="00AD7A9E">
              <w:rPr>
                <w:rFonts w:cstheme="minorHAnsi"/>
                <w:i/>
              </w:rPr>
              <w:t>"3. Lorsque l'élément d'essai est fourni par le donneur d'ordre, il doit exister un mécanisme, défini en coopération par le donneur d'ordre et l'installation d'essai, qui permet de vérifier l'identité de l'élément d'essai soumis à l'étude."</w:t>
            </w:r>
          </w:p>
          <w:p w14:paraId="06FEF8AD" w14:textId="77777777" w:rsidR="00CD5224" w:rsidRPr="00AD7A9E" w:rsidRDefault="00CD5224" w:rsidP="00CD5224">
            <w:pPr>
              <w:rPr>
                <w:rFonts w:cstheme="minorHAnsi"/>
                <w:i/>
              </w:rPr>
            </w:pPr>
            <w:r w:rsidRPr="00AD7A9E">
              <w:rPr>
                <w:rFonts w:cstheme="minorHAnsi"/>
                <w:i/>
              </w:rPr>
              <w:t>"4. Pour toutes les études, il faut connaître la stabilité des éléments d'essai et de référence dans les conditions de stockage et d'essai."</w:t>
            </w:r>
          </w:p>
          <w:p w14:paraId="7E96BD31" w14:textId="77777777" w:rsidR="00CD5224" w:rsidRPr="00AD7A9E" w:rsidRDefault="00CD5224" w:rsidP="00CD5224">
            <w:pPr>
              <w:rPr>
                <w:rFonts w:cstheme="minorHAnsi"/>
                <w:i/>
              </w:rPr>
            </w:pPr>
            <w:r w:rsidRPr="00AD7A9E">
              <w:rPr>
                <w:rFonts w:cstheme="minorHAnsi"/>
                <w:i/>
              </w:rPr>
              <w:t>"5. Si l'élément d'essai est administré ou appliqué dans un véhicule, il faut déterminer l'homogénéité, la concentration et la stabilité de l'élément d'essai dans ce véhicule. Pour les éléments d'essai utilisés dans les études sur le terrain (mélanges en réservoir, par exemple) ces informations peuvent être obtenues grâce à des expériences distinctes en laboratoire."</w:t>
            </w:r>
          </w:p>
          <w:p w14:paraId="77E4F16A" w14:textId="77777777" w:rsidR="00CD5224" w:rsidRPr="00AD7A9E" w:rsidRDefault="00CD5224" w:rsidP="00CD5224">
            <w:pPr>
              <w:rPr>
                <w:rFonts w:cstheme="minorHAnsi"/>
                <w:i/>
                <w:lang w:eastAsia="fr-FR"/>
              </w:rPr>
            </w:pPr>
            <w:r w:rsidRPr="00AD7A9E">
              <w:rPr>
                <w:rFonts w:cstheme="minorHAnsi"/>
                <w:i/>
              </w:rPr>
              <w:t>"6. Un échantillon de chaque lot de l'élément d'essai sera conservé à des fins d'analyse pour toutes les études, à l'exception des études à court terme."</w:t>
            </w:r>
          </w:p>
        </w:tc>
      </w:tr>
    </w:tbl>
    <w:p w14:paraId="35EBEA59" w14:textId="77777777" w:rsidR="00864FD6" w:rsidRPr="00AD7A9E" w:rsidRDefault="00864FD6" w:rsidP="00BE7C1A">
      <w:pPr>
        <w:pStyle w:val="Titre1"/>
        <w:rPr>
          <w:rFonts w:asciiTheme="minorHAnsi" w:hAnsiTheme="minorHAnsi" w:cstheme="minorHAnsi"/>
        </w:rPr>
      </w:pPr>
      <w:bookmarkStart w:id="57" w:name="_Toc450928145"/>
      <w:r w:rsidRPr="00AD7A9E">
        <w:rPr>
          <w:rFonts w:asciiTheme="minorHAnsi" w:hAnsiTheme="minorHAnsi" w:cstheme="minorHAnsi"/>
        </w:rPr>
        <w:t>Systèmes Informatisés</w:t>
      </w:r>
      <w:bookmarkEnd w:id="57"/>
    </w:p>
    <w:p w14:paraId="368A2835" w14:textId="77777777" w:rsidR="00864FD6" w:rsidRPr="00AD7A9E" w:rsidRDefault="00864FD6" w:rsidP="00864FD6">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864FD6" w:rsidRPr="00B04FBA" w14:paraId="52D344E2"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6D3544DB" w14:textId="59C8A24D" w:rsidR="00864FD6" w:rsidRPr="00AD7A9E" w:rsidRDefault="00AF5EEA" w:rsidP="00AE51EF">
            <w:pPr>
              <w:spacing w:after="140"/>
              <w:rPr>
                <w:rFonts w:cstheme="minorHAnsi"/>
                <w:b/>
                <w:i/>
                <w:sz w:val="18"/>
                <w:lang w:val="en-US"/>
              </w:rPr>
            </w:pPr>
            <w:r w:rsidRPr="00AD7A9E">
              <w:rPr>
                <w:rFonts w:cstheme="minorHAnsi"/>
                <w:noProof/>
                <w:lang w:eastAsia="fr-FR"/>
              </w:rPr>
              <w:drawing>
                <wp:inline distT="0" distB="0" distL="0" distR="0" wp14:anchorId="2B8C0FB5" wp14:editId="44505B3A">
                  <wp:extent cx="190500" cy="123825"/>
                  <wp:effectExtent l="0" t="0" r="0" b="9525"/>
                  <wp:docPr id="43" name="Image 4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864FD6" w:rsidRPr="00AD7A9E">
              <w:rPr>
                <w:rFonts w:cstheme="minorHAnsi"/>
                <w:sz w:val="18"/>
                <w:lang w:val="en-US"/>
              </w:rPr>
              <w:t>"</w:t>
            </w:r>
            <w:r w:rsidR="00AE51EF" w:rsidRPr="00AD7A9E">
              <w:rPr>
                <w:rFonts w:cstheme="minorHAnsi"/>
                <w:b/>
                <w:i/>
                <w:sz w:val="18"/>
                <w:lang w:val="en-US"/>
              </w:rPr>
              <w:t>1.16. Computerised systems</w:t>
            </w:r>
          </w:p>
          <w:p w14:paraId="2F9F69F7"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All computerised systems used for the capture, processing, reporting and storage of data should be developed, validated and maintained in ways which ensure the validity, integrity and security of the data. The following points should be considered in relation to the use of computerised systems: </w:t>
            </w:r>
          </w:p>
          <w:p w14:paraId="11B0EB7F"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A responsible person should be identified who will act as the administrator for each computerised system. </w:t>
            </w:r>
          </w:p>
          <w:p w14:paraId="4B47148B"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Prior to use, all computerised systems should be subject to an appropriate level of validation. The primary aim of any validation process will be to demonstrate that the computerised system is fit for its intended purpose and can produce reliable and reproducible data. The scope of the validation should be linked to the level of functionality that will be utilised. Validation should be performed in accordance with a documented plan. All key aspects of the validation process should be documented and on completion, results should be assessed by a suitably qualified person. When a computerised system is deemed fit for use the decision should be documented and authorised by laboratory management or their designated representative. Any limitations of the system should be clearly described in laboratory procedures. </w:t>
            </w:r>
          </w:p>
          <w:p w14:paraId="00EBF530"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For each computerised system, the components (e.g. hardware and software) which constitute the system should be clearly defined. This information should be documented with the associated validation package. </w:t>
            </w:r>
          </w:p>
          <w:p w14:paraId="7729D9FF"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If additional functionality is utilised which is beyond the scope of the original validation the need to perform additional validation must be considered and, in most cases, will be required. </w:t>
            </w:r>
          </w:p>
          <w:p w14:paraId="1B9D083F" w14:textId="77777777" w:rsidR="00864FD6" w:rsidRPr="00AD7A9E" w:rsidRDefault="00864FD6" w:rsidP="00864FD6">
            <w:pPr>
              <w:autoSpaceDE w:val="0"/>
              <w:autoSpaceDN w:val="0"/>
              <w:adjustRightInd w:val="0"/>
              <w:spacing w:before="0" w:after="140"/>
              <w:rPr>
                <w:rFonts w:cstheme="minorHAnsi"/>
                <w:i/>
                <w:lang w:val="en-US"/>
              </w:rPr>
            </w:pPr>
            <w:r w:rsidRPr="00AD7A9E">
              <w:rPr>
                <w:rFonts w:cstheme="minorHAnsi"/>
                <w:i/>
                <w:lang w:val="en-US"/>
              </w:rPr>
              <w:t xml:space="preserve">If additional computerised systems are interfaced with an existing laboratory information management system (LIMS) the impact of the new equipment on the functionality of the LIMS should be assessed. </w:t>
            </w:r>
          </w:p>
          <w:p w14:paraId="72521A99" w14:textId="4960195E" w:rsidR="00864FD6" w:rsidRPr="00AD7A9E" w:rsidRDefault="00864FD6" w:rsidP="00864FD6">
            <w:pPr>
              <w:spacing w:after="140"/>
              <w:rPr>
                <w:rFonts w:cstheme="minorHAnsi"/>
                <w:lang w:val="en-US"/>
              </w:rPr>
            </w:pPr>
            <w:r w:rsidRPr="00AD7A9E">
              <w:rPr>
                <w:rFonts w:cstheme="minorHAnsi"/>
                <w:i/>
                <w:lang w:val="en-US"/>
              </w:rPr>
              <w:t>Following changes to computer software such as a system upgrade, or the installation of “patches”, the need to re-validate the computerised system should be determined. It may be appropriate to perform a documented risk assessment which will determine what level of re-validation is required. Following any re-validation activities, if it is deemed that the computerised system remains fit for use this decision should be documented and authorised by laboratory management or their designated representative</w:t>
            </w:r>
            <w:r w:rsidRPr="00AD7A9E">
              <w:rPr>
                <w:rFonts w:cstheme="minorHAnsi"/>
                <w:lang w:val="en-US"/>
              </w:rPr>
              <w:t xml:space="preserve"> " (</w:t>
            </w:r>
            <w:hyperlink r:id="rId36"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E06821F" w14:textId="77777777" w:rsidR="00864FD6" w:rsidRPr="00AD7A9E" w:rsidRDefault="00864FD6" w:rsidP="00864FD6">
      <w:pPr>
        <w:rPr>
          <w:rFonts w:cstheme="minorHAnsi"/>
          <w:lang w:val="en-US" w:eastAsia="fr-FR"/>
        </w:rPr>
      </w:pPr>
    </w:p>
    <w:tbl>
      <w:tblPr>
        <w:tblW w:w="0" w:type="auto"/>
        <w:tblInd w:w="1418" w:type="dxa"/>
        <w:shd w:val="clear" w:color="auto" w:fill="FFFFCC"/>
        <w:tblLook w:val="04A0" w:firstRow="1" w:lastRow="0" w:firstColumn="1" w:lastColumn="0" w:noHBand="0" w:noVBand="1"/>
      </w:tblPr>
      <w:tblGrid>
        <w:gridCol w:w="6085"/>
      </w:tblGrid>
      <w:tr w:rsidR="00AE51EF" w:rsidRPr="00B04FBA" w14:paraId="0C5AB32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2ABAA7F2" w14:textId="2A073624" w:rsidR="00AE51EF" w:rsidRPr="00AD7A9E" w:rsidRDefault="00AF5EEA" w:rsidP="00AE51EF">
            <w:pPr>
              <w:spacing w:after="140"/>
              <w:rPr>
                <w:rFonts w:cstheme="minorHAnsi"/>
                <w:i/>
                <w:sz w:val="18"/>
                <w:lang w:val="en-US"/>
              </w:rPr>
            </w:pPr>
            <w:r w:rsidRPr="00AD7A9E">
              <w:rPr>
                <w:rFonts w:cstheme="minorHAnsi"/>
                <w:noProof/>
                <w:lang w:eastAsia="fr-FR"/>
              </w:rPr>
              <w:drawing>
                <wp:inline distT="0" distB="0" distL="0" distR="0" wp14:anchorId="1ACE9235" wp14:editId="762FFCEE">
                  <wp:extent cx="190500" cy="123825"/>
                  <wp:effectExtent l="0" t="0" r="0" b="9525"/>
                  <wp:docPr id="44" name="Image 4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AE51EF" w:rsidRPr="00AD7A9E">
              <w:rPr>
                <w:rFonts w:cstheme="minorHAnsi"/>
                <w:sz w:val="18"/>
                <w:lang w:val="en-US"/>
              </w:rPr>
              <w:t>"</w:t>
            </w:r>
            <w:r w:rsidR="00AE51EF" w:rsidRPr="00AD7A9E">
              <w:rPr>
                <w:rFonts w:cstheme="minorHAnsi"/>
                <w:i/>
                <w:sz w:val="18"/>
                <w:lang w:val="en-US"/>
              </w:rPr>
              <w:t xml:space="preserve">If a computerised system has been in use for some time, but has never been subject to any formal validation, a retrospective assessment of its suitability should be performed. The scope of any retrospective validation will vary, but should always be justified and documented. </w:t>
            </w:r>
          </w:p>
          <w:p w14:paraId="55C9A9BB" w14:textId="77777777" w:rsidR="00AE51EF" w:rsidRPr="00AD7A9E" w:rsidRDefault="00AE51EF" w:rsidP="00AE51EF">
            <w:pPr>
              <w:autoSpaceDE w:val="0"/>
              <w:autoSpaceDN w:val="0"/>
              <w:adjustRightInd w:val="0"/>
              <w:spacing w:before="0" w:after="140"/>
              <w:rPr>
                <w:rFonts w:cstheme="minorHAnsi"/>
                <w:i/>
                <w:lang w:val="en-US"/>
              </w:rPr>
            </w:pPr>
            <w:r w:rsidRPr="00AD7A9E">
              <w:rPr>
                <w:rFonts w:cstheme="minorHAnsi"/>
                <w:i/>
                <w:lang w:val="en-US"/>
              </w:rPr>
              <w:t xml:space="preserve">If the validation of a computerised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34815B54" w14:textId="77777777" w:rsidR="00AE51EF" w:rsidRPr="00AD7A9E" w:rsidRDefault="00AE51EF" w:rsidP="00AE51EF">
            <w:pPr>
              <w:autoSpaceDE w:val="0"/>
              <w:autoSpaceDN w:val="0"/>
              <w:adjustRightInd w:val="0"/>
              <w:spacing w:before="0" w:after="140"/>
              <w:rPr>
                <w:rFonts w:cstheme="minorHAnsi"/>
                <w:i/>
                <w:lang w:val="en-US"/>
              </w:rPr>
            </w:pPr>
            <w:r w:rsidRPr="00AD7A9E">
              <w:rPr>
                <w:rFonts w:cstheme="minorHAnsi"/>
                <w:i/>
                <w:lang w:val="en-US"/>
              </w:rPr>
              <w:t xml:space="preserve">On completion, all records associated with the validation of a computerised system should be archived. </w:t>
            </w:r>
          </w:p>
          <w:p w14:paraId="61996AAC" w14:textId="77777777" w:rsidR="00AE51EF" w:rsidRPr="00AD7A9E" w:rsidRDefault="00AE51EF" w:rsidP="00AE51EF">
            <w:pPr>
              <w:autoSpaceDE w:val="0"/>
              <w:autoSpaceDN w:val="0"/>
              <w:adjustRightInd w:val="0"/>
              <w:spacing w:before="0" w:after="140"/>
              <w:rPr>
                <w:rFonts w:cstheme="minorHAnsi"/>
                <w:i/>
                <w:lang w:val="en-US"/>
              </w:rPr>
            </w:pPr>
            <w:r w:rsidRPr="00AD7A9E">
              <w:rPr>
                <w:rFonts w:cstheme="minorHAnsi"/>
                <w:i/>
                <w:lang w:val="en-US"/>
              </w:rPr>
              <w:t xml:space="preserve">Computerised systems should be sited in appropriate locations. Consideration should be given to environmental conditions and other external factors which may adversely impact on the systems performance. </w:t>
            </w:r>
          </w:p>
          <w:p w14:paraId="559E3B6C" w14:textId="77777777" w:rsidR="00AE51EF" w:rsidRPr="00AD7A9E" w:rsidRDefault="00AE51EF" w:rsidP="00AE51EF">
            <w:pPr>
              <w:autoSpaceDE w:val="0"/>
              <w:autoSpaceDN w:val="0"/>
              <w:adjustRightInd w:val="0"/>
              <w:spacing w:before="0" w:after="140"/>
              <w:rPr>
                <w:rFonts w:cstheme="minorHAnsi"/>
                <w:i/>
                <w:lang w:val="en-US"/>
              </w:rPr>
            </w:pPr>
            <w:r w:rsidRPr="00AD7A9E">
              <w:rPr>
                <w:rFonts w:cstheme="minorHAnsi"/>
                <w:i/>
                <w:lang w:val="en-US"/>
              </w:rPr>
              <w:t xml:space="preserve">Disaster recovery procedures should be considered for all computerised systems. In most cases it will be necessary to maintain documented policies which will describe the procedures that would be followed in the event of a system failure. Such procedures may, for example, describe the measures that would be taken to recover data. </w:t>
            </w:r>
          </w:p>
          <w:p w14:paraId="325A9080" w14:textId="77777777" w:rsidR="00AE51EF" w:rsidRPr="00AD7A9E" w:rsidRDefault="00AE51EF" w:rsidP="00AE51EF">
            <w:pPr>
              <w:autoSpaceDE w:val="0"/>
              <w:autoSpaceDN w:val="0"/>
              <w:adjustRightInd w:val="0"/>
              <w:spacing w:before="0" w:after="140"/>
              <w:rPr>
                <w:rFonts w:cstheme="minorHAnsi"/>
                <w:i/>
                <w:lang w:val="en-US"/>
              </w:rPr>
            </w:pPr>
            <w:r w:rsidRPr="00AD7A9E">
              <w:rPr>
                <w:rFonts w:cstheme="minorHAnsi"/>
                <w:i/>
                <w:lang w:val="en-US"/>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5766586A" w14:textId="06BA0837" w:rsidR="00AE51EF" w:rsidRPr="00AD7A9E" w:rsidRDefault="00AE51EF" w:rsidP="00AE51EF">
            <w:pPr>
              <w:rPr>
                <w:rFonts w:cstheme="minorHAnsi"/>
                <w:lang w:val="en-US"/>
              </w:rPr>
            </w:pPr>
            <w:r w:rsidRPr="00AD7A9E">
              <w:rPr>
                <w:rFonts w:cstheme="minorHAnsi"/>
                <w:i/>
                <w:lang w:val="en-US"/>
              </w:rPr>
              <w:t>Access to computerised systems should be controlled. The identity of those with specific access rights to computerised systems should be documented and subject to periodic review to ensure that the access restrictions remain current and appropriate.</w:t>
            </w:r>
            <w:r w:rsidRPr="00AD7A9E">
              <w:rPr>
                <w:rFonts w:cstheme="minorHAnsi"/>
                <w:lang w:val="en-US"/>
              </w:rPr>
              <w:t>" (</w:t>
            </w:r>
            <w:hyperlink r:id="rId37"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E978E14" w14:textId="77777777" w:rsidR="00AE51EF" w:rsidRPr="00AD7A9E" w:rsidRDefault="00AE51EF" w:rsidP="00864FD6">
      <w:pPr>
        <w:rPr>
          <w:rFonts w:cstheme="minorHAnsi"/>
          <w:lang w:val="en-US" w:eastAsia="fr-FR"/>
        </w:rPr>
      </w:pPr>
    </w:p>
    <w:p w14:paraId="67323D80" w14:textId="77777777" w:rsidR="00EB5AB9" w:rsidRPr="00AD7A9E" w:rsidRDefault="00EB5AB9" w:rsidP="00EB5AB9">
      <w:pPr>
        <w:rPr>
          <w:rFonts w:cstheme="minorHAnsi"/>
          <w:color w:val="FF0000"/>
        </w:rPr>
      </w:pPr>
      <w:r w:rsidRPr="00AD7A9E">
        <w:rPr>
          <w:rFonts w:cstheme="minorHAnsi"/>
          <w:color w:val="FF0000"/>
        </w:rPr>
        <w:t>Les logiciels utilisés, soit pour le fonctionnement des appareils, soit pour l'aide à l'interprétation des résultats, sont protégés de toute intrusion non autorisée (§ "Règles de fonctionnement, §1.1 du GBEA) :</w:t>
      </w: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EB5AB9" w:rsidRPr="00AD7A9E" w14:paraId="5A83E474" w14:textId="77777777" w:rsidTr="00AF5EEA">
        <w:tc>
          <w:tcPr>
            <w:tcW w:w="7653" w:type="dxa"/>
            <w:shd w:val="clear" w:color="auto" w:fill="FFFFCC"/>
          </w:tcPr>
          <w:p w14:paraId="0D6E4619" w14:textId="0A7B9281" w:rsidR="00EB5AB9" w:rsidRPr="00AD7A9E" w:rsidRDefault="00EB5AB9" w:rsidP="00A9461A">
            <w:pPr>
              <w:rPr>
                <w:rFonts w:cstheme="minorHAnsi"/>
                <w:lang w:eastAsia="fr-FR"/>
              </w:rPr>
            </w:pPr>
            <w:r w:rsidRPr="00AD7A9E">
              <w:rPr>
                <w:rFonts w:cstheme="minorHAnsi"/>
              </w:rPr>
              <w:t>"</w:t>
            </w:r>
            <w:r w:rsidRPr="00AD7A9E">
              <w:rPr>
                <w:rFonts w:cstheme="minorHAnsi"/>
                <w:i/>
              </w:rPr>
              <w:t>Toute modification des informations ou des programmes ne peut être effectuée que par une personne autorisée et identifiée. La trace d'une modification d'un programme doit être co</w:t>
            </w:r>
            <w:r w:rsidR="00AF5EEA" w:rsidRPr="00AD7A9E">
              <w:rPr>
                <w:rFonts w:cstheme="minorHAnsi"/>
                <w:i/>
              </w:rPr>
              <w:t>nservée.</w:t>
            </w:r>
            <w:r w:rsidRPr="00AD7A9E">
              <w:rPr>
                <w:rFonts w:cstheme="minorHAnsi"/>
              </w:rPr>
              <w:t>"(§ "Règles de fonctionnement, §.5. du GBEA):</w:t>
            </w:r>
          </w:p>
        </w:tc>
      </w:tr>
    </w:tbl>
    <w:p w14:paraId="10E018E6" w14:textId="77777777" w:rsidR="00EB5AB9" w:rsidRPr="00AD7A9E" w:rsidRDefault="00EB5AB9" w:rsidP="00EB5AB9">
      <w:pPr>
        <w:rPr>
          <w:rFonts w:cstheme="minorHAnsi"/>
          <w:color w:val="FF0000"/>
        </w:rPr>
      </w:pPr>
      <w:r w:rsidRPr="00AD7A9E">
        <w:rPr>
          <w:rFonts w:cstheme="minorHAnsi"/>
          <w:color w:val="FF0000"/>
        </w:rPr>
        <w:t>Le système informatique utilisé par le laboratoire centralisé est-il validé et de quelle façon ?</w:t>
      </w:r>
    </w:p>
    <w:p w14:paraId="0027F278" w14:textId="77777777" w:rsidR="00EB5AB9" w:rsidRPr="00AD7A9E" w:rsidRDefault="00EB5AB9" w:rsidP="00864FD6">
      <w:pPr>
        <w:rPr>
          <w:rFonts w:cstheme="minorHAnsi"/>
          <w:lang w:eastAsia="fr-FR"/>
        </w:rPr>
      </w:pPr>
    </w:p>
    <w:p w14:paraId="178DA0F1" w14:textId="77777777" w:rsidR="006538D4" w:rsidRPr="00AD7A9E" w:rsidRDefault="009F3AB3" w:rsidP="00BE7C1A">
      <w:pPr>
        <w:pStyle w:val="Titre1"/>
        <w:rPr>
          <w:rFonts w:asciiTheme="minorHAnsi" w:hAnsiTheme="minorHAnsi" w:cstheme="minorHAnsi"/>
        </w:rPr>
      </w:pPr>
      <w:bookmarkStart w:id="58" w:name="_Toc450928146"/>
      <w:r w:rsidRPr="00AD7A9E">
        <w:rPr>
          <w:rFonts w:asciiTheme="minorHAnsi" w:hAnsiTheme="minorHAnsi" w:cstheme="minorHAnsi"/>
        </w:rPr>
        <w:t xml:space="preserve">Processus </w:t>
      </w:r>
      <w:r w:rsidR="006538D4" w:rsidRPr="00AD7A9E">
        <w:rPr>
          <w:rFonts w:asciiTheme="minorHAnsi" w:hAnsiTheme="minorHAnsi" w:cstheme="minorHAnsi"/>
        </w:rPr>
        <w:t>d</w:t>
      </w:r>
      <w:r w:rsidR="002B6AD3" w:rsidRPr="00AD7A9E">
        <w:rPr>
          <w:rFonts w:asciiTheme="minorHAnsi" w:hAnsiTheme="minorHAnsi" w:cstheme="minorHAnsi"/>
        </w:rPr>
        <w:t>e bioanalyse</w:t>
      </w:r>
      <w:bookmarkEnd w:id="58"/>
    </w:p>
    <w:p w14:paraId="2F63EBA2" w14:textId="77777777" w:rsidR="00A36764" w:rsidRPr="00AD7A9E" w:rsidRDefault="00A36764" w:rsidP="00833DC9">
      <w:pPr>
        <w:pStyle w:val="Titre2"/>
        <w:rPr>
          <w:rFonts w:asciiTheme="minorHAnsi" w:hAnsiTheme="minorHAnsi" w:cstheme="minorHAnsi"/>
        </w:rPr>
      </w:pPr>
      <w:bookmarkStart w:id="59" w:name="_Toc450928147"/>
      <w:r w:rsidRPr="00AD7A9E">
        <w:rPr>
          <w:rFonts w:asciiTheme="minorHAnsi" w:hAnsiTheme="minorHAnsi" w:cstheme="minorHAnsi"/>
        </w:rPr>
        <w:t>Documents relatifs au projet</w:t>
      </w:r>
      <w:bookmarkEnd w:id="59"/>
    </w:p>
    <w:p w14:paraId="275382E5" w14:textId="77777777" w:rsidR="00A36764" w:rsidRPr="00AD7A9E" w:rsidRDefault="00A36764" w:rsidP="000B267E">
      <w:pPr>
        <w:rPr>
          <w:rFonts w:cstheme="minorHAnsi"/>
          <w:color w:val="FF0000"/>
        </w:rPr>
      </w:pPr>
      <w:r w:rsidRPr="00AD7A9E">
        <w:rPr>
          <w:rFonts w:cstheme="minorHAnsi"/>
          <w:b/>
          <w:color w:val="FF0000"/>
        </w:rPr>
        <w:t>Plan de l'étude</w:t>
      </w:r>
      <w:r w:rsidRPr="00AD7A9E">
        <w:rPr>
          <w:rFonts w:cstheme="minorHAnsi"/>
          <w:color w:val="FF0000"/>
        </w:rPr>
        <w:t xml:space="preserve"> : "document qui définit les objectifs de l'étude et les dispositifs expérimentaux nécessaires à son déroulement, avec tout amendement éventuel."</w:t>
      </w:r>
      <w:r w:rsidR="00A73B84" w:rsidRPr="00AD7A9E">
        <w:rPr>
          <w:rFonts w:cstheme="minorHAnsi"/>
          <w:color w:val="FF0000"/>
        </w:rPr>
        <w:t xml:space="preserve"> (BPL OCDE)</w:t>
      </w:r>
    </w:p>
    <w:p w14:paraId="49D15D76" w14:textId="77777777" w:rsidR="00A36764" w:rsidRPr="00AD7A9E" w:rsidRDefault="00A36764" w:rsidP="000B267E">
      <w:pPr>
        <w:rPr>
          <w:rFonts w:cstheme="minorHAnsi"/>
          <w:color w:val="FF0000"/>
        </w:rPr>
      </w:pPr>
      <w:r w:rsidRPr="00AD7A9E">
        <w:rPr>
          <w:rFonts w:cstheme="minorHAnsi"/>
          <w:b/>
          <w:color w:val="FF0000"/>
        </w:rPr>
        <w:t>Amendement au plan de l'étude</w:t>
      </w:r>
      <w:r w:rsidRPr="00AD7A9E">
        <w:rPr>
          <w:rFonts w:cstheme="minorHAnsi"/>
          <w:color w:val="FF0000"/>
        </w:rPr>
        <w:t xml:space="preserve"> : "modification apportée délibérément à ce plan après la date du début de l'étude."</w:t>
      </w:r>
      <w:r w:rsidR="00A73B84" w:rsidRPr="00AD7A9E">
        <w:rPr>
          <w:rFonts w:cstheme="minorHAnsi"/>
          <w:color w:val="FF0000"/>
        </w:rPr>
        <w:t xml:space="preserve"> (BPL OCDE)</w:t>
      </w:r>
    </w:p>
    <w:p w14:paraId="7FFB62A3" w14:textId="77777777" w:rsidR="00A36764" w:rsidRPr="00AD7A9E" w:rsidRDefault="00A36764" w:rsidP="000B267E">
      <w:pPr>
        <w:rPr>
          <w:rFonts w:cstheme="minorHAnsi"/>
          <w:color w:val="FF0000"/>
        </w:rPr>
      </w:pPr>
      <w:r w:rsidRPr="00AD7A9E">
        <w:rPr>
          <w:rFonts w:cstheme="minorHAnsi"/>
          <w:b/>
          <w:color w:val="FF0000"/>
        </w:rPr>
        <w:t>Données brutes</w:t>
      </w:r>
      <w:r w:rsidRPr="00AD7A9E">
        <w:rPr>
          <w:rFonts w:cstheme="minorHAnsi"/>
          <w:color w:val="FF0000"/>
        </w:rPr>
        <w:t xml:space="preserve"> : "représentent l'ensemble des comptes rendus et des documents originaux de l'installation d'essai ou des copies conformes de ceux-ci, qui résultent des observations et des travaux originaux réalisés dans le cadre d'une étude. Les données brutes peuvent aussi comporter, par exemple, des photographies, des copies sur microfilm ou sur microfiche, des données sur support informatique, des relevés d'observations sur cassette, des enregistrements automatiques de données ou tout autre moyen de conservation de données réputé capable d'assurer un stockage des informations en toute sécurité pour une certaine durée,"</w:t>
      </w:r>
      <w:r w:rsidR="00A73B84" w:rsidRPr="00AD7A9E">
        <w:rPr>
          <w:rFonts w:cstheme="minorHAnsi"/>
          <w:color w:val="FF0000"/>
        </w:rPr>
        <w:t xml:space="preserve"> (BPL OCDE)</w:t>
      </w:r>
    </w:p>
    <w:p w14:paraId="6A040132" w14:textId="77777777" w:rsidR="00A36764" w:rsidRPr="00AD7A9E" w:rsidRDefault="00A36764" w:rsidP="000B267E">
      <w:pPr>
        <w:rPr>
          <w:rFonts w:cstheme="minorHAnsi"/>
          <w:color w:val="FF0000"/>
        </w:rPr>
      </w:pPr>
      <w:r w:rsidRPr="00AD7A9E">
        <w:rPr>
          <w:rFonts w:cstheme="minorHAnsi"/>
          <w:b/>
          <w:color w:val="FF0000"/>
        </w:rPr>
        <w:t>Rapport d'étude</w:t>
      </w:r>
      <w:r w:rsidRPr="00AD7A9E">
        <w:rPr>
          <w:rFonts w:cstheme="minorHAnsi"/>
          <w:color w:val="FF0000"/>
        </w:rPr>
        <w:t xml:space="preserve"> : </w:t>
      </w:r>
    </w:p>
    <w:p w14:paraId="36AED047" w14:textId="77777777" w:rsidR="00CB44EF" w:rsidRPr="00AD7A9E" w:rsidRDefault="00CB44EF" w:rsidP="00833DC9">
      <w:pPr>
        <w:pStyle w:val="Titre2"/>
        <w:rPr>
          <w:rFonts w:asciiTheme="minorHAnsi" w:hAnsiTheme="minorHAnsi" w:cstheme="minorHAnsi"/>
        </w:rPr>
      </w:pPr>
      <w:bookmarkStart w:id="60" w:name="_Toc450928148"/>
      <w:r w:rsidRPr="00AD7A9E">
        <w:rPr>
          <w:rFonts w:asciiTheme="minorHAnsi" w:hAnsiTheme="minorHAnsi" w:cstheme="minorHAnsi"/>
        </w:rPr>
        <w:t>Plan de l'étude</w:t>
      </w:r>
      <w:bookmarkEnd w:id="60"/>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7161CEC3" w14:textId="77777777" w:rsidTr="00AF5EEA">
        <w:tc>
          <w:tcPr>
            <w:tcW w:w="7653" w:type="dxa"/>
            <w:shd w:val="clear" w:color="auto" w:fill="FFFFCC"/>
          </w:tcPr>
          <w:p w14:paraId="6B7909F5" w14:textId="77777777" w:rsidR="00BF70E6" w:rsidRPr="00AD7A9E" w:rsidRDefault="00BF70E6" w:rsidP="00BF70E6">
            <w:pPr>
              <w:rPr>
                <w:rFonts w:cstheme="minorHAnsi"/>
                <w:i/>
              </w:rPr>
            </w:pPr>
            <w:r w:rsidRPr="00AD7A9E">
              <w:rPr>
                <w:rFonts w:cstheme="minorHAnsi"/>
                <w:i/>
              </w:rPr>
              <w:t>"1. Pour chaque étude, il convient d'établir un plan écrit avant le début des travaux. Le plan de l'étude doit être approuvé par le directeur de l'étude, qui le date et le signe, et sa conformité aux BPL doit être vérifiée par le personnel d'assurance qualité comme indiqué au point 2.2 b) ci-dessus. Ce plan doit également être approuvé par la direction de l'installation d'essai et le donneur d'ordre si la réglementation ou la législation du pays où l'étude est réalisée l'impose."</w:t>
            </w:r>
          </w:p>
          <w:p w14:paraId="1D7FF7DD" w14:textId="77777777" w:rsidR="00BF70E6" w:rsidRPr="00AD7A9E" w:rsidRDefault="00BF70E6" w:rsidP="00BF70E6">
            <w:pPr>
              <w:rPr>
                <w:rFonts w:cstheme="minorHAnsi"/>
                <w:i/>
              </w:rPr>
            </w:pPr>
            <w:r w:rsidRPr="00AD7A9E">
              <w:rPr>
                <w:rFonts w:cstheme="minorHAnsi"/>
                <w:i/>
              </w:rPr>
              <w:t>"2. a) Les amendements apportés au plan de l'étude doivent être justifiés et approuvés par le directeur de l'étude, qui les date et les signe, puis conservés avec le plan de l'étude."</w:t>
            </w:r>
          </w:p>
          <w:p w14:paraId="51549680" w14:textId="77777777" w:rsidR="00BF70E6" w:rsidRPr="00AD7A9E" w:rsidRDefault="00BF70E6" w:rsidP="00BF70E6">
            <w:pPr>
              <w:rPr>
                <w:rFonts w:cstheme="minorHAnsi"/>
                <w:i/>
              </w:rPr>
            </w:pPr>
            <w:r w:rsidRPr="00AD7A9E">
              <w:rPr>
                <w:rFonts w:cstheme="minorHAnsi"/>
                <w:i/>
              </w:rPr>
              <w:t>"b) Les déviations du plan de l'étude doivent être décrites, expliquées, déclarées et datées en temps utile par le directeur de l'étude et par le ou les responsables principaux des essais, puis conservées avec les données brutes de l'étude."</w:t>
            </w:r>
          </w:p>
          <w:p w14:paraId="351E95B3" w14:textId="77777777" w:rsidR="00BF70E6" w:rsidRPr="00AD7A9E" w:rsidRDefault="00BF70E6" w:rsidP="00BF70E6">
            <w:pPr>
              <w:rPr>
                <w:rFonts w:cstheme="minorHAnsi"/>
                <w:i/>
                <w:lang w:eastAsia="fr-FR"/>
              </w:rPr>
            </w:pPr>
            <w:r w:rsidRPr="00AD7A9E">
              <w:rPr>
                <w:rFonts w:cstheme="minorHAnsi"/>
                <w:i/>
              </w:rPr>
              <w:t>"3. Pour les études à court terme, on peut utiliser un plan général d'étude accompagné d'un complément spécifique de l'étude considérée."</w:t>
            </w:r>
          </w:p>
        </w:tc>
      </w:tr>
    </w:tbl>
    <w:p w14:paraId="50460DC5" w14:textId="77777777" w:rsidR="00132595" w:rsidRPr="00AD7A9E" w:rsidRDefault="00132595" w:rsidP="00132595">
      <w:pPr>
        <w:rPr>
          <w:rFonts w:cstheme="minorHAnsi"/>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4E1DA4C7" w14:textId="77777777" w:rsidTr="00070D35">
        <w:tc>
          <w:tcPr>
            <w:tcW w:w="7653" w:type="dxa"/>
            <w:shd w:val="clear" w:color="auto" w:fill="FFFFCC"/>
          </w:tcPr>
          <w:p w14:paraId="2A8B0D05" w14:textId="77777777" w:rsidR="00BF70E6" w:rsidRPr="00AD7A9E" w:rsidRDefault="00BF70E6" w:rsidP="00BF70E6">
            <w:pPr>
              <w:rPr>
                <w:rFonts w:cstheme="minorHAnsi"/>
                <w:b/>
                <w:i/>
              </w:rPr>
            </w:pPr>
            <w:r w:rsidRPr="00AD7A9E">
              <w:rPr>
                <w:rFonts w:cstheme="minorHAnsi"/>
                <w:b/>
                <w:i/>
              </w:rPr>
              <w:t>Contenu du plan de l'étude :</w:t>
            </w:r>
          </w:p>
          <w:p w14:paraId="337F331D" w14:textId="77777777" w:rsidR="00BF70E6" w:rsidRPr="00AD7A9E" w:rsidRDefault="00BF70E6" w:rsidP="00BF70E6">
            <w:pPr>
              <w:rPr>
                <w:rFonts w:cstheme="minorHAnsi"/>
                <w:i/>
              </w:rPr>
            </w:pPr>
            <w:r w:rsidRPr="00AD7A9E">
              <w:rPr>
                <w:rFonts w:cstheme="minorHAnsi"/>
                <w:i/>
              </w:rPr>
              <w:t>1) Identification de l'étude, de l'élément d'essai et de l'élément de référence:</w:t>
            </w:r>
          </w:p>
          <w:p w14:paraId="31D89F27" w14:textId="77777777" w:rsidR="00BF70E6" w:rsidRPr="00AD7A9E" w:rsidRDefault="00BF70E6" w:rsidP="00BF70E6">
            <w:pPr>
              <w:rPr>
                <w:rFonts w:cstheme="minorHAnsi"/>
                <w:i/>
              </w:rPr>
            </w:pPr>
            <w:r w:rsidRPr="00AD7A9E">
              <w:rPr>
                <w:rFonts w:cstheme="minorHAnsi"/>
                <w:i/>
              </w:rPr>
              <w:t>a) un titre descriptif;</w:t>
            </w:r>
          </w:p>
          <w:p w14:paraId="5E5E56CF" w14:textId="77777777" w:rsidR="00BF70E6" w:rsidRPr="00AD7A9E" w:rsidRDefault="00BF70E6" w:rsidP="00BF70E6">
            <w:pPr>
              <w:rPr>
                <w:rFonts w:cstheme="minorHAnsi"/>
                <w:i/>
              </w:rPr>
            </w:pPr>
            <w:r w:rsidRPr="00AD7A9E">
              <w:rPr>
                <w:rFonts w:cstheme="minorHAnsi"/>
                <w:i/>
              </w:rPr>
              <w:t>b) un exposé précisant la nature et l'objet de l'étude;</w:t>
            </w:r>
          </w:p>
          <w:p w14:paraId="64353384" w14:textId="77777777" w:rsidR="00BF70E6" w:rsidRPr="00AD7A9E" w:rsidRDefault="00BF70E6" w:rsidP="00BF70E6">
            <w:pPr>
              <w:rPr>
                <w:rFonts w:cstheme="minorHAnsi"/>
                <w:i/>
              </w:rPr>
            </w:pPr>
            <w:r w:rsidRPr="00AD7A9E">
              <w:rPr>
                <w:rFonts w:cstheme="minorHAnsi"/>
                <w:i/>
              </w:rPr>
              <w:t>c) l'identification de l'élément d'essai par un code ou par un nom (IUPAC, numéro du CAS, paramètres biologiques, etc.);</w:t>
            </w:r>
          </w:p>
          <w:p w14:paraId="68063381" w14:textId="77777777" w:rsidR="00BF70E6" w:rsidRPr="00AD7A9E" w:rsidRDefault="00BF70E6" w:rsidP="00BF70E6">
            <w:pPr>
              <w:rPr>
                <w:rFonts w:cstheme="minorHAnsi"/>
                <w:i/>
              </w:rPr>
            </w:pPr>
            <w:r w:rsidRPr="00AD7A9E">
              <w:rPr>
                <w:rFonts w:cstheme="minorHAnsi"/>
                <w:i/>
              </w:rPr>
              <w:t>d) l'élément de référence à utiliser.</w:t>
            </w:r>
          </w:p>
          <w:p w14:paraId="50F2D2EC" w14:textId="77777777" w:rsidR="00BF70E6" w:rsidRPr="00AD7A9E" w:rsidRDefault="00BF70E6" w:rsidP="00BF70E6">
            <w:pPr>
              <w:rPr>
                <w:rFonts w:cstheme="minorHAnsi"/>
                <w:i/>
              </w:rPr>
            </w:pPr>
            <w:r w:rsidRPr="00AD7A9E">
              <w:rPr>
                <w:rFonts w:cstheme="minorHAnsi"/>
                <w:i/>
              </w:rPr>
              <w:t>2) Renseignements relatifs au donneur d'ordre et à l'installation d'essai :</w:t>
            </w:r>
          </w:p>
          <w:p w14:paraId="0E9299A1" w14:textId="77777777" w:rsidR="00BF70E6" w:rsidRPr="00AD7A9E" w:rsidRDefault="00BF70E6" w:rsidP="00BF70E6">
            <w:pPr>
              <w:rPr>
                <w:rFonts w:cstheme="minorHAnsi"/>
                <w:i/>
              </w:rPr>
            </w:pPr>
            <w:r w:rsidRPr="00AD7A9E">
              <w:rPr>
                <w:rFonts w:cstheme="minorHAnsi"/>
                <w:i/>
              </w:rPr>
              <w:t>a) le nom et l'adresse du donneur d'ordre;</w:t>
            </w:r>
          </w:p>
          <w:p w14:paraId="291C6C90" w14:textId="77777777" w:rsidR="00BF70E6" w:rsidRPr="00AD7A9E" w:rsidRDefault="00BF70E6" w:rsidP="00BF70E6">
            <w:pPr>
              <w:rPr>
                <w:rFonts w:cstheme="minorHAnsi"/>
                <w:i/>
              </w:rPr>
            </w:pPr>
            <w:r w:rsidRPr="00AD7A9E">
              <w:rPr>
                <w:rFonts w:cstheme="minorHAnsi"/>
                <w:i/>
              </w:rPr>
              <w:t>b) le nom et l'adresse de toute installation d'essai et de tout site d'essai concernés;</w:t>
            </w:r>
          </w:p>
          <w:p w14:paraId="427D9732" w14:textId="77777777" w:rsidR="00BF70E6" w:rsidRPr="00AD7A9E" w:rsidRDefault="00BF70E6" w:rsidP="00BF70E6">
            <w:pPr>
              <w:rPr>
                <w:rFonts w:cstheme="minorHAnsi"/>
                <w:i/>
              </w:rPr>
            </w:pPr>
            <w:r w:rsidRPr="00AD7A9E">
              <w:rPr>
                <w:rFonts w:cstheme="minorHAnsi"/>
                <w:i/>
              </w:rPr>
              <w:t>c) le nom et l'adresse du directeur de l'étude;</w:t>
            </w:r>
          </w:p>
          <w:p w14:paraId="671E2C8F" w14:textId="77777777" w:rsidR="00BF70E6" w:rsidRPr="00AD7A9E" w:rsidRDefault="00BF70E6" w:rsidP="00BF70E6">
            <w:pPr>
              <w:rPr>
                <w:rFonts w:cstheme="minorHAnsi"/>
                <w:i/>
              </w:rPr>
            </w:pPr>
            <w:r w:rsidRPr="00AD7A9E">
              <w:rPr>
                <w:rFonts w:cstheme="minorHAnsi"/>
                <w:i/>
              </w:rPr>
              <w:t>d) le nom et l'adresse du ou des responsables principaux des essais, et la ou les phases de l'étude déléguées par le directeur de l'étude au ou aux responsables principaux des essais.</w:t>
            </w:r>
          </w:p>
          <w:p w14:paraId="0BA04A29" w14:textId="77777777" w:rsidR="00BF70E6" w:rsidRPr="00AD7A9E" w:rsidRDefault="00BF70E6" w:rsidP="00BF70E6">
            <w:pPr>
              <w:rPr>
                <w:rFonts w:cstheme="minorHAnsi"/>
                <w:i/>
              </w:rPr>
            </w:pPr>
            <w:r w:rsidRPr="00AD7A9E">
              <w:rPr>
                <w:rFonts w:cstheme="minorHAnsi"/>
                <w:i/>
              </w:rPr>
              <w:t>3) Dates :</w:t>
            </w:r>
          </w:p>
          <w:p w14:paraId="1F49C310" w14:textId="77777777" w:rsidR="00BF70E6" w:rsidRPr="00AD7A9E" w:rsidRDefault="00BF70E6" w:rsidP="00BF70E6">
            <w:pPr>
              <w:rPr>
                <w:rFonts w:cstheme="minorHAnsi"/>
                <w:i/>
              </w:rPr>
            </w:pPr>
            <w:r w:rsidRPr="00AD7A9E">
              <w:rPr>
                <w:rFonts w:cstheme="minorHAnsi"/>
                <w:i/>
              </w:rPr>
              <w:t>a) la date de l'approbation du plan de l'étude par apposition de la signature du directeur de l'étude. La date de l'approbation du plan de l'étude par apposition de la signature de la direction de l'installation d'essai et du donneur d'ordre si la réglementation ou la législation du pays où l'étude est effectuée l'impose;</w:t>
            </w:r>
          </w:p>
          <w:p w14:paraId="6BCD112E" w14:textId="77777777" w:rsidR="00BF70E6" w:rsidRPr="00AD7A9E" w:rsidRDefault="00BF70E6" w:rsidP="00BF70E6">
            <w:pPr>
              <w:rPr>
                <w:rFonts w:cstheme="minorHAnsi"/>
                <w:i/>
              </w:rPr>
            </w:pPr>
            <w:r w:rsidRPr="00AD7A9E">
              <w:rPr>
                <w:rFonts w:cstheme="minorHAnsi"/>
                <w:i/>
              </w:rPr>
              <w:t>b) les dates proposées pour le début et la fin de l'expérimentation.</w:t>
            </w:r>
          </w:p>
          <w:p w14:paraId="3518FFC8" w14:textId="77777777" w:rsidR="00BF70E6" w:rsidRPr="00AD7A9E" w:rsidRDefault="00BF70E6" w:rsidP="00BF70E6">
            <w:pPr>
              <w:rPr>
                <w:rFonts w:cstheme="minorHAnsi"/>
                <w:i/>
              </w:rPr>
            </w:pPr>
            <w:r w:rsidRPr="00AD7A9E">
              <w:rPr>
                <w:rFonts w:cstheme="minorHAnsi"/>
                <w:i/>
              </w:rPr>
              <w:t>4) Méthodes d'essai :</w:t>
            </w:r>
          </w:p>
          <w:p w14:paraId="1B196F0E" w14:textId="77777777" w:rsidR="00BF70E6" w:rsidRPr="00AD7A9E" w:rsidRDefault="00BF70E6" w:rsidP="00BF70E6">
            <w:pPr>
              <w:rPr>
                <w:rFonts w:cstheme="minorHAnsi"/>
                <w:i/>
              </w:rPr>
            </w:pPr>
            <w:r w:rsidRPr="00AD7A9E">
              <w:rPr>
                <w:rFonts w:cstheme="minorHAnsi"/>
                <w:i/>
              </w:rPr>
              <w:t>L'indication de la ligne directrice de l'OCDE pour les essais ou d'une autre ligne directrice ou méthode à utiliser.</w:t>
            </w:r>
          </w:p>
          <w:p w14:paraId="39C625EE" w14:textId="77777777" w:rsidR="00BF70E6" w:rsidRPr="00AD7A9E" w:rsidRDefault="00BF70E6" w:rsidP="00BF70E6">
            <w:pPr>
              <w:rPr>
                <w:rFonts w:cstheme="minorHAnsi"/>
                <w:i/>
              </w:rPr>
            </w:pPr>
            <w:r w:rsidRPr="00AD7A9E">
              <w:rPr>
                <w:rFonts w:cstheme="minorHAnsi"/>
                <w:i/>
              </w:rPr>
              <w:t>5) Points particuliers (lorsqu'i l y a lieu):</w:t>
            </w:r>
          </w:p>
          <w:p w14:paraId="01A9FDFF" w14:textId="77777777" w:rsidR="00BF70E6" w:rsidRPr="00AD7A9E" w:rsidRDefault="00BF70E6" w:rsidP="00BF70E6">
            <w:pPr>
              <w:rPr>
                <w:rFonts w:cstheme="minorHAnsi"/>
                <w:i/>
              </w:rPr>
            </w:pPr>
            <w:r w:rsidRPr="00AD7A9E">
              <w:rPr>
                <w:rFonts w:cstheme="minorHAnsi"/>
                <w:i/>
              </w:rPr>
              <w:t>a) la justification du choix du système d'essai;</w:t>
            </w:r>
          </w:p>
          <w:p w14:paraId="7181CDA4" w14:textId="77777777" w:rsidR="00BF70E6" w:rsidRPr="00AD7A9E" w:rsidRDefault="00BF70E6" w:rsidP="00BF70E6">
            <w:pPr>
              <w:rPr>
                <w:rFonts w:cstheme="minorHAnsi"/>
                <w:i/>
              </w:rPr>
            </w:pPr>
            <w:r w:rsidRPr="00AD7A9E">
              <w:rPr>
                <w:rFonts w:cstheme="minorHAnsi"/>
                <w:i/>
              </w:rPr>
              <w:t>b) la caractérisation du système d'essai, c'est-à-dire l'espèce, la race, la variété, l'origine, le nombre d'individus, la gamme de poids, le sexe, l'âge et autres informations pertinentes;</w:t>
            </w:r>
          </w:p>
          <w:p w14:paraId="1BBAFAA7" w14:textId="77777777" w:rsidR="00BF70E6" w:rsidRPr="00AD7A9E" w:rsidRDefault="00BF70E6" w:rsidP="00BF70E6">
            <w:pPr>
              <w:rPr>
                <w:rFonts w:cstheme="minorHAnsi"/>
                <w:i/>
              </w:rPr>
            </w:pPr>
            <w:r w:rsidRPr="00AD7A9E">
              <w:rPr>
                <w:rFonts w:cstheme="minorHAnsi"/>
                <w:i/>
              </w:rPr>
              <w:t>c) la méthode d'administration et les raisons de son choix;</w:t>
            </w:r>
          </w:p>
          <w:p w14:paraId="6F2E913C" w14:textId="77777777" w:rsidR="00BF70E6" w:rsidRPr="00AD7A9E" w:rsidRDefault="00BF70E6" w:rsidP="00BF70E6">
            <w:pPr>
              <w:rPr>
                <w:rFonts w:cstheme="minorHAnsi"/>
                <w:i/>
              </w:rPr>
            </w:pPr>
            <w:r w:rsidRPr="00AD7A9E">
              <w:rPr>
                <w:rFonts w:cstheme="minorHAnsi"/>
                <w:i/>
              </w:rPr>
              <w:t>d) les taux de dose et/ou les concentrations, ainsi que la fréquence et la durée de l'administration ou de l'application;</w:t>
            </w:r>
          </w:p>
          <w:p w14:paraId="6886B051" w14:textId="77777777" w:rsidR="00BF70E6" w:rsidRPr="00AD7A9E" w:rsidRDefault="00BF70E6" w:rsidP="00BF70E6">
            <w:pPr>
              <w:rPr>
                <w:rFonts w:cstheme="minorHAnsi"/>
                <w:i/>
              </w:rPr>
            </w:pPr>
            <w:r w:rsidRPr="00AD7A9E">
              <w:rPr>
                <w:rFonts w:cstheme="minorHAnsi"/>
                <w:i/>
              </w:rPr>
              <w:t>e) des renseignements détaillés sur la conception de l'expérience, qui comprennent une description du déroulement chronologique de l'étude, de tous les matériaux, méthodes et conditions, de la nature et de la fréquence des analyses, des mesures, des observations et des examens à réaliser, ainsi que des méthodes statistiques à utiliser (le cas échéant).</w:t>
            </w:r>
          </w:p>
          <w:p w14:paraId="122707A5" w14:textId="77777777" w:rsidR="00BF70E6" w:rsidRPr="00AD7A9E" w:rsidRDefault="00BF70E6" w:rsidP="00BF70E6">
            <w:pPr>
              <w:rPr>
                <w:rFonts w:cstheme="minorHAnsi"/>
                <w:i/>
              </w:rPr>
            </w:pPr>
            <w:r w:rsidRPr="00AD7A9E">
              <w:rPr>
                <w:rFonts w:cstheme="minorHAnsi"/>
                <w:i/>
              </w:rPr>
              <w:t>6) Enregistrements et comptes rendus:</w:t>
            </w:r>
          </w:p>
          <w:p w14:paraId="7E5CEDD9" w14:textId="77777777" w:rsidR="00BF70E6" w:rsidRPr="00AD7A9E" w:rsidRDefault="00BF70E6" w:rsidP="00BF70E6">
            <w:pPr>
              <w:rPr>
                <w:rFonts w:cstheme="minorHAnsi"/>
                <w:i/>
                <w:lang w:eastAsia="fr-FR"/>
              </w:rPr>
            </w:pPr>
            <w:r w:rsidRPr="00AD7A9E">
              <w:rPr>
                <w:rFonts w:cstheme="minorHAnsi"/>
                <w:i/>
              </w:rPr>
              <w:t>La liste des enregistrements et des comptes rendus qu'il faut conserver.</w:t>
            </w:r>
          </w:p>
        </w:tc>
      </w:tr>
    </w:tbl>
    <w:p w14:paraId="62474560" w14:textId="77777777" w:rsidR="00CB44EF" w:rsidRPr="00AD7A9E" w:rsidRDefault="00CB44EF" w:rsidP="000B267E">
      <w:pPr>
        <w:rPr>
          <w:rFonts w:cstheme="minorHAnsi"/>
        </w:rPr>
      </w:pPr>
    </w:p>
    <w:p w14:paraId="633D60F8" w14:textId="77777777" w:rsidR="000816AD" w:rsidRPr="00AD7A9E" w:rsidRDefault="000816AD" w:rsidP="00833DC9">
      <w:pPr>
        <w:pStyle w:val="Titre2"/>
        <w:rPr>
          <w:rFonts w:asciiTheme="minorHAnsi" w:hAnsiTheme="minorHAnsi" w:cstheme="minorHAnsi"/>
        </w:rPr>
      </w:pPr>
      <w:bookmarkStart w:id="61" w:name="_Toc450928149"/>
      <w:r w:rsidRPr="00AD7A9E">
        <w:rPr>
          <w:rFonts w:asciiTheme="minorHAnsi" w:hAnsiTheme="minorHAnsi" w:cstheme="minorHAnsi"/>
        </w:rPr>
        <w:t>Réalisation de l'étude</w:t>
      </w:r>
      <w:bookmarkEnd w:id="61"/>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6FDC36CF" w14:textId="77777777" w:rsidTr="00070D35">
        <w:tc>
          <w:tcPr>
            <w:tcW w:w="7653" w:type="dxa"/>
            <w:shd w:val="clear" w:color="auto" w:fill="FFFFCC"/>
          </w:tcPr>
          <w:p w14:paraId="44BDF5EA" w14:textId="77777777" w:rsidR="00BF70E6" w:rsidRPr="00AD7A9E" w:rsidRDefault="00BF70E6" w:rsidP="00BF70E6">
            <w:pPr>
              <w:rPr>
                <w:rFonts w:cstheme="minorHAnsi"/>
                <w:i/>
              </w:rPr>
            </w:pPr>
            <w:r w:rsidRPr="00AD7A9E">
              <w:rPr>
                <w:rFonts w:cstheme="minorHAnsi"/>
                <w:i/>
              </w:rPr>
              <w:t>"1. Il faut donner à chaque étude une identification qui lui soit propre. Tous les éléments relatifs à une étude donnée doivent porter cette identification. Les spécimens de l'étude doivent être identifiés de façon à confirmer leur origine. Cette identification doit permettre la traçabilité, en tant que de besoin, du spécimen et de l'étude."</w:t>
            </w:r>
          </w:p>
          <w:p w14:paraId="468FFA75" w14:textId="77777777" w:rsidR="00BF70E6" w:rsidRPr="00AD7A9E" w:rsidRDefault="00BF70E6" w:rsidP="00BF70E6">
            <w:pPr>
              <w:rPr>
                <w:rFonts w:cstheme="minorHAnsi"/>
                <w:i/>
              </w:rPr>
            </w:pPr>
            <w:r w:rsidRPr="00AD7A9E">
              <w:rPr>
                <w:rFonts w:cstheme="minorHAnsi"/>
                <w:i/>
              </w:rPr>
              <w:t>"2. L'étude doit se dérouler conformément au plan arrêté."</w:t>
            </w:r>
          </w:p>
          <w:p w14:paraId="1C883C4A" w14:textId="77777777" w:rsidR="00BF70E6" w:rsidRPr="00AD7A9E" w:rsidRDefault="00BF70E6" w:rsidP="00BF70E6">
            <w:pPr>
              <w:rPr>
                <w:rFonts w:cstheme="minorHAnsi"/>
                <w:i/>
              </w:rPr>
            </w:pPr>
            <w:r w:rsidRPr="00AD7A9E">
              <w:rPr>
                <w:rFonts w:cstheme="minorHAnsi"/>
                <w:i/>
              </w:rPr>
              <w:t>"3. Toutes les données obtenues au cours de la réalisation de l'étude doivent être enregistrées de manière directe, rapide, précise et lisible par la personne qui les relève. Les relevés de données doivent être signés ou paraphés et datés."</w:t>
            </w:r>
          </w:p>
          <w:p w14:paraId="317D97EF" w14:textId="77777777" w:rsidR="00BF70E6" w:rsidRPr="00AD7A9E" w:rsidRDefault="00BF70E6" w:rsidP="00BF70E6">
            <w:pPr>
              <w:rPr>
                <w:rFonts w:cstheme="minorHAnsi"/>
                <w:i/>
              </w:rPr>
            </w:pPr>
            <w:r w:rsidRPr="00AD7A9E">
              <w:rPr>
                <w:rFonts w:cstheme="minorHAnsi"/>
                <w:i/>
              </w:rPr>
              <w:t>"4. Toute modification des données brutes doit être consignée de façon à ne pas cacher la mention précédente; il faut indiquer la raison du changement avec la date, la signature ou le paraphe de la personne qui y procède."</w:t>
            </w:r>
          </w:p>
          <w:p w14:paraId="3A3A7661" w14:textId="77777777" w:rsidR="00BF70E6" w:rsidRPr="00AD7A9E" w:rsidRDefault="00BF70E6" w:rsidP="00BF70E6">
            <w:pPr>
              <w:rPr>
                <w:rFonts w:cstheme="minorHAnsi"/>
                <w:i/>
              </w:rPr>
            </w:pPr>
            <w:r w:rsidRPr="00AD7A9E">
              <w:rPr>
                <w:rFonts w:cstheme="minorHAnsi"/>
                <w:i/>
              </w:rPr>
              <w:t>"5. Les données obtenues directement sous forme d'entrée informatique doivent être identifiées comme telles lors de l'introduction des données par la ou les personnes responsables de la saisie directe. La conception du système informatique doit toujours permettre la rétention de l'intégralité des vérifications à rebours de façon à montrer toutes les modifications apportées aux données sans cacher la mention initiale. Il doit être possible d'associer toutes les modifications apportées aux données avec les personnes y ayant procédé grâce, par exemple, à des signatures électroniques mentionnant la date et l'heure. Les raisons des modifications seront mentionnées."</w:t>
            </w:r>
          </w:p>
        </w:tc>
      </w:tr>
    </w:tbl>
    <w:p w14:paraId="6E2F9FA7" w14:textId="77777777" w:rsidR="002B6AD3" w:rsidRPr="00AD7A9E" w:rsidRDefault="002B6AD3" w:rsidP="00833DC9">
      <w:pPr>
        <w:pStyle w:val="Titre2"/>
        <w:rPr>
          <w:rFonts w:asciiTheme="minorHAnsi" w:hAnsiTheme="minorHAnsi" w:cstheme="minorHAnsi"/>
          <w:color w:val="FF0000"/>
        </w:rPr>
      </w:pPr>
      <w:bookmarkStart w:id="62" w:name="_Toc450928150"/>
      <w:r w:rsidRPr="00AD7A9E">
        <w:rPr>
          <w:rFonts w:asciiTheme="minorHAnsi" w:hAnsiTheme="minorHAnsi" w:cstheme="minorHAnsi"/>
          <w:color w:val="FF0000"/>
        </w:rPr>
        <w:t>Méthodes</w:t>
      </w:r>
      <w:r w:rsidR="001B334A" w:rsidRPr="00AD7A9E">
        <w:rPr>
          <w:rFonts w:asciiTheme="minorHAnsi" w:hAnsiTheme="minorHAnsi" w:cstheme="minorHAnsi"/>
          <w:color w:val="FF0000"/>
        </w:rPr>
        <w:t xml:space="preserve"> de</w:t>
      </w:r>
      <w:r w:rsidRPr="00AD7A9E">
        <w:rPr>
          <w:rFonts w:asciiTheme="minorHAnsi" w:hAnsiTheme="minorHAnsi" w:cstheme="minorHAnsi"/>
          <w:color w:val="FF0000"/>
        </w:rPr>
        <w:t xml:space="preserve"> bioanaly</w:t>
      </w:r>
      <w:r w:rsidR="001B334A" w:rsidRPr="00AD7A9E">
        <w:rPr>
          <w:rFonts w:asciiTheme="minorHAnsi" w:hAnsiTheme="minorHAnsi" w:cstheme="minorHAnsi"/>
          <w:color w:val="FF0000"/>
        </w:rPr>
        <w:t>se</w:t>
      </w:r>
      <w:bookmarkEnd w:id="62"/>
    </w:p>
    <w:p w14:paraId="340CBEA2" w14:textId="77777777" w:rsidR="002B6AD3" w:rsidRPr="00AD7A9E" w:rsidRDefault="002B6AD3" w:rsidP="00615865">
      <w:pPr>
        <w:pStyle w:val="B1"/>
        <w:rPr>
          <w:rFonts w:cstheme="minorHAnsi"/>
          <w:color w:val="FF0000"/>
        </w:rPr>
      </w:pPr>
      <w:r w:rsidRPr="00AD7A9E">
        <w:rPr>
          <w:rFonts w:cstheme="minorHAnsi"/>
          <w:color w:val="FF0000"/>
        </w:rPr>
        <w:t>bien caractérisées, entièrement validées et documentées</w:t>
      </w:r>
    </w:p>
    <w:p w14:paraId="67FA1528" w14:textId="77777777" w:rsidR="002B6AD3" w:rsidRPr="00AD7A9E" w:rsidRDefault="002B6AD3" w:rsidP="00615865">
      <w:pPr>
        <w:pStyle w:val="B1"/>
        <w:rPr>
          <w:rFonts w:cstheme="minorHAnsi"/>
          <w:color w:val="FF0000"/>
        </w:rPr>
      </w:pPr>
      <w:r w:rsidRPr="00AD7A9E">
        <w:rPr>
          <w:rFonts w:cstheme="minorHAnsi"/>
          <w:color w:val="FF0000"/>
        </w:rPr>
        <w:t>méthode de validation : démonstration pour une certaine concentration d'un certain composé dans un certain milieu</w:t>
      </w:r>
    </w:p>
    <w:p w14:paraId="000A843D" w14:textId="77777777" w:rsidR="002B6AD3" w:rsidRPr="00AD7A9E" w:rsidRDefault="002B6AD3" w:rsidP="00615865">
      <w:pPr>
        <w:pStyle w:val="B1"/>
        <w:rPr>
          <w:rFonts w:cstheme="minorHAnsi"/>
          <w:color w:val="FF0000"/>
        </w:rPr>
      </w:pPr>
      <w:r w:rsidRPr="00AD7A9E">
        <w:rPr>
          <w:rFonts w:cstheme="minorHAnsi"/>
          <w:color w:val="FF0000"/>
        </w:rPr>
        <w:t xml:space="preserve">caractéristiques d'acceptabilité de la méthode </w:t>
      </w:r>
      <w:r w:rsidR="000B267E" w:rsidRPr="00AD7A9E">
        <w:rPr>
          <w:rFonts w:cstheme="minorHAnsi"/>
          <w:color w:val="FF0000"/>
        </w:rPr>
        <w:t xml:space="preserve">de </w:t>
      </w:r>
      <w:r w:rsidRPr="00AD7A9E">
        <w:rPr>
          <w:rFonts w:cstheme="minorHAnsi"/>
          <w:color w:val="FF0000"/>
        </w:rPr>
        <w:t>bioanaly</w:t>
      </w:r>
      <w:r w:rsidR="000B267E" w:rsidRPr="00AD7A9E">
        <w:rPr>
          <w:rFonts w:cstheme="minorHAnsi"/>
          <w:color w:val="FF0000"/>
        </w:rPr>
        <w:t>se</w:t>
      </w:r>
      <w:r w:rsidRPr="00AD7A9E">
        <w:rPr>
          <w:rFonts w:cstheme="minorHAnsi"/>
          <w:color w:val="FF0000"/>
        </w:rPr>
        <w:t xml:space="preserve"> :</w:t>
      </w:r>
    </w:p>
    <w:p w14:paraId="2E7FD06F" w14:textId="77777777" w:rsidR="002B6AD3" w:rsidRPr="00AD7A9E" w:rsidRDefault="00B043D9" w:rsidP="00615865">
      <w:pPr>
        <w:pStyle w:val="B2"/>
        <w:ind w:left="927" w:hanging="360"/>
        <w:rPr>
          <w:rFonts w:cstheme="minorHAnsi"/>
          <w:color w:val="FF0000"/>
        </w:rPr>
      </w:pPr>
      <w:r w:rsidRPr="00AD7A9E">
        <w:rPr>
          <w:rFonts w:cstheme="minorHAnsi"/>
          <w:color w:val="FF0000"/>
        </w:rPr>
        <w:t>specificité</w:t>
      </w:r>
    </w:p>
    <w:p w14:paraId="786BF59C" w14:textId="77777777" w:rsidR="00D27D8D" w:rsidRPr="00AD7A9E" w:rsidRDefault="00B043D9" w:rsidP="00615865">
      <w:pPr>
        <w:pStyle w:val="B2"/>
        <w:ind w:left="927" w:hanging="360"/>
        <w:rPr>
          <w:rFonts w:cstheme="minorHAnsi"/>
          <w:color w:val="FF0000"/>
        </w:rPr>
      </w:pPr>
      <w:r w:rsidRPr="00AD7A9E">
        <w:rPr>
          <w:rFonts w:cstheme="minorHAnsi"/>
          <w:color w:val="FF0000"/>
        </w:rPr>
        <w:t>Courbes d'étalonnage,</w:t>
      </w:r>
    </w:p>
    <w:p w14:paraId="60BA4D7E" w14:textId="77777777" w:rsidR="002B6AD3" w:rsidRPr="00AD7A9E" w:rsidRDefault="00B043D9" w:rsidP="00615865">
      <w:pPr>
        <w:pStyle w:val="B2"/>
        <w:ind w:left="927" w:hanging="360"/>
        <w:rPr>
          <w:rFonts w:cstheme="minorHAnsi"/>
          <w:color w:val="FF0000"/>
        </w:rPr>
      </w:pPr>
      <w:r w:rsidRPr="00AD7A9E">
        <w:rPr>
          <w:rFonts w:cstheme="minorHAnsi"/>
          <w:color w:val="FF0000"/>
        </w:rPr>
        <w:t>Exactitude</w:t>
      </w:r>
    </w:p>
    <w:p w14:paraId="663BC34C" w14:textId="77777777" w:rsidR="002B6AD3" w:rsidRPr="00AD7A9E" w:rsidRDefault="00B043D9" w:rsidP="00615865">
      <w:pPr>
        <w:pStyle w:val="B2"/>
        <w:ind w:left="927" w:hanging="360"/>
        <w:rPr>
          <w:rFonts w:cstheme="minorHAnsi"/>
          <w:color w:val="FF0000"/>
        </w:rPr>
      </w:pPr>
      <w:r w:rsidRPr="00AD7A9E">
        <w:rPr>
          <w:rFonts w:cstheme="minorHAnsi"/>
          <w:color w:val="FF0000"/>
        </w:rPr>
        <w:t>Précision</w:t>
      </w:r>
    </w:p>
    <w:p w14:paraId="1DC0235D" w14:textId="77777777" w:rsidR="002B6AD3" w:rsidRPr="00AD7A9E" w:rsidRDefault="00B043D9" w:rsidP="00615865">
      <w:pPr>
        <w:pStyle w:val="B2"/>
        <w:ind w:left="927" w:hanging="360"/>
        <w:rPr>
          <w:rFonts w:cstheme="minorHAnsi"/>
          <w:color w:val="FF0000"/>
        </w:rPr>
      </w:pPr>
      <w:r w:rsidRPr="00AD7A9E">
        <w:rPr>
          <w:rFonts w:cstheme="minorHAnsi"/>
          <w:color w:val="FF0000"/>
        </w:rPr>
        <w:t>Limite Inférieure de Quantification</w:t>
      </w:r>
      <w:r w:rsidR="00D27D8D" w:rsidRPr="00AD7A9E">
        <w:rPr>
          <w:rFonts w:cstheme="minorHAnsi"/>
          <w:color w:val="FF0000"/>
        </w:rPr>
        <w:t xml:space="preserve"> (LLOQ)</w:t>
      </w:r>
    </w:p>
    <w:p w14:paraId="6F1957B6" w14:textId="77777777" w:rsidR="002B6AD3" w:rsidRPr="00AD7A9E" w:rsidRDefault="00D27D8D" w:rsidP="00615865">
      <w:pPr>
        <w:pStyle w:val="B2"/>
        <w:ind w:left="927" w:hanging="360"/>
        <w:rPr>
          <w:rFonts w:cstheme="minorHAnsi"/>
          <w:color w:val="FF0000"/>
        </w:rPr>
      </w:pPr>
      <w:r w:rsidRPr="00AD7A9E">
        <w:rPr>
          <w:rFonts w:cstheme="minorHAnsi"/>
          <w:color w:val="FF0000"/>
        </w:rPr>
        <w:t>Stabilit</w:t>
      </w:r>
      <w:r w:rsidR="00B043D9" w:rsidRPr="00AD7A9E">
        <w:rPr>
          <w:rFonts w:cstheme="minorHAnsi"/>
          <w:color w:val="FF0000"/>
        </w:rPr>
        <w:t>é</w:t>
      </w:r>
      <w:r w:rsidRPr="00AD7A9E">
        <w:rPr>
          <w:rFonts w:cstheme="minorHAnsi"/>
          <w:color w:val="FF0000"/>
        </w:rPr>
        <w:t>…</w:t>
      </w:r>
    </w:p>
    <w:p w14:paraId="3A46D269" w14:textId="77777777" w:rsidR="00D27D8D" w:rsidRPr="00AD7A9E" w:rsidRDefault="00D27D8D" w:rsidP="00615865">
      <w:pPr>
        <w:pStyle w:val="B1"/>
        <w:rPr>
          <w:rFonts w:cstheme="minorHAnsi"/>
          <w:color w:val="FF0000"/>
        </w:rPr>
      </w:pPr>
      <w:r w:rsidRPr="00AD7A9E">
        <w:rPr>
          <w:rFonts w:cstheme="minorHAnsi"/>
          <w:color w:val="FF0000"/>
        </w:rPr>
        <w:t>Voir le protocole de validation</w:t>
      </w:r>
    </w:p>
    <w:p w14:paraId="4A02D232" w14:textId="77777777" w:rsidR="009F3AB3" w:rsidRPr="00AD7A9E" w:rsidRDefault="009F3AB3" w:rsidP="00833DC9">
      <w:pPr>
        <w:pStyle w:val="Titre2"/>
        <w:rPr>
          <w:rFonts w:asciiTheme="minorHAnsi" w:hAnsiTheme="minorHAnsi" w:cstheme="minorHAnsi"/>
        </w:rPr>
      </w:pPr>
      <w:bookmarkStart w:id="63" w:name="_Toc450928151"/>
      <w:r w:rsidRPr="00AD7A9E">
        <w:rPr>
          <w:rFonts w:asciiTheme="minorHAnsi" w:hAnsiTheme="minorHAnsi" w:cstheme="minorHAnsi"/>
        </w:rPr>
        <w:t xml:space="preserve">Validation des méthodes </w:t>
      </w:r>
      <w:r w:rsidR="000B267E" w:rsidRPr="00AD7A9E">
        <w:rPr>
          <w:rFonts w:asciiTheme="minorHAnsi" w:hAnsiTheme="minorHAnsi" w:cstheme="minorHAnsi"/>
        </w:rPr>
        <w:t xml:space="preserve">de </w:t>
      </w:r>
      <w:r w:rsidRPr="00AD7A9E">
        <w:rPr>
          <w:rFonts w:asciiTheme="minorHAnsi" w:hAnsiTheme="minorHAnsi" w:cstheme="minorHAnsi"/>
        </w:rPr>
        <w:t>bioanaly</w:t>
      </w:r>
      <w:r w:rsidR="000B267E" w:rsidRPr="00AD7A9E">
        <w:rPr>
          <w:rFonts w:asciiTheme="minorHAnsi" w:hAnsiTheme="minorHAnsi" w:cstheme="minorHAnsi"/>
        </w:rPr>
        <w:t>se</w:t>
      </w:r>
      <w:bookmarkEnd w:id="63"/>
    </w:p>
    <w:p w14:paraId="6946B003" w14:textId="77777777" w:rsidR="00210854" w:rsidRPr="00AD7A9E" w:rsidRDefault="00210854" w:rsidP="00210854">
      <w:pPr>
        <w:rPr>
          <w:rFonts w:cstheme="minorHAnsi"/>
          <w:color w:val="FF0000"/>
          <w:lang w:eastAsia="fr-FR"/>
        </w:rPr>
      </w:pPr>
      <w:r w:rsidRPr="00AD7A9E">
        <w:rPr>
          <w:rFonts w:cstheme="minorHAnsi"/>
          <w:color w:val="FF0000"/>
          <w:lang w:eastAsia="fr-FR"/>
        </w:rPr>
        <w:t>La méthode de bioanalyse est validée (les critères de validation sont définis)</w:t>
      </w:r>
    </w:p>
    <w:p w14:paraId="57DB59DA" w14:textId="77777777" w:rsidR="00210854" w:rsidRPr="00AD7A9E" w:rsidRDefault="00210854" w:rsidP="00210854">
      <w:pPr>
        <w:rPr>
          <w:rFonts w:cstheme="minorHAnsi"/>
          <w:color w:val="FF0000"/>
          <w:lang w:eastAsia="fr-FR"/>
        </w:rPr>
      </w:pPr>
      <w:r w:rsidRPr="00AD7A9E">
        <w:rPr>
          <w:rFonts w:cstheme="minorHAnsi"/>
          <w:color w:val="FF0000"/>
          <w:lang w:eastAsia="fr-FR"/>
        </w:rPr>
        <w:t>La validation de la méthode de validation est documentée.</w:t>
      </w:r>
    </w:p>
    <w:p w14:paraId="1512D637" w14:textId="77777777" w:rsidR="00210854" w:rsidRPr="00AD7A9E" w:rsidRDefault="00210854" w:rsidP="00210854">
      <w:pPr>
        <w:rPr>
          <w:rFonts w:cstheme="minorHAnsi"/>
          <w:color w:val="FF0000"/>
          <w:lang w:eastAsia="fr-FR"/>
        </w:rPr>
      </w:pPr>
      <w:r w:rsidRPr="00AD7A9E">
        <w:rPr>
          <w:rFonts w:cstheme="minorHAnsi"/>
          <w:color w:val="FF0000"/>
          <w:lang w:eastAsia="fr-FR"/>
        </w:rPr>
        <w:t>Une validation de la stabilité a été réalisée pour le stockage des échantillons.</w:t>
      </w:r>
    </w:p>
    <w:p w14:paraId="0EB0C38A" w14:textId="77777777" w:rsidR="00210854" w:rsidRPr="00AD7A9E" w:rsidRDefault="00210854" w:rsidP="00210854">
      <w:pPr>
        <w:rPr>
          <w:rFonts w:cstheme="minorHAnsi"/>
          <w:color w:val="FF0000"/>
          <w:lang w:eastAsia="fr-FR"/>
        </w:rPr>
      </w:pPr>
      <w:r w:rsidRPr="00AD7A9E">
        <w:rPr>
          <w:rFonts w:cstheme="minorHAnsi"/>
          <w:color w:val="FF0000"/>
          <w:lang w:eastAsia="fr-FR"/>
        </w:rPr>
        <w:t>L'analyse comprend le dosage d'échantillons de contrôle qualité.</w:t>
      </w:r>
    </w:p>
    <w:p w14:paraId="2E4A4A85" w14:textId="77777777" w:rsidR="00210854" w:rsidRPr="00AD7A9E" w:rsidRDefault="00210854" w:rsidP="00210854">
      <w:pPr>
        <w:rPr>
          <w:rFonts w:cstheme="minorHAnsi"/>
          <w:color w:val="FF0000"/>
          <w:lang w:eastAsia="fr-FR"/>
        </w:rPr>
      </w:pPr>
      <w:r w:rsidRPr="00AD7A9E">
        <w:rPr>
          <w:rFonts w:cstheme="minorHAnsi"/>
          <w:color w:val="FF0000"/>
          <w:lang w:eastAsia="fr-FR"/>
        </w:rPr>
        <w:t>La validation de la méthode de bioanalyse tient compte des facteurs analytiques pouvant impacter les résultats.</w:t>
      </w:r>
    </w:p>
    <w:p w14:paraId="73198B6F" w14:textId="77777777" w:rsidR="00210854" w:rsidRPr="00AD7A9E" w:rsidRDefault="00210854" w:rsidP="00210854">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210854" w:rsidRPr="00B04FBA" w14:paraId="67256410"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607073A" w14:textId="32E8C49F" w:rsidR="00210854" w:rsidRPr="00AD7A9E" w:rsidRDefault="00070D35" w:rsidP="00210854">
            <w:pPr>
              <w:spacing w:after="140"/>
              <w:rPr>
                <w:rFonts w:cstheme="minorHAnsi"/>
                <w:i/>
                <w:sz w:val="18"/>
                <w:lang w:val="en-US"/>
              </w:rPr>
            </w:pPr>
            <w:r w:rsidRPr="00AD7A9E">
              <w:rPr>
                <w:rFonts w:cstheme="minorHAnsi"/>
                <w:noProof/>
                <w:lang w:eastAsia="fr-FR"/>
              </w:rPr>
              <w:drawing>
                <wp:inline distT="0" distB="0" distL="0" distR="0" wp14:anchorId="1B117F10" wp14:editId="75E6D0E4">
                  <wp:extent cx="190500" cy="123825"/>
                  <wp:effectExtent l="0" t="0" r="0" b="9525"/>
                  <wp:docPr id="45" name="Image 4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210854" w:rsidRPr="00AD7A9E">
              <w:rPr>
                <w:rFonts w:cstheme="minorHAnsi"/>
                <w:sz w:val="18"/>
                <w:lang w:val="en-US"/>
              </w:rPr>
              <w:t>"</w:t>
            </w:r>
            <w:r w:rsidR="00210854" w:rsidRPr="00AD7A9E">
              <w:rPr>
                <w:rFonts w:cstheme="minorHAnsi"/>
                <w:i/>
                <w:sz w:val="18"/>
                <w:lang w:val="en-US"/>
              </w:rPr>
              <w:t xml:space="preserve">In all but exceptional circumstances* [* Where the validation of a method is one of the clinical trial objectives.], analysis should be performed using appropriately validated methods with defined acceptance criteria where appropriate. The validation of methods should be documented and, on completion, this documentation should be archived. The recommendations made in this paper which relate to equipment, personnel and facilities will apply to method validation studies. </w:t>
            </w:r>
          </w:p>
          <w:p w14:paraId="46AD171C" w14:textId="77777777" w:rsidR="00210854" w:rsidRPr="00AD7A9E" w:rsidRDefault="00210854" w:rsidP="00210854">
            <w:pPr>
              <w:autoSpaceDE w:val="0"/>
              <w:autoSpaceDN w:val="0"/>
              <w:adjustRightInd w:val="0"/>
              <w:spacing w:before="0" w:after="140"/>
              <w:rPr>
                <w:rFonts w:cstheme="minorHAnsi"/>
                <w:i/>
                <w:lang w:val="en-US"/>
              </w:rPr>
            </w:pPr>
            <w:r w:rsidRPr="00AD7A9E">
              <w:rPr>
                <w:rFonts w:cstheme="minorHAnsi"/>
                <w:i/>
                <w:lang w:val="en-US"/>
              </w:rPr>
              <w:t xml:space="preserve">Relevant storage stability data must be available if samples are to be stored prior to analysis. </w:t>
            </w:r>
          </w:p>
          <w:p w14:paraId="795C5B3E" w14:textId="29D9CA06" w:rsidR="00210854" w:rsidRPr="00AD7A9E" w:rsidRDefault="00210854" w:rsidP="00210854">
            <w:pPr>
              <w:autoSpaceDE w:val="0"/>
              <w:autoSpaceDN w:val="0"/>
              <w:adjustRightInd w:val="0"/>
              <w:spacing w:before="0" w:after="140"/>
              <w:rPr>
                <w:rFonts w:cstheme="minorHAnsi"/>
                <w:i/>
                <w:lang w:val="en-US"/>
              </w:rPr>
            </w:pPr>
            <w:r w:rsidRPr="00AD7A9E">
              <w:rPr>
                <w:rFonts w:cstheme="minorHAnsi"/>
                <w:i/>
                <w:lang w:val="en-US"/>
              </w:rPr>
              <w:t>Routine system suitability tests, such as the analysis of quality control (QC) samples, should be considered and included in the analytical methodology as required. It is important that analytical factors that may potentially affect clinical trial results are considered.</w:t>
            </w:r>
            <w:r w:rsidRPr="00AD7A9E">
              <w:rPr>
                <w:rFonts w:cstheme="minorHAnsi"/>
                <w:lang w:val="en-US"/>
              </w:rPr>
              <w:t>" (</w:t>
            </w:r>
            <w:hyperlink r:id="rId38"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207CB479" w14:textId="77777777" w:rsidR="00210854" w:rsidRPr="00AD7A9E" w:rsidRDefault="00210854" w:rsidP="00210854">
      <w:pPr>
        <w:rPr>
          <w:rFonts w:cstheme="minorHAnsi"/>
          <w:color w:val="FF0000"/>
          <w:lang w:val="en-US" w:eastAsia="fr-FR"/>
        </w:rPr>
      </w:pPr>
    </w:p>
    <w:p w14:paraId="6B2446B1" w14:textId="77777777" w:rsidR="002B6AD3" w:rsidRPr="00AD7A9E" w:rsidRDefault="002B6AD3" w:rsidP="00615865">
      <w:pPr>
        <w:pStyle w:val="B1"/>
        <w:rPr>
          <w:rFonts w:cstheme="minorHAnsi"/>
          <w:color w:val="FF0000"/>
        </w:rPr>
      </w:pPr>
      <w:r w:rsidRPr="00AD7A9E">
        <w:rPr>
          <w:rFonts w:cstheme="minorHAnsi"/>
          <w:color w:val="FF0000"/>
        </w:rPr>
        <w:t xml:space="preserve">déroulement en 2 phases de la validation de la méthode </w:t>
      </w:r>
      <w:r w:rsidR="000B267E" w:rsidRPr="00AD7A9E">
        <w:rPr>
          <w:rFonts w:cstheme="minorHAnsi"/>
          <w:color w:val="FF0000"/>
        </w:rPr>
        <w:t xml:space="preserve">de </w:t>
      </w:r>
      <w:r w:rsidRPr="00AD7A9E">
        <w:rPr>
          <w:rFonts w:cstheme="minorHAnsi"/>
          <w:color w:val="FF0000"/>
        </w:rPr>
        <w:t>bioanaly</w:t>
      </w:r>
      <w:r w:rsidR="000B267E" w:rsidRPr="00AD7A9E">
        <w:rPr>
          <w:rFonts w:cstheme="minorHAnsi"/>
          <w:color w:val="FF0000"/>
        </w:rPr>
        <w:t>se</w:t>
      </w:r>
      <w:r w:rsidRPr="00AD7A9E">
        <w:rPr>
          <w:rFonts w:cstheme="minorHAnsi"/>
          <w:color w:val="FF0000"/>
        </w:rPr>
        <w:t xml:space="preserve"> :</w:t>
      </w:r>
    </w:p>
    <w:p w14:paraId="69B8F21A" w14:textId="77777777" w:rsidR="002B6AD3" w:rsidRPr="00AD7A9E" w:rsidRDefault="00F808E9" w:rsidP="00615865">
      <w:pPr>
        <w:pStyle w:val="B2"/>
        <w:ind w:left="927" w:hanging="360"/>
        <w:rPr>
          <w:rFonts w:cstheme="minorHAnsi"/>
          <w:color w:val="FF0000"/>
        </w:rPr>
      </w:pPr>
      <w:r w:rsidRPr="00AD7A9E">
        <w:rPr>
          <w:rFonts w:cstheme="minorHAnsi"/>
          <w:color w:val="FF0000"/>
        </w:rPr>
        <w:t>la phase pré-analytique au cours de laquelle on vérifie la conformité de la méthode en regard des 6 items listés au dessus,</w:t>
      </w:r>
    </w:p>
    <w:p w14:paraId="772CCEBF" w14:textId="77777777" w:rsidR="002B6AD3" w:rsidRPr="00AD7A9E" w:rsidRDefault="00F808E9" w:rsidP="00615865">
      <w:pPr>
        <w:pStyle w:val="B2"/>
        <w:ind w:left="927" w:hanging="360"/>
        <w:rPr>
          <w:rFonts w:cstheme="minorHAnsi"/>
          <w:color w:val="FF0000"/>
        </w:rPr>
      </w:pPr>
      <w:r w:rsidRPr="00AD7A9E">
        <w:rPr>
          <w:rFonts w:cstheme="minorHAnsi"/>
          <w:color w:val="FF0000"/>
        </w:rPr>
        <w:t>la phase analytique au cours de laquelle on appliqué la méthode validée est appliqué afin de confirmer la stabilité la précision et l'exactitude de cette méthode</w:t>
      </w:r>
      <w:r w:rsidR="002B6AD3" w:rsidRPr="00AD7A9E">
        <w:rPr>
          <w:rFonts w:cstheme="minorHAnsi"/>
          <w:color w:val="FF0000"/>
        </w:rPr>
        <w:t>.</w:t>
      </w:r>
    </w:p>
    <w:p w14:paraId="0D046688" w14:textId="77777777" w:rsidR="00D27D8D" w:rsidRPr="00AD7A9E" w:rsidRDefault="00C32B69" w:rsidP="00137030">
      <w:pPr>
        <w:pStyle w:val="Titre3"/>
        <w:rPr>
          <w:rFonts w:asciiTheme="minorHAnsi" w:hAnsiTheme="minorHAnsi" w:cstheme="minorHAnsi"/>
        </w:rPr>
      </w:pPr>
      <w:bookmarkStart w:id="64" w:name="_Toc450928152"/>
      <w:r w:rsidRPr="00AD7A9E">
        <w:rPr>
          <w:rFonts w:asciiTheme="minorHAnsi" w:hAnsiTheme="minorHAnsi" w:cstheme="minorHAnsi"/>
        </w:rPr>
        <w:t>Documentation</w:t>
      </w:r>
      <w:bookmarkEnd w:id="64"/>
    </w:p>
    <w:p w14:paraId="7CDE2DAB" w14:textId="77777777" w:rsidR="00C32B69" w:rsidRPr="00AD7A9E" w:rsidRDefault="00C32B69" w:rsidP="00D27D8D">
      <w:pPr>
        <w:rPr>
          <w:rFonts w:cstheme="minorHAnsi"/>
          <w:color w:val="FF0000"/>
          <w:u w:val="single"/>
          <w:lang w:eastAsia="fr-FR"/>
        </w:rPr>
      </w:pPr>
      <w:r w:rsidRPr="00AD7A9E">
        <w:rPr>
          <w:rFonts w:cstheme="minorHAnsi"/>
          <w:color w:val="FF0000"/>
          <w:u w:val="single"/>
          <w:lang w:eastAsia="fr-FR"/>
        </w:rPr>
        <w:t>Les procédures :</w:t>
      </w:r>
    </w:p>
    <w:p w14:paraId="728AF726" w14:textId="77777777" w:rsidR="00C32B69" w:rsidRPr="00AD7A9E" w:rsidRDefault="00C32B69" w:rsidP="00615865">
      <w:pPr>
        <w:pStyle w:val="B1"/>
        <w:rPr>
          <w:rFonts w:cstheme="minorHAnsi"/>
          <w:color w:val="FF0000"/>
          <w:lang w:val="en-GB" w:eastAsia="fr-FR"/>
        </w:rPr>
      </w:pPr>
      <w:r w:rsidRPr="00AD7A9E">
        <w:rPr>
          <w:rFonts w:cstheme="minorHAnsi"/>
          <w:color w:val="FF0000"/>
          <w:lang w:val="en-US" w:eastAsia="fr-FR"/>
        </w:rPr>
        <w:t>"the analytical laboratory should have a written set of standard operating procedures (SOPs) to ensure a complete system of quality control and assurance";</w:t>
      </w:r>
    </w:p>
    <w:p w14:paraId="58385AB9" w14:textId="77777777" w:rsidR="009A67B3" w:rsidRPr="00AD7A9E" w:rsidRDefault="00C32B69" w:rsidP="00615865">
      <w:pPr>
        <w:pStyle w:val="B1"/>
        <w:rPr>
          <w:rFonts w:cstheme="minorHAnsi"/>
          <w:color w:val="FF0000"/>
          <w:lang w:val="en-GB" w:eastAsia="fr-FR"/>
        </w:rPr>
      </w:pPr>
      <w:r w:rsidRPr="00AD7A9E">
        <w:rPr>
          <w:rFonts w:cstheme="minorHAnsi"/>
          <w:color w:val="FF0000"/>
          <w:lang w:val="en-US" w:eastAsia="fr-FR"/>
        </w:rPr>
        <w:t>"the SOPs should cover all aspects of analysis from the time the sample is collected and reaches the laboratory until the results of the analysis are reported"</w:t>
      </w:r>
      <w:r w:rsidR="00D54E60" w:rsidRPr="00AD7A9E">
        <w:rPr>
          <w:rFonts w:cstheme="minorHAnsi"/>
          <w:color w:val="FF0000"/>
          <w:lang w:val="en-US" w:eastAsia="fr-FR"/>
        </w:rPr>
        <w:t xml:space="preserve"> </w:t>
      </w:r>
      <w:r w:rsidR="00B62649" w:rsidRPr="00AD7A9E">
        <w:rPr>
          <w:rFonts w:cstheme="minorHAnsi"/>
          <w:noProof/>
          <w:color w:val="FF0000"/>
          <w:lang w:eastAsia="fr-FR"/>
        </w:rPr>
        <w:drawing>
          <wp:inline distT="0" distB="0" distL="0" distR="0" wp14:anchorId="62EBE7CE" wp14:editId="0F28AB9F">
            <wp:extent cx="118110" cy="118745"/>
            <wp:effectExtent l="0" t="0" r="0" b="0"/>
            <wp:docPr id="6"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009A67B3" w:rsidRPr="00AD7A9E">
        <w:rPr>
          <w:rFonts w:cstheme="minorHAnsi"/>
          <w:color w:val="FF0000"/>
          <w:lang w:val="en-US" w:eastAsia="fr-FR"/>
        </w:rPr>
        <w:t xml:space="preserve"> </w:t>
      </w:r>
      <w:r w:rsidR="009A67B3" w:rsidRPr="00AD7A9E">
        <w:rPr>
          <w:rFonts w:cstheme="minorHAnsi"/>
          <w:color w:val="FF0000"/>
          <w:lang w:val="en-GB" w:eastAsia="fr-FR"/>
        </w:rPr>
        <w:t xml:space="preserve">Guidance for Industry, Bioanalytical Method Validation, May 2001, US Department of Health and Human Services, FDA. </w:t>
      </w:r>
    </w:p>
    <w:p w14:paraId="04FD5708" w14:textId="77777777" w:rsidR="00C32B69" w:rsidRPr="00AD7A9E" w:rsidRDefault="00C32B69" w:rsidP="00615865">
      <w:pPr>
        <w:pStyle w:val="B1"/>
        <w:rPr>
          <w:rFonts w:cstheme="minorHAnsi"/>
          <w:color w:val="FF0000"/>
          <w:lang w:eastAsia="fr-FR"/>
        </w:rPr>
      </w:pPr>
      <w:r w:rsidRPr="00AD7A9E">
        <w:rPr>
          <w:rFonts w:cstheme="minorHAnsi"/>
          <w:color w:val="FF0000"/>
          <w:lang w:eastAsia="fr-FR"/>
        </w:rPr>
        <w:t>including:</w:t>
      </w:r>
    </w:p>
    <w:p w14:paraId="06008FFF" w14:textId="77777777" w:rsidR="00C32B69" w:rsidRPr="00AD7A9E" w:rsidRDefault="00EF757C" w:rsidP="00615865">
      <w:pPr>
        <w:pStyle w:val="B2"/>
        <w:ind w:left="927" w:hanging="360"/>
        <w:rPr>
          <w:rFonts w:cstheme="minorHAnsi"/>
          <w:color w:val="FF0000"/>
          <w:lang w:eastAsia="fr-FR"/>
        </w:rPr>
      </w:pPr>
      <w:r w:rsidRPr="00AD7A9E">
        <w:rPr>
          <w:rFonts w:cstheme="minorHAnsi"/>
          <w:color w:val="FF0000"/>
          <w:lang w:eastAsia="fr-FR"/>
        </w:rPr>
        <w:t>"</w:t>
      </w:r>
      <w:r w:rsidR="00C32B69" w:rsidRPr="00AD7A9E">
        <w:rPr>
          <w:rFonts w:cstheme="minorHAnsi"/>
          <w:color w:val="FF0000"/>
          <w:lang w:eastAsia="fr-FR"/>
        </w:rPr>
        <w:t>record keeping</w:t>
      </w:r>
    </w:p>
    <w:p w14:paraId="5EA0E50E" w14:textId="77777777" w:rsidR="00C32B69" w:rsidRPr="00AD7A9E" w:rsidRDefault="00C32B69" w:rsidP="00615865">
      <w:pPr>
        <w:pStyle w:val="B2"/>
        <w:ind w:left="927" w:hanging="360"/>
        <w:rPr>
          <w:rFonts w:cstheme="minorHAnsi"/>
          <w:color w:val="FF0000"/>
          <w:lang w:val="en-GB" w:eastAsia="fr-FR"/>
        </w:rPr>
      </w:pPr>
      <w:r w:rsidRPr="00AD7A9E">
        <w:rPr>
          <w:rFonts w:cstheme="minorHAnsi"/>
          <w:color w:val="FF0000"/>
          <w:lang w:val="en-GB" w:eastAsia="fr-FR"/>
        </w:rPr>
        <w:t>security and chain of sample custody (accountability systems that ensure integrity of test articles)</w:t>
      </w:r>
    </w:p>
    <w:p w14:paraId="5D80257F" w14:textId="77777777" w:rsidR="00C32B69" w:rsidRPr="00AD7A9E" w:rsidRDefault="00C32B69" w:rsidP="00615865">
      <w:pPr>
        <w:pStyle w:val="B2"/>
        <w:ind w:left="927" w:hanging="360"/>
        <w:rPr>
          <w:rFonts w:cstheme="minorHAnsi"/>
          <w:color w:val="FF0000"/>
          <w:lang w:eastAsia="fr-FR"/>
        </w:rPr>
      </w:pPr>
      <w:r w:rsidRPr="00AD7A9E">
        <w:rPr>
          <w:rFonts w:cstheme="minorHAnsi"/>
          <w:color w:val="FF0000"/>
          <w:lang w:eastAsia="fr-FR"/>
        </w:rPr>
        <w:t>sample preparation</w:t>
      </w:r>
    </w:p>
    <w:p w14:paraId="182B6A0E" w14:textId="77777777" w:rsidR="00C32B69" w:rsidRPr="00AD7A9E" w:rsidRDefault="00C32B69" w:rsidP="00615865">
      <w:pPr>
        <w:pStyle w:val="B2"/>
        <w:ind w:left="927" w:hanging="360"/>
        <w:rPr>
          <w:rFonts w:cstheme="minorHAnsi"/>
          <w:color w:val="FF0000"/>
          <w:lang w:val="en-GB" w:eastAsia="fr-FR"/>
        </w:rPr>
      </w:pPr>
      <w:r w:rsidRPr="00AD7A9E">
        <w:rPr>
          <w:rFonts w:cstheme="minorHAnsi"/>
          <w:color w:val="FF0000"/>
          <w:lang w:val="en-GB" w:eastAsia="fr-FR"/>
        </w:rPr>
        <w:t>analytical tools: methods, reagents, equipment, intrumentation</w:t>
      </w:r>
    </w:p>
    <w:p w14:paraId="54906AA9" w14:textId="77777777" w:rsidR="00C32B69" w:rsidRPr="00AD7A9E" w:rsidRDefault="00C32B69" w:rsidP="00615865">
      <w:pPr>
        <w:pStyle w:val="B2"/>
        <w:ind w:left="927" w:hanging="360"/>
        <w:rPr>
          <w:rFonts w:cstheme="minorHAnsi"/>
          <w:color w:val="FF0000"/>
          <w:lang w:eastAsia="fr-FR"/>
        </w:rPr>
      </w:pPr>
      <w:r w:rsidRPr="00AD7A9E">
        <w:rPr>
          <w:rFonts w:cstheme="minorHAnsi"/>
          <w:color w:val="FF0000"/>
          <w:lang w:eastAsia="fr-FR"/>
        </w:rPr>
        <w:t>quality control</w:t>
      </w:r>
    </w:p>
    <w:p w14:paraId="4358AB7D" w14:textId="77777777" w:rsidR="00C32B69" w:rsidRPr="00AD7A9E" w:rsidRDefault="00C32B69" w:rsidP="00615865">
      <w:pPr>
        <w:pStyle w:val="B2"/>
        <w:ind w:left="927" w:hanging="360"/>
        <w:rPr>
          <w:rFonts w:cstheme="minorHAnsi"/>
          <w:color w:val="FF0000"/>
          <w:lang w:eastAsia="fr-FR"/>
        </w:rPr>
      </w:pPr>
      <w:r w:rsidRPr="00AD7A9E">
        <w:rPr>
          <w:rFonts w:cstheme="minorHAnsi"/>
          <w:color w:val="FF0000"/>
          <w:lang w:eastAsia="fr-FR"/>
        </w:rPr>
        <w:t>verfication of results</w:t>
      </w:r>
      <w:r w:rsidR="00EF757C" w:rsidRPr="00AD7A9E">
        <w:rPr>
          <w:rFonts w:cstheme="minorHAnsi"/>
          <w:color w:val="FF0000"/>
          <w:lang w:eastAsia="fr-FR"/>
        </w:rPr>
        <w:t>"</w:t>
      </w:r>
    </w:p>
    <w:p w14:paraId="3BB7A8F0" w14:textId="77777777" w:rsidR="00C32B69" w:rsidRPr="00AD7A9E" w:rsidRDefault="00C32B69" w:rsidP="00D27D8D">
      <w:pPr>
        <w:rPr>
          <w:rFonts w:cstheme="minorHAnsi"/>
          <w:color w:val="FF0000"/>
          <w:lang w:eastAsia="fr-FR"/>
        </w:rPr>
      </w:pPr>
    </w:p>
    <w:p w14:paraId="0FD8C074" w14:textId="77777777" w:rsidR="00B043D9" w:rsidRPr="00AD7A9E" w:rsidRDefault="00B043D9" w:rsidP="00833DC9">
      <w:pPr>
        <w:pStyle w:val="Titre3"/>
        <w:rPr>
          <w:rFonts w:asciiTheme="minorHAnsi" w:hAnsiTheme="minorHAnsi" w:cstheme="minorHAnsi"/>
        </w:rPr>
      </w:pPr>
      <w:bookmarkStart w:id="65" w:name="_Toc450928153"/>
      <w:r w:rsidRPr="00AD7A9E">
        <w:rPr>
          <w:rFonts w:asciiTheme="minorHAnsi" w:hAnsiTheme="minorHAnsi" w:cstheme="minorHAnsi"/>
        </w:rPr>
        <w:t>Documentation de la validation de la méthode</w:t>
      </w:r>
      <w:bookmarkEnd w:id="65"/>
    </w:p>
    <w:p w14:paraId="2452723C" w14:textId="77777777" w:rsidR="00AB3CE9" w:rsidRPr="00AD7A9E" w:rsidRDefault="00AB3CE9" w:rsidP="00AB3CE9">
      <w:pPr>
        <w:rPr>
          <w:rFonts w:cstheme="minorHAnsi"/>
          <w:color w:val="FF0000"/>
          <w:lang w:eastAsia="fr-FR"/>
        </w:rPr>
      </w:pPr>
      <w:r w:rsidRPr="00AD7A9E">
        <w:rPr>
          <w:rFonts w:cstheme="minorHAnsi"/>
          <w:color w:val="FF0000"/>
          <w:lang w:eastAsia="fr-FR"/>
        </w:rPr>
        <w:t>Un résumé chronologique des rapports de validation contenant le code d'identification de la méthode analytique, le type d'analyse la raison expliquant la validation additionnelle de la méthode.</w:t>
      </w:r>
    </w:p>
    <w:p w14:paraId="09F52E3C" w14:textId="77777777" w:rsidR="00AB3CE9" w:rsidRPr="00AD7A9E" w:rsidRDefault="00AB3CE9" w:rsidP="00AB3CE9">
      <w:pPr>
        <w:rPr>
          <w:rFonts w:cstheme="minorHAnsi"/>
          <w:color w:val="FF0000"/>
          <w:lang w:eastAsia="fr-FR"/>
        </w:rPr>
      </w:pPr>
      <w:r w:rsidRPr="00AD7A9E">
        <w:rPr>
          <w:rFonts w:cstheme="minorHAnsi"/>
          <w:color w:val="FF0000"/>
          <w:lang w:eastAsia="fr-FR"/>
        </w:rPr>
        <w:t>Un tableau listant pour chaque essai, les analyses réalisées (n° essai, titre, l'identification du rapport de bioanalyse)</w:t>
      </w:r>
    </w:p>
    <w:p w14:paraId="1DFB5D62" w14:textId="77777777" w:rsidR="00AB3CE9" w:rsidRPr="00AD7A9E" w:rsidRDefault="006D0D8B" w:rsidP="00AB3CE9">
      <w:pPr>
        <w:rPr>
          <w:rFonts w:cstheme="minorHAnsi"/>
          <w:b/>
          <w:color w:val="FF0000"/>
          <w:lang w:eastAsia="fr-FR"/>
        </w:rPr>
      </w:pPr>
      <w:r w:rsidRPr="00AD7A9E">
        <w:rPr>
          <w:rFonts w:cstheme="minorHAnsi"/>
          <w:b/>
          <w:color w:val="FF0000"/>
          <w:lang w:eastAsia="fr-FR"/>
        </w:rPr>
        <w:t>Documentation de la mise en place de la méthode de bioanalyse:</w:t>
      </w:r>
    </w:p>
    <w:p w14:paraId="4F3A4B2C" w14:textId="77777777" w:rsidR="006D0D8B" w:rsidRPr="00AD7A9E" w:rsidRDefault="006D0D8B" w:rsidP="006D0D8B">
      <w:pPr>
        <w:rPr>
          <w:rFonts w:cstheme="minorHAnsi"/>
          <w:color w:val="FF0000"/>
          <w:lang w:eastAsia="fr-FR"/>
        </w:rPr>
      </w:pPr>
      <w:r w:rsidRPr="00AD7A9E">
        <w:rPr>
          <w:rFonts w:cstheme="minorHAnsi"/>
          <w:color w:val="FF0000"/>
          <w:lang w:eastAsia="fr-FR"/>
        </w:rPr>
        <w:t>une description opérationnelle de la méthode,</w:t>
      </w:r>
    </w:p>
    <w:p w14:paraId="0A62B745" w14:textId="77777777" w:rsidR="006D0D8B" w:rsidRPr="00AD7A9E" w:rsidRDefault="006D0D8B" w:rsidP="006D0D8B">
      <w:pPr>
        <w:rPr>
          <w:rFonts w:cstheme="minorHAnsi"/>
          <w:color w:val="FF0000"/>
          <w:lang w:eastAsia="fr-FR"/>
        </w:rPr>
      </w:pPr>
      <w:r w:rsidRPr="00AD7A9E">
        <w:rPr>
          <w:rFonts w:cstheme="minorHAnsi"/>
          <w:color w:val="FF0000"/>
          <w:lang w:eastAsia="fr-FR"/>
        </w:rPr>
        <w:t>preuve de la pureté et de l'identité des standards utilisés (métabolites, médicaments,…)</w:t>
      </w:r>
    </w:p>
    <w:p w14:paraId="081D9535" w14:textId="77777777" w:rsidR="006D0D8B" w:rsidRPr="00AD7A9E" w:rsidRDefault="006D0D8B" w:rsidP="006D0D8B">
      <w:pPr>
        <w:rPr>
          <w:rFonts w:cstheme="minorHAnsi"/>
          <w:color w:val="FF0000"/>
          <w:lang w:eastAsia="fr-FR"/>
        </w:rPr>
      </w:pPr>
      <w:r w:rsidRPr="00AD7A9E">
        <w:rPr>
          <w:rFonts w:cstheme="minorHAnsi"/>
          <w:color w:val="FF0000"/>
          <w:lang w:eastAsia="fr-FR"/>
        </w:rPr>
        <w:t>la description des études de stabilité avec les données correspondantes,</w:t>
      </w:r>
    </w:p>
    <w:p w14:paraId="71F1BC23" w14:textId="77777777" w:rsidR="006D0D8B" w:rsidRPr="00AD7A9E" w:rsidRDefault="006D0D8B" w:rsidP="006D0D8B">
      <w:pPr>
        <w:rPr>
          <w:rFonts w:cstheme="minorHAnsi"/>
          <w:color w:val="FF0000"/>
          <w:lang w:eastAsia="fr-FR"/>
        </w:rPr>
      </w:pPr>
      <w:r w:rsidRPr="00AD7A9E">
        <w:rPr>
          <w:rFonts w:cstheme="minorHAnsi"/>
          <w:color w:val="FF0000"/>
          <w:lang w:eastAsia="fr-FR"/>
        </w:rPr>
        <w:t>la description des expériences menées pour déterminer l'exactitude, la précision, le rendement, la sélectivité, la LLOQ et les courbes d'étalonnage + les données de chaque paramètre évalué,</w:t>
      </w:r>
    </w:p>
    <w:p w14:paraId="61CB7928" w14:textId="77777777" w:rsidR="006D0D8B" w:rsidRPr="00AD7A9E" w:rsidRDefault="00136BDF" w:rsidP="006D0D8B">
      <w:pPr>
        <w:rPr>
          <w:rFonts w:cstheme="minorHAnsi"/>
          <w:color w:val="FF0000"/>
          <w:lang w:eastAsia="fr-FR"/>
        </w:rPr>
      </w:pPr>
      <w:r w:rsidRPr="00AD7A9E">
        <w:rPr>
          <w:rFonts w:cstheme="minorHAnsi"/>
          <w:color w:val="FF0000"/>
          <w:lang w:eastAsia="fr-FR"/>
        </w:rPr>
        <w:t>documentation relative à la précision et l'exactitude intra et inter-analyse,</w:t>
      </w:r>
    </w:p>
    <w:p w14:paraId="55F3E9D8" w14:textId="77777777" w:rsidR="00136BDF" w:rsidRPr="00AD7A9E" w:rsidRDefault="00136BDF" w:rsidP="006D0D8B">
      <w:pPr>
        <w:rPr>
          <w:rFonts w:cstheme="minorHAnsi"/>
          <w:color w:val="FF0000"/>
          <w:lang w:eastAsia="fr-FR"/>
        </w:rPr>
      </w:pPr>
      <w:r w:rsidRPr="00AD7A9E">
        <w:rPr>
          <w:rFonts w:cstheme="minorHAnsi"/>
          <w:color w:val="FF0000"/>
          <w:lang w:eastAsia="fr-FR"/>
        </w:rPr>
        <w:t>si applicable, dans le cadre d'une soumission pour une "New Drug Application", les informations sur la cross-validation des données de l'étude,</w:t>
      </w:r>
    </w:p>
    <w:p w14:paraId="095ED60B" w14:textId="77777777" w:rsidR="00136BDF" w:rsidRPr="00AD7A9E" w:rsidRDefault="00136BDF" w:rsidP="006D0D8B">
      <w:pPr>
        <w:rPr>
          <w:rFonts w:cstheme="minorHAnsi"/>
          <w:color w:val="FF0000"/>
          <w:lang w:eastAsia="fr-FR"/>
        </w:rPr>
      </w:pPr>
      <w:r w:rsidRPr="00AD7A9E">
        <w:rPr>
          <w:rFonts w:cstheme="minorHAnsi"/>
          <w:color w:val="FF0000"/>
          <w:lang w:eastAsia="fr-FR"/>
        </w:rPr>
        <w:t>les chromatogrammes annotés,</w:t>
      </w:r>
    </w:p>
    <w:p w14:paraId="16461DEB" w14:textId="77777777" w:rsidR="00136BDF" w:rsidRPr="00AD7A9E" w:rsidRDefault="00136BDF" w:rsidP="00136BDF">
      <w:pPr>
        <w:rPr>
          <w:rFonts w:cstheme="minorHAnsi"/>
          <w:color w:val="FF0000"/>
          <w:lang w:eastAsia="fr-FR"/>
        </w:rPr>
      </w:pPr>
      <w:r w:rsidRPr="00AD7A9E">
        <w:rPr>
          <w:rFonts w:cstheme="minorHAnsi"/>
          <w:color w:val="FF0000"/>
          <w:lang w:eastAsia="fr-FR"/>
        </w:rPr>
        <w:t>toute déviation aux SOPs, au protocol, ou aux GLP (si applicable), et la justification de telles déviations.</w:t>
      </w:r>
    </w:p>
    <w:p w14:paraId="1AF68382" w14:textId="77777777" w:rsidR="00AB3CE9" w:rsidRPr="00AD7A9E" w:rsidRDefault="00AB3CE9" w:rsidP="00AB3CE9">
      <w:pPr>
        <w:rPr>
          <w:rFonts w:cstheme="minorHAnsi"/>
          <w:color w:val="FF0000"/>
          <w:lang w:eastAsia="fr-FR"/>
        </w:rPr>
      </w:pPr>
    </w:p>
    <w:p w14:paraId="7E1FE279" w14:textId="77777777" w:rsidR="00AB3CE9" w:rsidRPr="00AD7A9E" w:rsidRDefault="007D7FA8" w:rsidP="00AB3CE9">
      <w:pPr>
        <w:rPr>
          <w:rFonts w:cstheme="minorHAnsi"/>
          <w:b/>
          <w:color w:val="FF0000"/>
          <w:lang w:eastAsia="fr-FR"/>
        </w:rPr>
      </w:pPr>
      <w:r w:rsidRPr="00AD7A9E">
        <w:rPr>
          <w:rFonts w:cstheme="minorHAnsi"/>
          <w:b/>
          <w:color w:val="FF0000"/>
          <w:lang w:eastAsia="fr-FR"/>
        </w:rPr>
        <w:t>Application de la méthode en routine</w:t>
      </w:r>
    </w:p>
    <w:p w14:paraId="28402A67" w14:textId="77777777" w:rsidR="007D7FA8" w:rsidRPr="00AD7A9E" w:rsidRDefault="00BD441D" w:rsidP="00605259">
      <w:pPr>
        <w:rPr>
          <w:rFonts w:cstheme="minorHAnsi"/>
          <w:color w:val="FF0000"/>
          <w:lang w:eastAsia="fr-FR"/>
        </w:rPr>
      </w:pPr>
      <w:r w:rsidRPr="00AD7A9E">
        <w:rPr>
          <w:rFonts w:cstheme="minorHAnsi"/>
          <w:color w:val="FF0000"/>
          <w:lang w:eastAsia="fr-FR"/>
        </w:rPr>
        <w:t>Résumés des informations sur les conditions de traitement et de stockage des échantillons (les tables doivent contenir l'identification des échantillons, les dates de recueil, informations sur le lot de livraison, et le stockage avant l'analyse),</w:t>
      </w:r>
    </w:p>
    <w:p w14:paraId="40A7815E" w14:textId="77777777" w:rsidR="00B043D9" w:rsidRPr="00AD7A9E" w:rsidRDefault="00BD441D" w:rsidP="00605259">
      <w:pPr>
        <w:rPr>
          <w:rFonts w:cstheme="minorHAnsi"/>
          <w:color w:val="FF0000"/>
          <w:lang w:eastAsia="fr-FR"/>
        </w:rPr>
      </w:pPr>
      <w:r w:rsidRPr="00AD7A9E">
        <w:rPr>
          <w:rFonts w:cstheme="minorHAnsi"/>
          <w:color w:val="FF0000"/>
          <w:lang w:eastAsia="fr-FR"/>
        </w:rPr>
        <w:t>Tableaux récapitulatifs des cycles analytiques des échantillons,</w:t>
      </w:r>
    </w:p>
    <w:p w14:paraId="751AC5B7" w14:textId="77777777" w:rsidR="00BD441D" w:rsidRPr="00AD7A9E" w:rsidRDefault="00BD441D" w:rsidP="00605259">
      <w:pPr>
        <w:rPr>
          <w:rFonts w:cstheme="minorHAnsi"/>
          <w:color w:val="FF0000"/>
          <w:lang w:eastAsia="fr-FR"/>
        </w:rPr>
      </w:pPr>
      <w:r w:rsidRPr="00AD7A9E">
        <w:rPr>
          <w:rFonts w:cstheme="minorHAnsi"/>
          <w:color w:val="FF0000"/>
          <w:lang w:eastAsia="fr-FR"/>
        </w:rPr>
        <w:t>les équations utilisées pour le "back-calculation" des résultats,</w:t>
      </w:r>
    </w:p>
    <w:p w14:paraId="1F200421" w14:textId="77777777" w:rsidR="00BD441D" w:rsidRPr="00AD7A9E" w:rsidRDefault="00BD441D" w:rsidP="00605259">
      <w:pPr>
        <w:rPr>
          <w:rFonts w:cstheme="minorHAnsi"/>
          <w:color w:val="FF0000"/>
          <w:lang w:eastAsia="fr-FR"/>
        </w:rPr>
      </w:pPr>
      <w:r w:rsidRPr="00AD7A9E">
        <w:rPr>
          <w:rFonts w:cstheme="minorHAnsi"/>
          <w:color w:val="FF0000"/>
          <w:lang w:eastAsia="fr-FR"/>
        </w:rPr>
        <w:t>les courbes d'étalonnage,</w:t>
      </w:r>
    </w:p>
    <w:p w14:paraId="2A4B2933" w14:textId="77777777" w:rsidR="00BD441D" w:rsidRPr="00AD7A9E" w:rsidRDefault="00BD441D" w:rsidP="00605259">
      <w:pPr>
        <w:rPr>
          <w:rFonts w:cstheme="minorHAnsi"/>
          <w:color w:val="FF0000"/>
          <w:lang w:eastAsia="fr-FR"/>
        </w:rPr>
      </w:pPr>
      <w:r w:rsidRPr="00AD7A9E">
        <w:rPr>
          <w:rFonts w:cstheme="minorHAnsi"/>
          <w:color w:val="FF0000"/>
          <w:lang w:eastAsia="fr-FR"/>
        </w:rPr>
        <w:t>les tableaux de résultats,</w:t>
      </w:r>
    </w:p>
    <w:p w14:paraId="207860BF" w14:textId="77777777" w:rsidR="00BD441D" w:rsidRPr="00AD7A9E" w:rsidRDefault="00BD441D" w:rsidP="00605259">
      <w:pPr>
        <w:rPr>
          <w:rFonts w:cstheme="minorHAnsi"/>
          <w:color w:val="FF0000"/>
          <w:lang w:eastAsia="fr-FR"/>
        </w:rPr>
      </w:pPr>
      <w:r w:rsidRPr="00AD7A9E">
        <w:rPr>
          <w:rFonts w:cstheme="minorHAnsi"/>
          <w:color w:val="FF0000"/>
          <w:lang w:eastAsia="fr-FR"/>
        </w:rPr>
        <w:t>valeurs intra et inter analyse des échantillons de Controle Qualité,</w:t>
      </w:r>
    </w:p>
    <w:p w14:paraId="45244359" w14:textId="77777777" w:rsidR="00BD441D" w:rsidRPr="00AD7A9E" w:rsidRDefault="00605259" w:rsidP="00605259">
      <w:pPr>
        <w:rPr>
          <w:rFonts w:cstheme="minorHAnsi"/>
          <w:color w:val="FF0000"/>
          <w:lang w:eastAsia="fr-FR"/>
        </w:rPr>
      </w:pPr>
      <w:r w:rsidRPr="00AD7A9E">
        <w:rPr>
          <w:rFonts w:cstheme="minorHAnsi"/>
          <w:color w:val="FF0000"/>
          <w:lang w:eastAsia="fr-FR"/>
        </w:rPr>
        <w:t>les chromatogrammes,</w:t>
      </w:r>
    </w:p>
    <w:p w14:paraId="1B387D82" w14:textId="77777777" w:rsidR="00605259" w:rsidRPr="00AD7A9E" w:rsidRDefault="00605259" w:rsidP="00605259">
      <w:pPr>
        <w:rPr>
          <w:rFonts w:cstheme="minorHAnsi"/>
          <w:color w:val="FF0000"/>
          <w:lang w:eastAsia="fr-FR"/>
        </w:rPr>
      </w:pPr>
      <w:r w:rsidRPr="00AD7A9E">
        <w:rPr>
          <w:rFonts w:cstheme="minorHAnsi"/>
          <w:color w:val="FF0000"/>
          <w:lang w:eastAsia="fr-FR"/>
        </w:rPr>
        <w:t>des explications en cas d'échantillons manquants,</w:t>
      </w:r>
    </w:p>
    <w:p w14:paraId="6133A556" w14:textId="77777777" w:rsidR="00605259" w:rsidRPr="00AD7A9E" w:rsidRDefault="00605259" w:rsidP="00605259">
      <w:pPr>
        <w:rPr>
          <w:rFonts w:cstheme="minorHAnsi"/>
          <w:color w:val="FF0000"/>
          <w:lang w:eastAsia="fr-FR"/>
        </w:rPr>
      </w:pPr>
      <w:r w:rsidRPr="00AD7A9E">
        <w:rPr>
          <w:rFonts w:cstheme="minorHAnsi"/>
          <w:color w:val="FF0000"/>
          <w:lang w:eastAsia="fr-FR"/>
        </w:rPr>
        <w:t>la documentation en cas de répétition d'ananlyse,</w:t>
      </w:r>
    </w:p>
    <w:p w14:paraId="155ACE87" w14:textId="77777777" w:rsidR="00605259" w:rsidRPr="00AD7A9E" w:rsidRDefault="00605259" w:rsidP="00605259">
      <w:pPr>
        <w:rPr>
          <w:rFonts w:cstheme="minorHAnsi"/>
          <w:color w:val="FF0000"/>
          <w:lang w:eastAsia="fr-FR"/>
        </w:rPr>
      </w:pPr>
      <w:r w:rsidRPr="00AD7A9E">
        <w:rPr>
          <w:rFonts w:cstheme="minorHAnsi"/>
          <w:color w:val="FF0000"/>
          <w:lang w:eastAsia="fr-FR"/>
        </w:rPr>
        <w:t>la documentation concernant la réintégration de données,</w:t>
      </w:r>
    </w:p>
    <w:p w14:paraId="57B1D54D" w14:textId="77777777" w:rsidR="00605259" w:rsidRPr="00AD7A9E" w:rsidRDefault="00605259" w:rsidP="00605259">
      <w:pPr>
        <w:rPr>
          <w:rFonts w:cstheme="minorHAnsi"/>
          <w:color w:val="FF0000"/>
          <w:lang w:eastAsia="fr-FR"/>
        </w:rPr>
      </w:pPr>
      <w:r w:rsidRPr="00AD7A9E">
        <w:rPr>
          <w:rFonts w:cstheme="minorHAnsi"/>
          <w:color w:val="FF0000"/>
          <w:lang w:eastAsia="fr-FR"/>
        </w:rPr>
        <w:t>la justification de toute déviation au protocol</w:t>
      </w:r>
    </w:p>
    <w:p w14:paraId="5C50D705" w14:textId="77777777" w:rsidR="00851CC7" w:rsidRPr="00AD7A9E" w:rsidRDefault="00851CC7" w:rsidP="00B043D9">
      <w:pPr>
        <w:rPr>
          <w:rFonts w:cstheme="minorHAnsi"/>
          <w:color w:val="FF0000"/>
          <w:lang w:eastAsia="fr-FR"/>
        </w:rPr>
      </w:pPr>
    </w:p>
    <w:p w14:paraId="2455B1CF" w14:textId="77777777" w:rsidR="00BD441D" w:rsidRPr="00AD7A9E" w:rsidRDefault="00851CC7" w:rsidP="00B043D9">
      <w:pPr>
        <w:rPr>
          <w:rFonts w:cstheme="minorHAnsi"/>
          <w:color w:val="FF0000"/>
          <w:lang w:eastAsia="fr-FR"/>
        </w:rPr>
      </w:pPr>
      <w:r w:rsidRPr="00AD7A9E">
        <w:rPr>
          <w:rFonts w:cstheme="minorHAnsi"/>
          <w:color w:val="FF0000"/>
          <w:lang w:eastAsia="fr-FR"/>
        </w:rPr>
        <w:t>Des procédures couvrant les points suivants:</w:t>
      </w:r>
    </w:p>
    <w:p w14:paraId="0693279F" w14:textId="77777777" w:rsidR="00851CC7" w:rsidRPr="00AD7A9E" w:rsidRDefault="00ED3483" w:rsidP="00851CC7">
      <w:pPr>
        <w:rPr>
          <w:rFonts w:cstheme="minorHAnsi"/>
          <w:color w:val="FF0000"/>
          <w:lang w:eastAsia="fr-FR"/>
        </w:rPr>
      </w:pPr>
      <w:r w:rsidRPr="00AD7A9E">
        <w:rPr>
          <w:rFonts w:cstheme="minorHAnsi"/>
          <w:color w:val="FF0000"/>
          <w:lang w:eastAsia="fr-FR"/>
        </w:rPr>
        <w:t>les c</w:t>
      </w:r>
      <w:r w:rsidR="00851CC7" w:rsidRPr="00AD7A9E">
        <w:rPr>
          <w:rFonts w:cstheme="minorHAnsi"/>
          <w:color w:val="FF0000"/>
          <w:lang w:eastAsia="fr-FR"/>
        </w:rPr>
        <w:t>ritères d'acceptation ou de rejet :</w:t>
      </w:r>
    </w:p>
    <w:p w14:paraId="5663B4EF" w14:textId="77777777" w:rsidR="00851CC7" w:rsidRPr="00AD7A9E" w:rsidRDefault="00851CC7" w:rsidP="00615865">
      <w:pPr>
        <w:pStyle w:val="B2"/>
        <w:ind w:left="927" w:hanging="360"/>
        <w:rPr>
          <w:rFonts w:cstheme="minorHAnsi"/>
          <w:color w:val="FF0000"/>
          <w:lang w:eastAsia="fr-FR"/>
        </w:rPr>
      </w:pPr>
      <w:r w:rsidRPr="00AD7A9E">
        <w:rPr>
          <w:rFonts w:cstheme="minorHAnsi"/>
          <w:color w:val="FF0000"/>
          <w:lang w:eastAsia="fr-FR"/>
        </w:rPr>
        <w:t>des standards de calibration et des courbes d'étalonnage,</w:t>
      </w:r>
    </w:p>
    <w:p w14:paraId="4A211B2D" w14:textId="77777777" w:rsidR="00851CC7" w:rsidRPr="00AD7A9E" w:rsidRDefault="00851CC7" w:rsidP="00615865">
      <w:pPr>
        <w:pStyle w:val="B2"/>
        <w:ind w:left="927" w:hanging="360"/>
        <w:rPr>
          <w:rFonts w:cstheme="minorHAnsi"/>
          <w:color w:val="FF0000"/>
          <w:lang w:eastAsia="fr-FR"/>
        </w:rPr>
      </w:pPr>
      <w:r w:rsidRPr="00AD7A9E">
        <w:rPr>
          <w:rFonts w:cstheme="minorHAnsi"/>
          <w:color w:val="FF0000"/>
          <w:lang w:eastAsia="fr-FR"/>
        </w:rPr>
        <w:t>des échantillons contrôles,</w:t>
      </w:r>
    </w:p>
    <w:p w14:paraId="731C6BD4" w14:textId="77777777" w:rsidR="00851CC7" w:rsidRPr="00AD7A9E" w:rsidRDefault="00ED3483" w:rsidP="004E0B67">
      <w:pPr>
        <w:rPr>
          <w:rFonts w:cstheme="minorHAnsi"/>
          <w:color w:val="FF0000"/>
          <w:lang w:eastAsia="fr-FR"/>
        </w:rPr>
      </w:pPr>
      <w:r w:rsidRPr="00AD7A9E">
        <w:rPr>
          <w:rFonts w:cstheme="minorHAnsi"/>
          <w:color w:val="FF0000"/>
          <w:lang w:eastAsia="fr-FR"/>
        </w:rPr>
        <w:t>l'</w:t>
      </w:r>
      <w:r w:rsidR="004E0B67" w:rsidRPr="00AD7A9E">
        <w:rPr>
          <w:rFonts w:cstheme="minorHAnsi"/>
          <w:color w:val="FF0000"/>
          <w:lang w:eastAsia="fr-FR"/>
        </w:rPr>
        <w:t>attribution de code pour les échantillons,</w:t>
      </w:r>
    </w:p>
    <w:p w14:paraId="2461A618" w14:textId="77777777" w:rsidR="004E0B67" w:rsidRPr="00AD7A9E" w:rsidRDefault="00ED3483" w:rsidP="004E0B67">
      <w:pPr>
        <w:rPr>
          <w:rFonts w:cstheme="minorHAnsi"/>
          <w:color w:val="FF0000"/>
          <w:lang w:eastAsia="fr-FR"/>
        </w:rPr>
      </w:pPr>
      <w:r w:rsidRPr="00AD7A9E">
        <w:rPr>
          <w:rFonts w:cstheme="minorHAnsi"/>
          <w:color w:val="FF0000"/>
          <w:lang w:eastAsia="fr-FR"/>
        </w:rPr>
        <w:t xml:space="preserve">le </w:t>
      </w:r>
      <w:r w:rsidR="004E0B67" w:rsidRPr="00AD7A9E">
        <w:rPr>
          <w:rFonts w:cstheme="minorHAnsi"/>
          <w:color w:val="FF0000"/>
          <w:lang w:eastAsia="fr-FR"/>
        </w:rPr>
        <w:t>recueil, traitement et stockage des échantillons,</w:t>
      </w:r>
    </w:p>
    <w:p w14:paraId="512DA6C8" w14:textId="77777777" w:rsidR="004E0B67" w:rsidRPr="00AD7A9E" w:rsidRDefault="00ED3483" w:rsidP="004E0B67">
      <w:pPr>
        <w:rPr>
          <w:rFonts w:cstheme="minorHAnsi"/>
          <w:color w:val="FF0000"/>
          <w:lang w:eastAsia="fr-FR"/>
        </w:rPr>
      </w:pPr>
      <w:r w:rsidRPr="00AD7A9E">
        <w:rPr>
          <w:rFonts w:cstheme="minorHAnsi"/>
          <w:color w:val="FF0000"/>
          <w:lang w:eastAsia="fr-FR"/>
        </w:rPr>
        <w:t xml:space="preserve">la </w:t>
      </w:r>
      <w:r w:rsidR="004E0B67" w:rsidRPr="00AD7A9E">
        <w:rPr>
          <w:rFonts w:cstheme="minorHAnsi"/>
          <w:color w:val="FF0000"/>
          <w:lang w:eastAsia="fr-FR"/>
        </w:rPr>
        <w:t>ré-analyse des échantillons,</w:t>
      </w:r>
    </w:p>
    <w:p w14:paraId="5F642C1C" w14:textId="77777777" w:rsidR="004E0B67" w:rsidRPr="00AD7A9E" w:rsidRDefault="00ED3483" w:rsidP="004E0B67">
      <w:pPr>
        <w:rPr>
          <w:rFonts w:cstheme="minorHAnsi"/>
          <w:color w:val="FF0000"/>
          <w:lang w:eastAsia="fr-FR"/>
        </w:rPr>
      </w:pPr>
      <w:r w:rsidRPr="00AD7A9E">
        <w:rPr>
          <w:rFonts w:cstheme="minorHAnsi"/>
          <w:color w:val="FF0000"/>
          <w:lang w:eastAsia="fr-FR"/>
        </w:rPr>
        <w:t xml:space="preserve">la </w:t>
      </w:r>
      <w:r w:rsidR="004E0B67" w:rsidRPr="00AD7A9E">
        <w:rPr>
          <w:rFonts w:cstheme="minorHAnsi"/>
          <w:color w:val="FF0000"/>
          <w:lang w:eastAsia="fr-FR"/>
        </w:rPr>
        <w:t>ré-intégration des échantillons…</w:t>
      </w:r>
    </w:p>
    <w:p w14:paraId="20FD05C4" w14:textId="77777777" w:rsidR="00B043D9" w:rsidRPr="00AD7A9E" w:rsidRDefault="00B043D9" w:rsidP="00B043D9">
      <w:pPr>
        <w:rPr>
          <w:rFonts w:cstheme="minorHAnsi"/>
          <w:lang w:eastAsia="fr-FR"/>
        </w:rPr>
      </w:pPr>
    </w:p>
    <w:p w14:paraId="25D2F0A5" w14:textId="77777777" w:rsidR="00C32B69" w:rsidRPr="00AD7A9E" w:rsidRDefault="00D54E60" w:rsidP="00833DC9">
      <w:pPr>
        <w:pStyle w:val="Titre3"/>
        <w:rPr>
          <w:rFonts w:asciiTheme="minorHAnsi" w:hAnsiTheme="minorHAnsi" w:cstheme="minorHAnsi"/>
        </w:rPr>
      </w:pPr>
      <w:bookmarkStart w:id="66" w:name="_Toc450928154"/>
      <w:r w:rsidRPr="00AD7A9E">
        <w:rPr>
          <w:rFonts w:asciiTheme="minorHAnsi" w:hAnsiTheme="minorHAnsi" w:cstheme="minorHAnsi"/>
        </w:rPr>
        <w:t xml:space="preserve">Rapport de validation </w:t>
      </w:r>
      <w:r w:rsidR="004F43D9" w:rsidRPr="00AD7A9E">
        <w:rPr>
          <w:rFonts w:asciiTheme="minorHAnsi" w:hAnsiTheme="minorHAnsi" w:cstheme="minorHAnsi"/>
        </w:rPr>
        <w:t>:</w:t>
      </w:r>
      <w:bookmarkEnd w:id="66"/>
    </w:p>
    <w:p w14:paraId="2866A583" w14:textId="3C6489AA" w:rsidR="008B4C1E" w:rsidRPr="00AD7A9E" w:rsidRDefault="008B4C1E" w:rsidP="008B4C1E">
      <w:pPr>
        <w:rPr>
          <w:rFonts w:cstheme="minorHAnsi"/>
          <w:lang w:val="en-US"/>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42A04B10" w14:textId="77777777" w:rsidTr="00070D35">
        <w:tc>
          <w:tcPr>
            <w:tcW w:w="7653" w:type="dxa"/>
            <w:shd w:val="clear" w:color="auto" w:fill="FFFFCC"/>
          </w:tcPr>
          <w:p w14:paraId="04E85594" w14:textId="7C8B17D7" w:rsidR="00BF70E6" w:rsidRPr="00AD7A9E" w:rsidRDefault="00336C03" w:rsidP="00BF70E6">
            <w:pPr>
              <w:rPr>
                <w:rFonts w:cstheme="minorHAnsi"/>
                <w:i/>
                <w:lang w:val="en-US"/>
              </w:rPr>
            </w:pPr>
            <w:r w:rsidRPr="00AD7A9E">
              <w:rPr>
                <w:rFonts w:cstheme="minorHAnsi"/>
                <w:noProof/>
                <w:lang w:eastAsia="fr-FR"/>
              </w:rPr>
              <w:drawing>
                <wp:inline distT="0" distB="0" distL="0" distR="0" wp14:anchorId="0EBED9A3" wp14:editId="4AAFEEA6">
                  <wp:extent cx="164465" cy="123190"/>
                  <wp:effectExtent l="0" t="0" r="0" b="0"/>
                  <wp:docPr id="1"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Pr="00AD7A9E">
              <w:rPr>
                <w:rFonts w:cstheme="minorHAnsi"/>
                <w:i/>
                <w:lang w:val="en-US"/>
              </w:rPr>
              <w:t xml:space="preserve"> </w:t>
            </w:r>
            <w:r w:rsidR="00BF70E6" w:rsidRPr="00AD7A9E">
              <w:rPr>
                <w:rFonts w:cstheme="minorHAnsi"/>
                <w:i/>
                <w:lang w:val="en-US"/>
              </w:rPr>
              <w:t>Content of the validation report</w:t>
            </w:r>
          </w:p>
          <w:p w14:paraId="6027D113" w14:textId="77777777" w:rsidR="00BF70E6" w:rsidRPr="00AD7A9E" w:rsidRDefault="00BF70E6" w:rsidP="00BF70E6">
            <w:pPr>
              <w:rPr>
                <w:rFonts w:cstheme="minorHAnsi"/>
                <w:i/>
                <w:lang w:val="en-US"/>
              </w:rPr>
            </w:pPr>
            <w:r w:rsidRPr="00AD7A9E">
              <w:rPr>
                <w:rFonts w:cstheme="minorHAnsi"/>
                <w:i/>
                <w:lang w:val="en-US"/>
              </w:rPr>
              <w:t xml:space="preserve">"-summary of the validation performances, </w:t>
            </w:r>
          </w:p>
          <w:p w14:paraId="728CBC96" w14:textId="77777777" w:rsidR="00BF70E6" w:rsidRPr="00AD7A9E" w:rsidRDefault="00BF70E6" w:rsidP="00BF70E6">
            <w:pPr>
              <w:rPr>
                <w:rFonts w:cstheme="minorHAnsi"/>
                <w:i/>
                <w:lang w:val="en-US"/>
              </w:rPr>
            </w:pPr>
            <w:r w:rsidRPr="00AD7A9E">
              <w:rPr>
                <w:rFonts w:cstheme="minorHAnsi"/>
                <w:i/>
                <w:lang w:val="en-US"/>
              </w:rPr>
              <w:t xml:space="preserve">-details of the applied analytical method and where appropriate, the source of the analytical method (references from literature and/or modifications in the procedure), </w:t>
            </w:r>
          </w:p>
          <w:p w14:paraId="1C2BBBE8" w14:textId="77777777" w:rsidR="00BF70E6" w:rsidRPr="00AD7A9E" w:rsidRDefault="00BF70E6" w:rsidP="00BF70E6">
            <w:pPr>
              <w:rPr>
                <w:rFonts w:cstheme="minorHAnsi"/>
                <w:i/>
                <w:lang w:val="en-US"/>
              </w:rPr>
            </w:pPr>
            <w:r w:rsidRPr="00AD7A9E">
              <w:rPr>
                <w:rFonts w:cstheme="minorHAnsi"/>
                <w:i/>
                <w:lang w:val="en-US"/>
              </w:rPr>
              <w:t xml:space="preserve">-details of the assay procedure (analyte, IS, sample pre-treatment, extraction and analysis), </w:t>
            </w:r>
          </w:p>
          <w:p w14:paraId="54D47F08" w14:textId="77777777" w:rsidR="00BF70E6" w:rsidRPr="00AD7A9E" w:rsidRDefault="00BF70E6" w:rsidP="00BF70E6">
            <w:pPr>
              <w:rPr>
                <w:rFonts w:cstheme="minorHAnsi"/>
                <w:i/>
                <w:lang w:val="en-US"/>
              </w:rPr>
            </w:pPr>
            <w:r w:rsidRPr="00AD7A9E">
              <w:rPr>
                <w:rFonts w:cstheme="minorHAnsi"/>
                <w:i/>
                <w:lang w:val="en-US"/>
              </w:rPr>
              <w:t xml:space="preserve">-reference standards (origin, batch number, certificate of analysis, stability and storage conditions), </w:t>
            </w:r>
          </w:p>
          <w:p w14:paraId="771A483E" w14:textId="77777777" w:rsidR="00BF70E6" w:rsidRPr="00AD7A9E" w:rsidRDefault="00BF70E6" w:rsidP="00BF70E6">
            <w:pPr>
              <w:rPr>
                <w:rFonts w:cstheme="minorHAnsi"/>
                <w:i/>
                <w:lang w:val="en-US"/>
              </w:rPr>
            </w:pPr>
            <w:r w:rsidRPr="00AD7A9E">
              <w:rPr>
                <w:rFonts w:cstheme="minorHAnsi"/>
                <w:i/>
                <w:lang w:val="en-US"/>
              </w:rPr>
              <w:t xml:space="preserve">-calibration standards and QC samples (matrix , anticoagulant if applicable, preparation, preparation dates, and storage conditions), </w:t>
            </w:r>
          </w:p>
          <w:p w14:paraId="465279C5" w14:textId="77777777" w:rsidR="00BF70E6" w:rsidRPr="00AD7A9E" w:rsidRDefault="00BF70E6" w:rsidP="00BF70E6">
            <w:pPr>
              <w:rPr>
                <w:rFonts w:cstheme="minorHAnsi"/>
                <w:i/>
                <w:lang w:val="en-US"/>
              </w:rPr>
            </w:pPr>
            <w:r w:rsidRPr="00AD7A9E">
              <w:rPr>
                <w:rFonts w:cstheme="minorHAnsi"/>
                <w:i/>
                <w:lang w:val="en-US"/>
              </w:rPr>
              <w:t xml:space="preserve">-run acceptance criteria, </w:t>
            </w:r>
          </w:p>
          <w:p w14:paraId="65164F29" w14:textId="77777777" w:rsidR="00BF70E6" w:rsidRPr="00AD7A9E" w:rsidRDefault="00BF70E6" w:rsidP="00BF70E6">
            <w:pPr>
              <w:rPr>
                <w:rFonts w:cstheme="minorHAnsi"/>
                <w:i/>
                <w:lang w:val="en-US"/>
              </w:rPr>
            </w:pPr>
            <w:r w:rsidRPr="00AD7A9E">
              <w:rPr>
                <w:rFonts w:cstheme="minorHAnsi"/>
                <w:i/>
                <w:lang w:val="en-US"/>
              </w:rPr>
              <w:t xml:space="preserve">-analysis: </w:t>
            </w:r>
          </w:p>
          <w:p w14:paraId="23E7B482" w14:textId="77777777" w:rsidR="00BF70E6" w:rsidRPr="00AD7A9E" w:rsidRDefault="00BF70E6" w:rsidP="00BF70E6">
            <w:pPr>
              <w:rPr>
                <w:rFonts w:cstheme="minorHAnsi"/>
                <w:i/>
                <w:lang w:val="en-US"/>
              </w:rPr>
            </w:pPr>
            <w:r w:rsidRPr="00AD7A9E">
              <w:rPr>
                <w:rFonts w:cstheme="minorHAnsi"/>
                <w:i/>
                <w:lang w:val="en-US"/>
              </w:rPr>
              <w:t xml:space="preserve">-table of all analytical runs with analysis dates, whether passed or failed and the reason for the failure </w:t>
            </w:r>
          </w:p>
          <w:p w14:paraId="0B04A630" w14:textId="77777777" w:rsidR="00BF70E6" w:rsidRPr="00AD7A9E" w:rsidRDefault="00BF70E6" w:rsidP="00BF70E6">
            <w:pPr>
              <w:rPr>
                <w:rFonts w:cstheme="minorHAnsi"/>
                <w:i/>
                <w:lang w:val="en-US"/>
              </w:rPr>
            </w:pPr>
            <w:r w:rsidRPr="00AD7A9E">
              <w:rPr>
                <w:rFonts w:cstheme="minorHAnsi"/>
                <w:i/>
                <w:lang w:val="en-US"/>
              </w:rPr>
              <w:t xml:space="preserve">-table of calibration results of all accepted analytical runs, including calibration range, response function, back-calculated concentrations, and accuracy, </w:t>
            </w:r>
          </w:p>
          <w:p w14:paraId="4C683370" w14:textId="77777777" w:rsidR="00BF70E6" w:rsidRPr="00AD7A9E" w:rsidRDefault="00BF70E6" w:rsidP="00BF70E6">
            <w:pPr>
              <w:rPr>
                <w:rFonts w:cstheme="minorHAnsi"/>
                <w:i/>
                <w:lang w:val="en-US"/>
              </w:rPr>
            </w:pPr>
            <w:r w:rsidRPr="00AD7A9E">
              <w:rPr>
                <w:rFonts w:cstheme="minorHAnsi"/>
                <w:i/>
                <w:lang w:val="en-US"/>
              </w:rPr>
              <w:t xml:space="preserve">-table of QC results of all accepted analytical runs (within- and between-run precision and accuracy); values outside acceptance criteria should be clearly marked, </w:t>
            </w:r>
          </w:p>
          <w:p w14:paraId="548A2BC6" w14:textId="77777777" w:rsidR="00BF70E6" w:rsidRPr="00AD7A9E" w:rsidRDefault="00BF70E6" w:rsidP="00BF70E6">
            <w:pPr>
              <w:rPr>
                <w:rFonts w:cstheme="minorHAnsi"/>
                <w:i/>
                <w:lang w:val="en-US"/>
              </w:rPr>
            </w:pPr>
            <w:r w:rsidRPr="00AD7A9E">
              <w:rPr>
                <w:rFonts w:cstheme="minorHAnsi"/>
                <w:i/>
                <w:lang w:val="en-US"/>
              </w:rPr>
              <w:t xml:space="preserve">-stability data of stock solution, working solution, QC, covering the applied storage conditions, </w:t>
            </w:r>
          </w:p>
          <w:p w14:paraId="53BE2DD6" w14:textId="77777777" w:rsidR="00BF70E6" w:rsidRPr="00AD7A9E" w:rsidRDefault="00BF70E6" w:rsidP="00BF70E6">
            <w:pPr>
              <w:rPr>
                <w:rFonts w:cstheme="minorHAnsi"/>
                <w:i/>
                <w:lang w:val="en-US"/>
              </w:rPr>
            </w:pPr>
            <w:r w:rsidRPr="00AD7A9E">
              <w:rPr>
                <w:rFonts w:cstheme="minorHAnsi"/>
                <w:i/>
                <w:lang w:val="en-US"/>
              </w:rPr>
              <w:t xml:space="preserve">-data on selectivity, LLOQ, carry-over, matrix effect if applicable, dilution integrity; </w:t>
            </w:r>
          </w:p>
          <w:p w14:paraId="41F13B97" w14:textId="77777777" w:rsidR="00BF70E6" w:rsidRPr="00AD7A9E" w:rsidRDefault="00BF70E6" w:rsidP="00BF70E6">
            <w:pPr>
              <w:rPr>
                <w:rFonts w:cstheme="minorHAnsi"/>
                <w:i/>
                <w:lang w:val="en-US"/>
              </w:rPr>
            </w:pPr>
            <w:r w:rsidRPr="00AD7A9E">
              <w:rPr>
                <w:rFonts w:cstheme="minorHAnsi"/>
                <w:i/>
                <w:lang w:val="en-US"/>
              </w:rPr>
              <w:t xml:space="preserve">-unexpected results obtained during validation with full justification of the action taken, </w:t>
            </w:r>
          </w:p>
          <w:p w14:paraId="5E87E951" w14:textId="77777777" w:rsidR="00BF70E6" w:rsidRPr="00AD7A9E" w:rsidRDefault="00BF70E6" w:rsidP="00BF70E6">
            <w:pPr>
              <w:rPr>
                <w:rFonts w:cstheme="minorHAnsi"/>
                <w:i/>
                <w:lang w:val="en-US"/>
              </w:rPr>
            </w:pPr>
            <w:r w:rsidRPr="00AD7A9E">
              <w:rPr>
                <w:rFonts w:cstheme="minorHAnsi"/>
                <w:i/>
                <w:lang w:val="en-US"/>
              </w:rPr>
              <w:t>-deviations from method and/or SOPs (description of deviations, impact on study, supportive data) should be recorded.</w:t>
            </w:r>
          </w:p>
          <w:p w14:paraId="1F0EC3FC" w14:textId="77777777" w:rsidR="00BF70E6" w:rsidRPr="00AD7A9E" w:rsidRDefault="00BF70E6" w:rsidP="00BF70E6">
            <w:pPr>
              <w:rPr>
                <w:rFonts w:cstheme="minorHAnsi"/>
                <w:i/>
                <w:lang w:val="en-US"/>
              </w:rPr>
            </w:pPr>
            <w:r w:rsidRPr="00AD7A9E">
              <w:rPr>
                <w:rFonts w:cstheme="minorHAnsi"/>
                <w:i/>
                <w:lang w:val="en-US"/>
              </w:rPr>
              <w:t>All measurements with the individual calculated concentrations have to be presented in the validation report.</w:t>
            </w:r>
          </w:p>
          <w:p w14:paraId="57E889A7" w14:textId="77777777" w:rsidR="00336C03" w:rsidRPr="00AD7A9E" w:rsidRDefault="00BF70E6" w:rsidP="00BF70E6">
            <w:pPr>
              <w:rPr>
                <w:rFonts w:cstheme="minorHAnsi"/>
                <w:lang w:val="en-GB"/>
              </w:rPr>
            </w:pPr>
            <w:r w:rsidRPr="00AD7A9E">
              <w:rPr>
                <w:rFonts w:cstheme="minorHAnsi"/>
                <w:i/>
                <w:lang w:val="en-US"/>
              </w:rPr>
              <w:t>All source data should be available in its original format and available on request."</w:t>
            </w:r>
          </w:p>
          <w:p w14:paraId="1481622E" w14:textId="5DF79238" w:rsidR="00BF70E6" w:rsidRPr="00AD7A9E" w:rsidRDefault="00336C03" w:rsidP="00336C03">
            <w:pPr>
              <w:rPr>
                <w:rFonts w:cstheme="minorHAnsi"/>
                <w:i/>
                <w:lang w:val="en-US"/>
              </w:rPr>
            </w:pPr>
            <w:r w:rsidRPr="00AD7A9E">
              <w:rPr>
                <w:rFonts w:cstheme="minorHAnsi"/>
                <w:lang w:val="en-GB"/>
              </w:rPr>
              <w:t>(</w:t>
            </w:r>
            <w:r w:rsidRPr="00AD7A9E">
              <w:rPr>
                <w:rFonts w:cstheme="minorHAnsi"/>
                <w:lang w:val="en-US"/>
              </w:rPr>
              <w:t>"Guideline on validation of bioanalytical methods", EMEA/CHMP/EWP/192217/2009, 21 July 2011</w:t>
            </w:r>
            <w:r w:rsidRPr="00AD7A9E">
              <w:rPr>
                <w:rFonts w:cstheme="minorHAnsi"/>
                <w:lang w:val="en-GB"/>
              </w:rPr>
              <w:t>)</w:t>
            </w:r>
          </w:p>
        </w:tc>
      </w:tr>
    </w:tbl>
    <w:p w14:paraId="1A6C822D" w14:textId="77777777" w:rsidR="004F43D9" w:rsidRPr="00AD7A9E" w:rsidRDefault="004F43D9" w:rsidP="00D54E60">
      <w:pPr>
        <w:rPr>
          <w:rFonts w:cstheme="minorHAnsi"/>
          <w:lang w:val="en-US"/>
        </w:rPr>
      </w:pPr>
    </w:p>
    <w:p w14:paraId="4FCAB843" w14:textId="77777777" w:rsidR="00D54E60" w:rsidRPr="00AD7A9E" w:rsidRDefault="00D54E60" w:rsidP="00833DC9">
      <w:pPr>
        <w:pStyle w:val="Titre3"/>
        <w:rPr>
          <w:rFonts w:asciiTheme="minorHAnsi" w:hAnsiTheme="minorHAnsi" w:cstheme="minorHAnsi"/>
        </w:rPr>
      </w:pPr>
      <w:bookmarkStart w:id="67" w:name="_Toc450928155"/>
      <w:r w:rsidRPr="00AD7A9E">
        <w:rPr>
          <w:rFonts w:asciiTheme="minorHAnsi" w:hAnsiTheme="minorHAnsi" w:cstheme="minorHAnsi"/>
        </w:rPr>
        <w:t>Rapport d'analyse (Analytical Report)</w:t>
      </w:r>
      <w:bookmarkEnd w:id="67"/>
    </w:p>
    <w:p w14:paraId="2F0BB9DC" w14:textId="7958A84A" w:rsidR="002A16F1" w:rsidRPr="00AD7A9E" w:rsidRDefault="002A16F1" w:rsidP="002A16F1">
      <w:pPr>
        <w:rPr>
          <w:rFonts w:cstheme="minorHAnsi"/>
          <w:lang w:val="en-US"/>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60EB1D8E" w14:textId="77777777" w:rsidTr="00070D35">
        <w:tc>
          <w:tcPr>
            <w:tcW w:w="7653" w:type="dxa"/>
            <w:shd w:val="clear" w:color="auto" w:fill="FFFFCC"/>
          </w:tcPr>
          <w:p w14:paraId="6FE5E664" w14:textId="38CCBA69" w:rsidR="00BF70E6" w:rsidRPr="00AD7A9E" w:rsidRDefault="00336C03" w:rsidP="00BF70E6">
            <w:pPr>
              <w:rPr>
                <w:rFonts w:cstheme="minorHAnsi"/>
                <w:lang w:val="en-US"/>
              </w:rPr>
            </w:pPr>
            <w:r w:rsidRPr="00AD7A9E">
              <w:rPr>
                <w:rFonts w:cstheme="minorHAnsi"/>
                <w:noProof/>
                <w:lang w:eastAsia="fr-FR"/>
              </w:rPr>
              <w:drawing>
                <wp:inline distT="0" distB="0" distL="0" distR="0" wp14:anchorId="350A4A07" wp14:editId="66C6C828">
                  <wp:extent cx="164465" cy="123190"/>
                  <wp:effectExtent l="0" t="0" r="0" b="0"/>
                  <wp:docPr id="2"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Pr="00AD7A9E">
              <w:rPr>
                <w:rFonts w:cstheme="minorHAnsi"/>
                <w:lang w:val="en-GB"/>
              </w:rPr>
              <w:t xml:space="preserve"> </w:t>
            </w:r>
            <w:r w:rsidR="00BF70E6" w:rsidRPr="00AD7A9E">
              <w:rPr>
                <w:rFonts w:cstheme="minorHAnsi"/>
                <w:lang w:val="en-GB"/>
              </w:rPr>
              <w:t xml:space="preserve">“The analytical report should include a reference to the validation report(s) applicable to the analysis of the study samples. Furthermore it should include a </w:t>
            </w:r>
            <w:r w:rsidR="00BF70E6" w:rsidRPr="00AD7A9E">
              <w:rPr>
                <w:rFonts w:cstheme="minorHAnsi"/>
                <w:lang w:val="en-US"/>
              </w:rPr>
              <w:t xml:space="preserve">detailed description of the analysis of the study samples.” </w:t>
            </w:r>
          </w:p>
          <w:p w14:paraId="61C47061" w14:textId="77777777" w:rsidR="00BF70E6" w:rsidRPr="00AD7A9E" w:rsidRDefault="00BF70E6" w:rsidP="00BF70E6">
            <w:pPr>
              <w:rPr>
                <w:rFonts w:cstheme="minorHAnsi"/>
                <w:lang w:val="en-US"/>
              </w:rPr>
            </w:pPr>
            <w:r w:rsidRPr="00AD7A9E">
              <w:rPr>
                <w:rFonts w:cstheme="minorHAnsi"/>
                <w:lang w:val="en-US"/>
              </w:rPr>
              <w:t>“All source data should be available in its original format and available on request.”</w:t>
            </w:r>
          </w:p>
          <w:p w14:paraId="114AF9E6" w14:textId="77777777" w:rsidR="00336C03" w:rsidRPr="00AD7A9E" w:rsidRDefault="00BF70E6" w:rsidP="00336C03">
            <w:pPr>
              <w:rPr>
                <w:rFonts w:cstheme="minorHAnsi"/>
                <w:lang w:val="en-GB"/>
              </w:rPr>
            </w:pPr>
            <w:r w:rsidRPr="00AD7A9E">
              <w:rPr>
                <w:rFonts w:cstheme="minorHAnsi"/>
                <w:lang w:val="en-US"/>
              </w:rPr>
              <w:t>“Any deviation from the protocol, analytical procedure or SOPs should also be discussed in the analytical</w:t>
            </w:r>
            <w:r w:rsidRPr="00AD7A9E">
              <w:rPr>
                <w:rFonts w:cstheme="minorHAnsi"/>
                <w:lang w:val="en-GB"/>
              </w:rPr>
              <w:t xml:space="preserve"> report.” </w:t>
            </w:r>
          </w:p>
          <w:p w14:paraId="4818225D" w14:textId="75DBEE1E" w:rsidR="00BF70E6" w:rsidRPr="00AD7A9E" w:rsidRDefault="00336C03" w:rsidP="00336C03">
            <w:pPr>
              <w:rPr>
                <w:rFonts w:cstheme="minorHAnsi"/>
                <w:lang w:val="en-GB"/>
              </w:rPr>
            </w:pPr>
            <w:r w:rsidRPr="00AD7A9E">
              <w:rPr>
                <w:rFonts w:cstheme="minorHAnsi"/>
                <w:lang w:val="en-GB"/>
              </w:rPr>
              <w:t>(</w:t>
            </w:r>
            <w:r w:rsidRPr="00AD7A9E">
              <w:rPr>
                <w:rFonts w:cstheme="minorHAnsi"/>
                <w:lang w:val="en-US"/>
              </w:rPr>
              <w:t>"Guideline on validation of bioanalytical methods", EMEA/CHMP/EWP/192217/2009, 21 July 2011</w:t>
            </w:r>
            <w:r w:rsidRPr="00AD7A9E">
              <w:rPr>
                <w:rFonts w:cstheme="minorHAnsi"/>
                <w:lang w:val="en-GB"/>
              </w:rPr>
              <w:t>)</w:t>
            </w:r>
          </w:p>
        </w:tc>
      </w:tr>
    </w:tbl>
    <w:p w14:paraId="36D9AD46" w14:textId="77777777" w:rsidR="002A16F1" w:rsidRPr="00AD7A9E" w:rsidRDefault="002A16F1" w:rsidP="002A16F1">
      <w:pPr>
        <w:rPr>
          <w:rFonts w:cstheme="minorHAnsi"/>
          <w:lang w:val="en-US" w:eastAsia="fr-FR"/>
        </w:rPr>
      </w:pPr>
    </w:p>
    <w:tbl>
      <w:tblPr>
        <w:tblW w:w="0" w:type="auto"/>
        <w:tblInd w:w="1418" w:type="dxa"/>
        <w:tblBorders>
          <w:top w:val="single" w:sz="4" w:space="0" w:color="auto"/>
          <w:left w:val="single" w:sz="4" w:space="0" w:color="auto"/>
          <w:bottom w:val="single" w:sz="4" w:space="0" w:color="auto"/>
          <w:right w:val="single" w:sz="4" w:space="0" w:color="auto"/>
        </w:tblBorders>
        <w:shd w:val="clear" w:color="auto" w:fill="FFFFCC"/>
        <w:tblLook w:val="04A0" w:firstRow="1" w:lastRow="0" w:firstColumn="1" w:lastColumn="0" w:noHBand="0" w:noVBand="1"/>
      </w:tblPr>
      <w:tblGrid>
        <w:gridCol w:w="6085"/>
      </w:tblGrid>
      <w:tr w:rsidR="00BF70E6" w:rsidRPr="00AD7A9E" w14:paraId="49644B45" w14:textId="77777777" w:rsidTr="00070D35">
        <w:tc>
          <w:tcPr>
            <w:tcW w:w="7653" w:type="dxa"/>
            <w:shd w:val="clear" w:color="auto" w:fill="FFFFCC"/>
          </w:tcPr>
          <w:p w14:paraId="57D9245B" w14:textId="1E1EBE19" w:rsidR="00BF70E6" w:rsidRPr="00AD7A9E" w:rsidRDefault="00336C03" w:rsidP="00BF70E6">
            <w:pPr>
              <w:rPr>
                <w:rFonts w:cstheme="minorHAnsi"/>
                <w:lang w:val="en-US"/>
              </w:rPr>
            </w:pPr>
            <w:r w:rsidRPr="00AD7A9E">
              <w:rPr>
                <w:rFonts w:cstheme="minorHAnsi"/>
                <w:noProof/>
                <w:lang w:eastAsia="fr-FR"/>
              </w:rPr>
              <w:drawing>
                <wp:inline distT="0" distB="0" distL="0" distR="0" wp14:anchorId="000296D6" wp14:editId="7E6152B9">
                  <wp:extent cx="164465" cy="123190"/>
                  <wp:effectExtent l="0" t="0" r="0" b="0"/>
                  <wp:docPr id="3" name="Picture 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4465" cy="123190"/>
                          </a:xfrm>
                          <a:prstGeom prst="rect">
                            <a:avLst/>
                          </a:prstGeom>
                          <a:noFill/>
                          <a:ln>
                            <a:noFill/>
                          </a:ln>
                        </pic:spPr>
                      </pic:pic>
                    </a:graphicData>
                  </a:graphic>
                </wp:inline>
              </w:drawing>
            </w:r>
            <w:r w:rsidRPr="00AD7A9E">
              <w:rPr>
                <w:rFonts w:cstheme="minorHAnsi"/>
                <w:lang w:val="en-US"/>
              </w:rPr>
              <w:t xml:space="preserve"> </w:t>
            </w:r>
            <w:r w:rsidR="00BF70E6" w:rsidRPr="00AD7A9E">
              <w:rPr>
                <w:rFonts w:cstheme="minorHAnsi"/>
                <w:lang w:val="en-US"/>
              </w:rPr>
              <w:t>Contenu du rapport d'analyse :</w:t>
            </w:r>
          </w:p>
          <w:p w14:paraId="40548D4D" w14:textId="77777777" w:rsidR="00BF70E6" w:rsidRPr="00AD7A9E" w:rsidRDefault="00BF70E6" w:rsidP="00BF70E6">
            <w:pPr>
              <w:rPr>
                <w:rFonts w:cstheme="minorHAnsi"/>
                <w:lang w:val="en-US"/>
              </w:rPr>
            </w:pPr>
            <w:r w:rsidRPr="00AD7A9E">
              <w:rPr>
                <w:rFonts w:cstheme="minorHAnsi"/>
                <w:lang w:val="en-US"/>
              </w:rPr>
              <w:t xml:space="preserve">"-reference standards (origin, batch, certificate of analysis, stability, storage conditions) </w:t>
            </w:r>
          </w:p>
          <w:p w14:paraId="06BD9F70" w14:textId="77777777" w:rsidR="00BF70E6" w:rsidRPr="00AD7A9E" w:rsidRDefault="00BF70E6" w:rsidP="00BF70E6">
            <w:pPr>
              <w:rPr>
                <w:rFonts w:cstheme="minorHAnsi"/>
                <w:lang w:val="en-US"/>
              </w:rPr>
            </w:pPr>
            <w:r w:rsidRPr="00AD7A9E">
              <w:rPr>
                <w:rFonts w:cstheme="minorHAnsi"/>
                <w:lang w:val="en-US"/>
              </w:rPr>
              <w:t xml:space="preserve">-calibration standards and QC samples (storage conditions) </w:t>
            </w:r>
          </w:p>
          <w:p w14:paraId="339A44B6" w14:textId="77777777" w:rsidR="00BF70E6" w:rsidRPr="00AD7A9E" w:rsidRDefault="00BF70E6" w:rsidP="00BF70E6">
            <w:pPr>
              <w:rPr>
                <w:rFonts w:cstheme="minorHAnsi"/>
                <w:lang w:val="en-US"/>
              </w:rPr>
            </w:pPr>
            <w:r w:rsidRPr="00AD7A9E">
              <w:rPr>
                <w:rFonts w:cstheme="minorHAnsi"/>
                <w:lang w:val="en-US"/>
              </w:rPr>
              <w:t xml:space="preserve">-run acceptance criteria (short description, reference to specific protocol or SOP) </w:t>
            </w:r>
          </w:p>
          <w:p w14:paraId="404AB65C" w14:textId="77777777" w:rsidR="00BF70E6" w:rsidRPr="00AD7A9E" w:rsidRDefault="00BF70E6" w:rsidP="00BF70E6">
            <w:pPr>
              <w:rPr>
                <w:rFonts w:cstheme="minorHAnsi"/>
                <w:lang w:val="en-US"/>
              </w:rPr>
            </w:pPr>
            <w:r w:rsidRPr="00AD7A9E">
              <w:rPr>
                <w:rFonts w:cstheme="minorHAnsi"/>
                <w:lang w:val="en-US"/>
              </w:rPr>
              <w:t xml:space="preserve">-assay procedure (short description) </w:t>
            </w:r>
          </w:p>
          <w:p w14:paraId="0D42C2C3" w14:textId="77777777" w:rsidR="00BF70E6" w:rsidRPr="00AD7A9E" w:rsidRDefault="00BF70E6" w:rsidP="00BF70E6">
            <w:pPr>
              <w:rPr>
                <w:rFonts w:cstheme="minorHAnsi"/>
                <w:lang w:val="en-US"/>
              </w:rPr>
            </w:pPr>
            <w:r w:rsidRPr="00AD7A9E">
              <w:rPr>
                <w:rFonts w:cstheme="minorHAnsi"/>
                <w:lang w:val="en-US"/>
              </w:rPr>
              <w:t xml:space="preserve">-sample tracking (dates of receipt and contents, sample conditions on receipt, storage location and conditions, if applicable) </w:t>
            </w:r>
          </w:p>
          <w:p w14:paraId="5536766D" w14:textId="77777777" w:rsidR="00BF70E6" w:rsidRPr="00AD7A9E" w:rsidRDefault="00BF70E6" w:rsidP="00BF70E6">
            <w:pPr>
              <w:rPr>
                <w:rFonts w:cstheme="minorHAnsi"/>
                <w:lang w:val="en-US"/>
              </w:rPr>
            </w:pPr>
            <w:r w:rsidRPr="00AD7A9E">
              <w:rPr>
                <w:rFonts w:cstheme="minorHAnsi"/>
                <w:lang w:val="en-US"/>
              </w:rPr>
              <w:t xml:space="preserve">-study sample analysis: </w:t>
            </w:r>
          </w:p>
          <w:p w14:paraId="256A074B" w14:textId="77777777" w:rsidR="00BF70E6" w:rsidRPr="00AD7A9E" w:rsidRDefault="00BF70E6" w:rsidP="00BF70E6">
            <w:pPr>
              <w:rPr>
                <w:rFonts w:cstheme="minorHAnsi"/>
                <w:lang w:val="en-US"/>
              </w:rPr>
            </w:pPr>
            <w:r w:rsidRPr="00AD7A9E">
              <w:rPr>
                <w:rFonts w:cstheme="minorHAnsi"/>
                <w:lang w:val="en-US"/>
              </w:rPr>
              <w:t xml:space="preserve">-content of the analytical run, </w:t>
            </w:r>
          </w:p>
          <w:p w14:paraId="6FA69DF6" w14:textId="77777777" w:rsidR="00BF70E6" w:rsidRPr="00AD7A9E" w:rsidRDefault="00BF70E6" w:rsidP="00BF70E6">
            <w:pPr>
              <w:rPr>
                <w:rFonts w:cstheme="minorHAnsi"/>
                <w:lang w:val="en-US"/>
              </w:rPr>
            </w:pPr>
            <w:r w:rsidRPr="00AD7A9E">
              <w:rPr>
                <w:rFonts w:cstheme="minorHAnsi"/>
                <w:lang w:val="en-US"/>
              </w:rPr>
              <w:t xml:space="preserve">-table identifying all analytical runs and study samples, with run dates and results, </w:t>
            </w:r>
          </w:p>
          <w:p w14:paraId="6606DEC6" w14:textId="77777777" w:rsidR="00BF70E6" w:rsidRPr="00AD7A9E" w:rsidRDefault="00BF70E6" w:rsidP="00BF70E6">
            <w:pPr>
              <w:rPr>
                <w:rFonts w:cstheme="minorHAnsi"/>
                <w:lang w:val="en-US"/>
              </w:rPr>
            </w:pPr>
            <w:r w:rsidRPr="00AD7A9E">
              <w:rPr>
                <w:rFonts w:cstheme="minorHAnsi"/>
                <w:lang w:val="en-US"/>
              </w:rPr>
              <w:t xml:space="preserve">-table of calibration results of all (passed) analytical runs, </w:t>
            </w:r>
          </w:p>
          <w:p w14:paraId="309D4E3D" w14:textId="77777777" w:rsidR="00BF70E6" w:rsidRPr="00AD7A9E" w:rsidRDefault="00BF70E6" w:rsidP="00BF70E6">
            <w:pPr>
              <w:rPr>
                <w:rFonts w:cstheme="minorHAnsi"/>
                <w:lang w:val="en-US"/>
              </w:rPr>
            </w:pPr>
            <w:r w:rsidRPr="00AD7A9E">
              <w:rPr>
                <w:rFonts w:cstheme="minorHAnsi"/>
                <w:lang w:val="en-US"/>
              </w:rPr>
              <w:t xml:space="preserve">-table of QC results of all (passed) analytical runs; values outside acceptance criteria should be clearly marked; </w:t>
            </w:r>
          </w:p>
          <w:p w14:paraId="1DCF3AC0" w14:textId="77777777" w:rsidR="00BF70E6" w:rsidRPr="00AD7A9E" w:rsidRDefault="00BF70E6" w:rsidP="00BF70E6">
            <w:pPr>
              <w:rPr>
                <w:rFonts w:cstheme="minorHAnsi"/>
                <w:lang w:val="en-US"/>
              </w:rPr>
            </w:pPr>
            <w:r w:rsidRPr="00AD7A9E">
              <w:rPr>
                <w:rFonts w:cstheme="minorHAnsi"/>
                <w:lang w:val="en-US"/>
              </w:rPr>
              <w:t xml:space="preserve">-failed analytical runs (identity, assay date, reason for failure), </w:t>
            </w:r>
          </w:p>
          <w:p w14:paraId="320DA141" w14:textId="77777777" w:rsidR="00BF70E6" w:rsidRPr="00AD7A9E" w:rsidRDefault="00BF70E6" w:rsidP="00BF70E6">
            <w:pPr>
              <w:rPr>
                <w:rFonts w:cstheme="minorHAnsi"/>
                <w:lang w:val="en-US"/>
              </w:rPr>
            </w:pPr>
            <w:r w:rsidRPr="00AD7A9E">
              <w:rPr>
                <w:rFonts w:cstheme="minorHAnsi"/>
                <w:lang w:val="en-US"/>
              </w:rPr>
              <w:t xml:space="preserve">-deviations from method and/or SOPs (description of deviations, impact on study, supportive data), </w:t>
            </w:r>
          </w:p>
          <w:p w14:paraId="0032AD77" w14:textId="77777777" w:rsidR="00336C03" w:rsidRPr="00AD7A9E" w:rsidRDefault="00BF70E6" w:rsidP="00BF70E6">
            <w:pPr>
              <w:rPr>
                <w:rFonts w:cstheme="minorHAnsi"/>
                <w:lang w:val="en-US"/>
              </w:rPr>
            </w:pPr>
            <w:r w:rsidRPr="00AD7A9E">
              <w:rPr>
                <w:rFonts w:cstheme="minorHAnsi"/>
                <w:lang w:val="en-US"/>
              </w:rPr>
              <w:t>-reassay, excluding reassay due to analytical reasons, such as failed run (table of sample identification, reason for re-assay, original and re-assay values)."</w:t>
            </w:r>
          </w:p>
          <w:p w14:paraId="4FF01BB8" w14:textId="2D058C26" w:rsidR="00BF70E6" w:rsidRPr="00AD7A9E" w:rsidRDefault="00336C03" w:rsidP="00336C03">
            <w:pPr>
              <w:rPr>
                <w:rFonts w:cstheme="minorHAnsi"/>
                <w:lang w:val="en-US"/>
              </w:rPr>
            </w:pPr>
            <w:r w:rsidRPr="00AD7A9E">
              <w:rPr>
                <w:rFonts w:cstheme="minorHAnsi"/>
                <w:lang w:val="en-GB"/>
              </w:rPr>
              <w:t>(</w:t>
            </w:r>
            <w:r w:rsidRPr="00AD7A9E">
              <w:rPr>
                <w:rFonts w:cstheme="minorHAnsi"/>
                <w:lang w:val="en-US"/>
              </w:rPr>
              <w:t>"Guideline on validation of bioanalytical methods", EMEA/CHMP/EWP/192217/2009, 21 July 2011</w:t>
            </w:r>
            <w:r w:rsidRPr="00AD7A9E">
              <w:rPr>
                <w:rFonts w:cstheme="minorHAnsi"/>
                <w:lang w:val="en-GB"/>
              </w:rPr>
              <w:t>)</w:t>
            </w:r>
          </w:p>
        </w:tc>
      </w:tr>
    </w:tbl>
    <w:p w14:paraId="27A85F59" w14:textId="77777777" w:rsidR="00C32B69" w:rsidRPr="00AD7A9E" w:rsidRDefault="00C32B69" w:rsidP="00D27D8D">
      <w:pPr>
        <w:rPr>
          <w:rFonts w:cstheme="minorHAnsi"/>
          <w:lang w:val="en-GB" w:eastAsia="fr-FR"/>
        </w:rPr>
      </w:pPr>
    </w:p>
    <w:p w14:paraId="015EA58A" w14:textId="77777777" w:rsidR="00740C0A" w:rsidRPr="00AD7A9E" w:rsidRDefault="00740C0A" w:rsidP="00833DC9">
      <w:pPr>
        <w:pStyle w:val="Titre3"/>
        <w:rPr>
          <w:rFonts w:asciiTheme="minorHAnsi" w:hAnsiTheme="minorHAnsi" w:cstheme="minorHAnsi"/>
        </w:rPr>
      </w:pPr>
      <w:bookmarkStart w:id="68" w:name="_Toc450928156"/>
      <w:r w:rsidRPr="00AD7A9E">
        <w:rPr>
          <w:rFonts w:asciiTheme="minorHAnsi" w:hAnsiTheme="minorHAnsi" w:cstheme="minorHAnsi"/>
        </w:rPr>
        <w:t>Fiche d'analyse</w:t>
      </w:r>
      <w:bookmarkEnd w:id="68"/>
    </w:p>
    <w:p w14:paraId="27014832"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état du patient (régime, état de jeûne, médicaments…)</w:t>
      </w:r>
    </w:p>
    <w:p w14:paraId="773B6E51"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milieu biologique et technique de prélèvement, quantité à prélever</w:t>
      </w:r>
    </w:p>
    <w:p w14:paraId="3E04220F"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matériel de prélèvement</w:t>
      </w:r>
    </w:p>
    <w:p w14:paraId="3F9B68A6"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tube de prélèvement  (nature des additifs (anticoagulant) et des conservateurs)</w:t>
      </w:r>
    </w:p>
    <w:p w14:paraId="480A81EB"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vérification du prélèvement</w:t>
      </w:r>
    </w:p>
    <w:p w14:paraId="5626F780" w14:textId="77777777" w:rsidR="00055DA8" w:rsidRPr="00AD7A9E" w:rsidRDefault="00055DA8" w:rsidP="00615865">
      <w:pPr>
        <w:pStyle w:val="B1"/>
        <w:rPr>
          <w:rFonts w:cstheme="minorHAnsi"/>
          <w:color w:val="FF0000"/>
          <w:lang w:eastAsia="fr-FR"/>
        </w:rPr>
      </w:pPr>
      <w:r w:rsidRPr="00AD7A9E">
        <w:rPr>
          <w:rFonts w:cstheme="minorHAnsi"/>
          <w:color w:val="FF0000"/>
          <w:lang w:eastAsia="fr-FR"/>
        </w:rPr>
        <w:t>pré-traitement du prélèvement</w:t>
      </w:r>
    </w:p>
    <w:p w14:paraId="2FF1CF41" w14:textId="77777777" w:rsidR="00055DA8" w:rsidRPr="00AD7A9E" w:rsidRDefault="00055DA8" w:rsidP="00615865">
      <w:pPr>
        <w:pStyle w:val="B1"/>
        <w:rPr>
          <w:rFonts w:cstheme="minorHAnsi"/>
          <w:color w:val="FF0000"/>
          <w:lang w:eastAsia="fr-FR"/>
        </w:rPr>
      </w:pPr>
      <w:r w:rsidRPr="00AD7A9E">
        <w:rPr>
          <w:rFonts w:cstheme="minorHAnsi"/>
          <w:color w:val="FF0000"/>
          <w:lang w:eastAsia="fr-FR"/>
        </w:rPr>
        <w:t>conditions de conservation</w:t>
      </w:r>
      <w:r w:rsidR="00214F8D" w:rsidRPr="00AD7A9E">
        <w:rPr>
          <w:rFonts w:cstheme="minorHAnsi"/>
          <w:color w:val="FF0000"/>
          <w:lang w:eastAsia="fr-FR"/>
        </w:rPr>
        <w:t xml:space="preserve">  (conformes aux règles de sécurité et d'hygiène en vigueur)</w:t>
      </w:r>
    </w:p>
    <w:p w14:paraId="6AA8BDB6" w14:textId="77777777" w:rsidR="00055DA8" w:rsidRPr="00AD7A9E" w:rsidRDefault="00055DA8" w:rsidP="00615865">
      <w:pPr>
        <w:pStyle w:val="B1"/>
        <w:rPr>
          <w:rFonts w:cstheme="minorHAnsi"/>
          <w:color w:val="FF0000"/>
          <w:lang w:eastAsia="fr-FR"/>
        </w:rPr>
      </w:pPr>
      <w:r w:rsidRPr="00AD7A9E">
        <w:rPr>
          <w:rFonts w:cstheme="minorHAnsi"/>
          <w:color w:val="FF0000"/>
          <w:lang w:eastAsia="fr-FR"/>
        </w:rPr>
        <w:t>conditions de transport</w:t>
      </w:r>
      <w:r w:rsidR="00214F8D" w:rsidRPr="00AD7A9E">
        <w:rPr>
          <w:rFonts w:cstheme="minorHAnsi"/>
          <w:color w:val="FF0000"/>
          <w:lang w:eastAsia="fr-FR"/>
        </w:rPr>
        <w:t xml:space="preserve"> :</w:t>
      </w:r>
    </w:p>
    <w:p w14:paraId="6682EBCC" w14:textId="77777777" w:rsidR="00214F8D" w:rsidRPr="00AD7A9E" w:rsidRDefault="00214F8D" w:rsidP="00615865">
      <w:pPr>
        <w:pStyle w:val="B2"/>
        <w:ind w:left="927" w:hanging="360"/>
        <w:rPr>
          <w:rFonts w:cstheme="minorHAnsi"/>
          <w:color w:val="FF0000"/>
          <w:lang w:eastAsia="fr-FR"/>
        </w:rPr>
      </w:pPr>
      <w:r w:rsidRPr="00AD7A9E">
        <w:rPr>
          <w:rFonts w:cstheme="minorHAnsi"/>
          <w:color w:val="FF0000"/>
          <w:lang w:eastAsia="fr-FR"/>
        </w:rPr>
        <w:t>délai</w:t>
      </w:r>
    </w:p>
    <w:p w14:paraId="479CD48A" w14:textId="77777777" w:rsidR="00214F8D" w:rsidRPr="00AD7A9E" w:rsidRDefault="00214F8D" w:rsidP="00615865">
      <w:pPr>
        <w:pStyle w:val="B2"/>
        <w:ind w:left="927" w:hanging="360"/>
        <w:rPr>
          <w:rFonts w:cstheme="minorHAnsi"/>
          <w:color w:val="FF0000"/>
          <w:lang w:eastAsia="fr-FR"/>
        </w:rPr>
      </w:pPr>
      <w:r w:rsidRPr="00AD7A9E">
        <w:rPr>
          <w:rFonts w:cstheme="minorHAnsi"/>
          <w:color w:val="FF0000"/>
          <w:lang w:eastAsia="fr-FR"/>
        </w:rPr>
        <w:t>conditionnement</w:t>
      </w:r>
    </w:p>
    <w:p w14:paraId="66928D65" w14:textId="77777777" w:rsidR="00214F8D" w:rsidRPr="00AD7A9E" w:rsidRDefault="00214F8D" w:rsidP="00615865">
      <w:pPr>
        <w:pStyle w:val="B2"/>
        <w:ind w:left="927" w:hanging="360"/>
        <w:rPr>
          <w:rFonts w:cstheme="minorHAnsi"/>
          <w:color w:val="FF0000"/>
          <w:lang w:eastAsia="fr-FR"/>
        </w:rPr>
      </w:pPr>
      <w:r w:rsidRPr="00AD7A9E">
        <w:rPr>
          <w:rFonts w:cstheme="minorHAnsi"/>
          <w:color w:val="FF0000"/>
          <w:lang w:eastAsia="fr-FR"/>
        </w:rPr>
        <w:t>température</w:t>
      </w:r>
    </w:p>
    <w:p w14:paraId="1F473EAD" w14:textId="77777777" w:rsidR="00214F8D" w:rsidRPr="00AD7A9E" w:rsidRDefault="00214F8D" w:rsidP="00615865">
      <w:pPr>
        <w:pStyle w:val="B2"/>
        <w:ind w:left="927" w:hanging="360"/>
        <w:rPr>
          <w:rFonts w:cstheme="minorHAnsi"/>
          <w:color w:val="FF0000"/>
          <w:lang w:eastAsia="fr-FR"/>
        </w:rPr>
      </w:pPr>
      <w:r w:rsidRPr="00AD7A9E">
        <w:rPr>
          <w:rFonts w:cstheme="minorHAnsi"/>
          <w:color w:val="FF0000"/>
          <w:lang w:eastAsia="fr-FR"/>
        </w:rPr>
        <w:t>récipient étanche</w:t>
      </w:r>
      <w:r w:rsidR="00A241CF" w:rsidRPr="00AD7A9E">
        <w:rPr>
          <w:rFonts w:cstheme="minorHAnsi"/>
          <w:color w:val="FF0000"/>
          <w:lang w:eastAsia="fr-FR"/>
        </w:rPr>
        <w:t xml:space="preserve"> contenant les échantillons</w:t>
      </w:r>
    </w:p>
    <w:p w14:paraId="0B3C244E" w14:textId="77777777" w:rsidR="00214F8D" w:rsidRPr="00AD7A9E" w:rsidRDefault="00214F8D" w:rsidP="00615865">
      <w:pPr>
        <w:pStyle w:val="B2"/>
        <w:ind w:left="927" w:hanging="360"/>
        <w:rPr>
          <w:rFonts w:cstheme="minorHAnsi"/>
          <w:color w:val="FF0000"/>
          <w:lang w:eastAsia="fr-FR"/>
        </w:rPr>
      </w:pPr>
      <w:r w:rsidRPr="00AD7A9E">
        <w:rPr>
          <w:rFonts w:cstheme="minorHAnsi"/>
          <w:color w:val="FF0000"/>
          <w:lang w:eastAsia="fr-FR"/>
        </w:rPr>
        <w:t xml:space="preserve">dans </w:t>
      </w:r>
      <w:r w:rsidR="00A241CF" w:rsidRPr="00AD7A9E">
        <w:rPr>
          <w:rFonts w:cstheme="minorHAnsi"/>
          <w:color w:val="FF0000"/>
          <w:lang w:eastAsia="fr-FR"/>
        </w:rPr>
        <w:t>une boîte étanche tapissée d'un matériau absorbant</w:t>
      </w:r>
    </w:p>
    <w:p w14:paraId="1D497352"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placé dans un emballage résistant</w:t>
      </w:r>
    </w:p>
    <w:p w14:paraId="25D9BFFF"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portant le nom et l'adresse du destinataire et de l'expéditeur (Arrêté du 17 décembre 1998)</w:t>
      </w:r>
    </w:p>
    <w:p w14:paraId="2DA75DBF"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étiquetage et résistance des emballages conformes à la réglementation en vigueur concernant les matières dangereuses</w:t>
      </w:r>
    </w:p>
    <w:p w14:paraId="08C44680" w14:textId="77777777" w:rsidR="00E66C16" w:rsidRPr="00AD7A9E" w:rsidRDefault="00E66C16" w:rsidP="00BE7C1A">
      <w:pPr>
        <w:pStyle w:val="Titre1"/>
        <w:rPr>
          <w:rFonts w:asciiTheme="minorHAnsi" w:hAnsiTheme="minorHAnsi" w:cstheme="minorHAnsi"/>
        </w:rPr>
      </w:pPr>
      <w:bookmarkStart w:id="69" w:name="_Toc450928157"/>
      <w:r w:rsidRPr="00AD7A9E">
        <w:rPr>
          <w:rFonts w:asciiTheme="minorHAnsi" w:hAnsiTheme="minorHAnsi" w:cstheme="minorHAnsi"/>
        </w:rPr>
        <w:t>Phase pré-analytique</w:t>
      </w:r>
      <w:bookmarkEnd w:id="69"/>
    </w:p>
    <w:p w14:paraId="6CD1555E" w14:textId="77777777" w:rsidR="00740C0A" w:rsidRPr="00AD7A9E" w:rsidRDefault="00740C0A" w:rsidP="00740C0A">
      <w:pPr>
        <w:rPr>
          <w:rFonts w:cstheme="minorHAnsi"/>
          <w:color w:val="FF0000"/>
          <w:lang w:eastAsia="fr-FR"/>
        </w:rPr>
      </w:pPr>
      <w:r w:rsidRPr="00AD7A9E">
        <w:rPr>
          <w:rFonts w:cstheme="minorHAnsi"/>
          <w:color w:val="FF0000"/>
          <w:lang w:eastAsia="fr-FR"/>
        </w:rPr>
        <w:t>Procédures relatives :</w:t>
      </w:r>
    </w:p>
    <w:p w14:paraId="35C4F22F"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à la sécurité des patients,</w:t>
      </w:r>
    </w:p>
    <w:p w14:paraId="5F8BB270"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à la sécurité des personnels,</w:t>
      </w:r>
    </w:p>
    <w:p w14:paraId="0D4969D4"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qualité des résultats</w:t>
      </w:r>
    </w:p>
    <w:p w14:paraId="546D9626" w14:textId="77777777" w:rsidR="00E66C16" w:rsidRPr="00AD7A9E" w:rsidRDefault="00E66C16" w:rsidP="00833DC9">
      <w:pPr>
        <w:pStyle w:val="Titre2"/>
        <w:rPr>
          <w:rFonts w:asciiTheme="minorHAnsi" w:hAnsiTheme="minorHAnsi" w:cstheme="minorHAnsi"/>
        </w:rPr>
      </w:pPr>
      <w:bookmarkStart w:id="70" w:name="_Toc450928158"/>
      <w:r w:rsidRPr="00AD7A9E">
        <w:rPr>
          <w:rFonts w:asciiTheme="minorHAnsi" w:hAnsiTheme="minorHAnsi" w:cstheme="minorHAnsi"/>
        </w:rPr>
        <w:t>État des patients</w:t>
      </w:r>
      <w:bookmarkEnd w:id="70"/>
    </w:p>
    <w:p w14:paraId="0B26091F" w14:textId="77777777" w:rsidR="00E66C16" w:rsidRPr="00AD7A9E" w:rsidRDefault="00E66C16" w:rsidP="00E66C16">
      <w:pPr>
        <w:rPr>
          <w:rFonts w:cstheme="minorHAnsi"/>
          <w:color w:val="FF0000"/>
          <w:lang w:eastAsia="fr-FR"/>
        </w:rPr>
      </w:pPr>
      <w:r w:rsidRPr="00AD7A9E">
        <w:rPr>
          <w:rFonts w:cstheme="minorHAnsi"/>
          <w:color w:val="FF0000"/>
          <w:lang w:eastAsia="fr-FR"/>
        </w:rPr>
        <w:t>L'état des patients lors des prélèvements est défini</w:t>
      </w:r>
      <w:r w:rsidR="00740C0A" w:rsidRPr="00AD7A9E">
        <w:rPr>
          <w:rFonts w:cstheme="minorHAnsi"/>
          <w:color w:val="FF0000"/>
          <w:lang w:eastAsia="fr-FR"/>
        </w:rPr>
        <w:t xml:space="preserve"> (ex : régime, état de jeûne, médicaments…)</w:t>
      </w:r>
      <w:r w:rsidRPr="00AD7A9E">
        <w:rPr>
          <w:rFonts w:cstheme="minorHAnsi"/>
          <w:color w:val="FF0000"/>
          <w:lang w:eastAsia="fr-FR"/>
        </w:rPr>
        <w:t>.</w:t>
      </w:r>
    </w:p>
    <w:p w14:paraId="4D38B185" w14:textId="77777777" w:rsidR="00740C0A" w:rsidRPr="00AD7A9E" w:rsidRDefault="00740C0A" w:rsidP="00615865">
      <w:pPr>
        <w:pStyle w:val="B1"/>
        <w:rPr>
          <w:rFonts w:cstheme="minorHAnsi"/>
          <w:color w:val="FF0000"/>
          <w:lang w:eastAsia="fr-FR"/>
        </w:rPr>
      </w:pPr>
      <w:r w:rsidRPr="00AD7A9E">
        <w:rPr>
          <w:rFonts w:cstheme="minorHAnsi"/>
          <w:color w:val="FF0000"/>
          <w:lang w:eastAsia="fr-FR"/>
        </w:rPr>
        <w:t>existence d'une Fiche d'information pour le patient</w:t>
      </w:r>
    </w:p>
    <w:p w14:paraId="12FF0B31" w14:textId="77777777" w:rsidR="00E66C16" w:rsidRPr="00AD7A9E" w:rsidRDefault="00E66C16" w:rsidP="00E66C16">
      <w:pPr>
        <w:rPr>
          <w:rFonts w:cstheme="minorHAnsi"/>
          <w:color w:val="FF0000"/>
          <w:lang w:eastAsia="fr-FR"/>
        </w:rPr>
      </w:pPr>
      <w:r w:rsidRPr="00AD7A9E">
        <w:rPr>
          <w:rFonts w:cstheme="minorHAnsi"/>
          <w:color w:val="FF0000"/>
          <w:lang w:eastAsia="fr-FR"/>
        </w:rPr>
        <w:t>L'état des patients lors des prélèvements n'est pas défini.</w:t>
      </w:r>
    </w:p>
    <w:p w14:paraId="5D5D2267" w14:textId="77777777" w:rsidR="001D346A" w:rsidRPr="00AD7A9E" w:rsidRDefault="003669AE" w:rsidP="00833DC9">
      <w:pPr>
        <w:pStyle w:val="Titre2"/>
        <w:rPr>
          <w:rFonts w:asciiTheme="minorHAnsi" w:hAnsiTheme="minorHAnsi" w:cstheme="minorHAnsi"/>
        </w:rPr>
      </w:pPr>
      <w:bookmarkStart w:id="71" w:name="_Toc450928159"/>
      <w:r w:rsidRPr="00AD7A9E">
        <w:rPr>
          <w:rFonts w:asciiTheme="minorHAnsi" w:hAnsiTheme="minorHAnsi" w:cstheme="minorHAnsi"/>
        </w:rPr>
        <w:t xml:space="preserve">Kits </w:t>
      </w:r>
      <w:r w:rsidR="001D346A" w:rsidRPr="00AD7A9E">
        <w:rPr>
          <w:rFonts w:asciiTheme="minorHAnsi" w:hAnsiTheme="minorHAnsi" w:cstheme="minorHAnsi"/>
        </w:rPr>
        <w:t>de prélèvement</w:t>
      </w:r>
      <w:bookmarkEnd w:id="71"/>
    </w:p>
    <w:p w14:paraId="58FDADD2" w14:textId="77777777" w:rsidR="00B329AC" w:rsidRPr="00AD7A9E" w:rsidRDefault="00B329AC" w:rsidP="00833DC9">
      <w:pPr>
        <w:pStyle w:val="Titre3"/>
        <w:rPr>
          <w:rFonts w:asciiTheme="minorHAnsi" w:hAnsiTheme="minorHAnsi" w:cstheme="minorHAnsi"/>
        </w:rPr>
      </w:pPr>
      <w:bookmarkStart w:id="72" w:name="_Toc450928160"/>
      <w:r w:rsidRPr="00AD7A9E">
        <w:rPr>
          <w:rFonts w:asciiTheme="minorHAnsi" w:hAnsiTheme="minorHAnsi" w:cstheme="minorHAnsi"/>
        </w:rPr>
        <w:t>Préparation et distribution des kits de prélèvements</w:t>
      </w:r>
      <w:bookmarkEnd w:id="72"/>
    </w:p>
    <w:p w14:paraId="17023A6B" w14:textId="77777777" w:rsidR="00E41AEA" w:rsidRPr="00AD7A9E" w:rsidRDefault="00E41AEA" w:rsidP="00615865">
      <w:pPr>
        <w:pStyle w:val="B1"/>
        <w:rPr>
          <w:rFonts w:cstheme="minorHAnsi"/>
          <w:color w:val="FF0000"/>
        </w:rPr>
      </w:pPr>
      <w:r w:rsidRPr="00AD7A9E">
        <w:rPr>
          <w:rFonts w:cstheme="minorHAnsi"/>
          <w:color w:val="FF0000"/>
        </w:rPr>
        <w:t xml:space="preserve">Existe-il une procédure </w:t>
      </w:r>
    </w:p>
    <w:p w14:paraId="4B87C847" w14:textId="77777777" w:rsidR="00E41AEA" w:rsidRPr="00AD7A9E" w:rsidRDefault="00E41AEA" w:rsidP="00615865">
      <w:pPr>
        <w:pStyle w:val="B1"/>
        <w:rPr>
          <w:rFonts w:cstheme="minorHAnsi"/>
          <w:color w:val="FF0000"/>
        </w:rPr>
      </w:pPr>
      <w:r w:rsidRPr="00AD7A9E">
        <w:rPr>
          <w:rFonts w:cstheme="minorHAnsi"/>
          <w:color w:val="FF0000"/>
        </w:rPr>
        <w:t>Le niveau de contrôle qualité est</w:t>
      </w:r>
      <w:r w:rsidR="002B0882" w:rsidRPr="00AD7A9E">
        <w:rPr>
          <w:rFonts w:cstheme="minorHAnsi"/>
          <w:color w:val="FF0000"/>
        </w:rPr>
        <w:t>-</w:t>
      </w:r>
      <w:r w:rsidRPr="00AD7A9E">
        <w:rPr>
          <w:rFonts w:cstheme="minorHAnsi"/>
          <w:color w:val="FF0000"/>
        </w:rPr>
        <w:t>il défini ?</w:t>
      </w:r>
    </w:p>
    <w:p w14:paraId="331B287B" w14:textId="77777777" w:rsidR="00E41AEA" w:rsidRPr="00AD7A9E" w:rsidRDefault="00E41AEA" w:rsidP="00615865">
      <w:pPr>
        <w:pStyle w:val="B1"/>
        <w:rPr>
          <w:rFonts w:cstheme="minorHAnsi"/>
          <w:color w:val="FF0000"/>
        </w:rPr>
      </w:pPr>
      <w:r w:rsidRPr="00AD7A9E">
        <w:rPr>
          <w:rFonts w:cstheme="minorHAnsi"/>
          <w:color w:val="FF0000"/>
        </w:rPr>
        <w:t>Quel est le plan d’action si le niveau de qualité n’est pas atteint ?</w:t>
      </w:r>
    </w:p>
    <w:p w14:paraId="33ECC49C" w14:textId="77777777" w:rsidR="00E41AEA" w:rsidRPr="00AD7A9E" w:rsidRDefault="00E41AEA" w:rsidP="00615865">
      <w:pPr>
        <w:pStyle w:val="B1"/>
        <w:rPr>
          <w:rFonts w:cstheme="minorHAnsi"/>
          <w:color w:val="FF0000"/>
        </w:rPr>
      </w:pPr>
      <w:r w:rsidRPr="00AD7A9E">
        <w:rPr>
          <w:rFonts w:cstheme="minorHAnsi"/>
          <w:color w:val="FF0000"/>
        </w:rPr>
        <w:t>Existe-il une procédure de gestion des dates de péremption ?</w:t>
      </w:r>
    </w:p>
    <w:p w14:paraId="1D3F6AEB" w14:textId="77777777" w:rsidR="00E41AEA" w:rsidRPr="00AD7A9E" w:rsidRDefault="00E41AEA" w:rsidP="00615865">
      <w:pPr>
        <w:pStyle w:val="B1"/>
        <w:rPr>
          <w:rFonts w:cstheme="minorHAnsi"/>
          <w:color w:val="FF0000"/>
        </w:rPr>
      </w:pPr>
      <w:r w:rsidRPr="00AD7A9E">
        <w:rPr>
          <w:rFonts w:cstheme="minorHAnsi"/>
          <w:color w:val="FF0000"/>
        </w:rPr>
        <w:t>Si un tube est périmé alors que le kit est au laboratoire, quel est le plan d’action : remplacement du tube périmé uniquement ou de l’intégralité du kit ?</w:t>
      </w:r>
    </w:p>
    <w:p w14:paraId="24F56F79" w14:textId="77777777" w:rsidR="00B329AC" w:rsidRPr="00AD7A9E" w:rsidRDefault="00B329AC" w:rsidP="00B329AC">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B329AC" w:rsidRPr="00B04FBA" w14:paraId="335FBBE6"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6C22DF9" w14:textId="2B4AE147" w:rsidR="00B329AC" w:rsidRPr="00AD7A9E" w:rsidRDefault="00070D35" w:rsidP="00B329AC">
            <w:pPr>
              <w:spacing w:after="140"/>
              <w:rPr>
                <w:rFonts w:cstheme="minorHAnsi"/>
                <w:i/>
                <w:sz w:val="18"/>
                <w:lang w:val="en-US"/>
              </w:rPr>
            </w:pPr>
            <w:r w:rsidRPr="00AD7A9E">
              <w:rPr>
                <w:rFonts w:cstheme="minorHAnsi"/>
                <w:noProof/>
                <w:lang w:eastAsia="fr-FR"/>
              </w:rPr>
              <w:drawing>
                <wp:inline distT="0" distB="0" distL="0" distR="0" wp14:anchorId="04D74482" wp14:editId="6A2BBEFD">
                  <wp:extent cx="190500" cy="123825"/>
                  <wp:effectExtent l="0" t="0" r="0" b="9525"/>
                  <wp:docPr id="46" name="Image 4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B329AC" w:rsidRPr="00AD7A9E">
              <w:rPr>
                <w:rFonts w:cstheme="minorHAnsi"/>
                <w:sz w:val="18"/>
                <w:lang w:val="en-US"/>
              </w:rPr>
              <w:t>"</w:t>
            </w:r>
            <w:r w:rsidR="00B329AC" w:rsidRPr="00AD7A9E">
              <w:rPr>
                <w:rFonts w:cstheme="minorHAnsi"/>
                <w:b/>
                <w:i/>
                <w:sz w:val="18"/>
                <w:lang w:val="en-US"/>
              </w:rPr>
              <w:t>6.22. Preparation and distribution of clinical kits</w:t>
            </w:r>
          </w:p>
          <w:p w14:paraId="126AB26E" w14:textId="77777777" w:rsidR="00B329AC" w:rsidRPr="00AD7A9E" w:rsidRDefault="00B329AC" w:rsidP="00B329AC">
            <w:pPr>
              <w:autoSpaceDE w:val="0"/>
              <w:autoSpaceDN w:val="0"/>
              <w:adjustRightInd w:val="0"/>
              <w:spacing w:before="0" w:after="140"/>
              <w:rPr>
                <w:rFonts w:cstheme="minorHAnsi"/>
                <w:i/>
                <w:lang w:val="en-US"/>
              </w:rPr>
            </w:pPr>
            <w:r w:rsidRPr="00AD7A9E">
              <w:rPr>
                <w:rFonts w:cstheme="minorHAnsi"/>
                <w:i/>
                <w:lang w:val="en-US"/>
              </w:rPr>
              <w:t xml:space="preserve">It is not uncommon for analytical laboratories to prepare and distribute clinical kits used for the collection of trial samples. If such activities are undertaken the following points should be considered. </w:t>
            </w:r>
          </w:p>
          <w:p w14:paraId="224BDAF0" w14:textId="77777777" w:rsidR="00B329AC" w:rsidRPr="00AD7A9E" w:rsidRDefault="00B329AC" w:rsidP="00B329AC">
            <w:pPr>
              <w:autoSpaceDE w:val="0"/>
              <w:autoSpaceDN w:val="0"/>
              <w:adjustRightInd w:val="0"/>
              <w:spacing w:before="0" w:after="140"/>
              <w:rPr>
                <w:rFonts w:cstheme="minorHAnsi"/>
                <w:i/>
                <w:lang w:val="en-US"/>
              </w:rPr>
            </w:pPr>
            <w:r w:rsidRPr="00AD7A9E">
              <w:rPr>
                <w:rFonts w:cstheme="minorHAnsi"/>
                <w:i/>
                <w:lang w:val="en-US"/>
              </w:rPr>
              <w:t xml:space="preserve">A documented agreement should be implemented between the sponsor and the laboratory which includes: information on the content of each kit, shipment details (destination names and address) and the number of kits required. </w:t>
            </w:r>
          </w:p>
          <w:p w14:paraId="531AECC6" w14:textId="77777777" w:rsidR="00B329AC" w:rsidRPr="00AD7A9E" w:rsidRDefault="00B329AC" w:rsidP="00B329AC">
            <w:pPr>
              <w:autoSpaceDE w:val="0"/>
              <w:autoSpaceDN w:val="0"/>
              <w:adjustRightInd w:val="0"/>
              <w:spacing w:before="0" w:after="140"/>
              <w:rPr>
                <w:rFonts w:cstheme="minorHAnsi"/>
                <w:i/>
                <w:lang w:val="en-US"/>
              </w:rPr>
            </w:pPr>
            <w:r w:rsidRPr="00AD7A9E">
              <w:rPr>
                <w:rFonts w:cstheme="minorHAnsi"/>
                <w:i/>
                <w:lang w:val="en-US"/>
              </w:rPr>
              <w:t xml:space="preserve">Areas designated for the preparation of clinical kits should be fit for purpose. They should be large enough to allow a clear separation of activities and environmental conditions should be monitored. </w:t>
            </w:r>
          </w:p>
          <w:p w14:paraId="4AFA3BA0" w14:textId="77777777" w:rsidR="00B329AC" w:rsidRPr="00AD7A9E" w:rsidRDefault="00B329AC" w:rsidP="00B329AC">
            <w:pPr>
              <w:autoSpaceDE w:val="0"/>
              <w:autoSpaceDN w:val="0"/>
              <w:adjustRightInd w:val="0"/>
              <w:spacing w:before="0" w:after="140"/>
              <w:rPr>
                <w:rFonts w:cstheme="minorHAnsi"/>
                <w:i/>
                <w:lang w:val="en-US"/>
              </w:rPr>
            </w:pPr>
            <w:r w:rsidRPr="00AD7A9E">
              <w:rPr>
                <w:rFonts w:cstheme="minorHAnsi"/>
                <w:i/>
                <w:lang w:val="en-US"/>
              </w:rPr>
              <w:t xml:space="preserve">Kit components must be stored in conditions that assure the integrity of any active ingredients. Particular attention should be paid to expiry dates. </w:t>
            </w:r>
          </w:p>
          <w:p w14:paraId="7CCE3ED7" w14:textId="77777777" w:rsidR="00B329AC" w:rsidRPr="00AD7A9E" w:rsidRDefault="00B329AC" w:rsidP="00B329AC">
            <w:pPr>
              <w:autoSpaceDE w:val="0"/>
              <w:autoSpaceDN w:val="0"/>
              <w:adjustRightInd w:val="0"/>
              <w:spacing w:before="0" w:after="140"/>
              <w:rPr>
                <w:rFonts w:cstheme="minorHAnsi"/>
                <w:i/>
                <w:lang w:val="en-US"/>
              </w:rPr>
            </w:pPr>
            <w:r w:rsidRPr="00AD7A9E">
              <w:rPr>
                <w:rFonts w:cstheme="minorHAnsi"/>
                <w:i/>
                <w:lang w:val="en-US"/>
              </w:rPr>
              <w:t xml:space="preserve">Kit preparation must be subject to an acceptable level of quality control monitoring which will ensure that each kit contains the correct components and that associated labelling is accurate and readable. </w:t>
            </w:r>
          </w:p>
          <w:p w14:paraId="0F4DB685" w14:textId="232809D2" w:rsidR="00B329AC" w:rsidRPr="00AD7A9E" w:rsidRDefault="00B329AC" w:rsidP="00B329AC">
            <w:pPr>
              <w:spacing w:after="140"/>
              <w:rPr>
                <w:rFonts w:cstheme="minorHAnsi"/>
                <w:lang w:val="en-US"/>
              </w:rPr>
            </w:pPr>
            <w:r w:rsidRPr="00AD7A9E">
              <w:rPr>
                <w:rFonts w:cstheme="minorHAnsi"/>
                <w:i/>
                <w:lang w:val="en-US"/>
              </w:rPr>
              <w:t>The laboratory must make appropriate provision for the resupply of clinical kits at short notice.</w:t>
            </w:r>
            <w:r w:rsidRPr="00AD7A9E">
              <w:rPr>
                <w:rFonts w:cstheme="minorHAnsi"/>
                <w:lang w:val="en-US"/>
              </w:rPr>
              <w:t>" (</w:t>
            </w:r>
            <w:hyperlink r:id="rId41"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7AB82724" w14:textId="77777777" w:rsidR="00B329AC" w:rsidRPr="00AD7A9E" w:rsidRDefault="00B329AC" w:rsidP="00B329AC">
      <w:pPr>
        <w:rPr>
          <w:rFonts w:cstheme="minorHAnsi"/>
          <w:lang w:val="en-US" w:eastAsia="fr-FR"/>
        </w:rPr>
      </w:pPr>
    </w:p>
    <w:p w14:paraId="05C27FF3" w14:textId="2346C3ED" w:rsidR="00DB5B50" w:rsidRPr="00AD7A9E" w:rsidRDefault="00DB5B50" w:rsidP="00833DC9">
      <w:pPr>
        <w:pStyle w:val="Titre3"/>
        <w:rPr>
          <w:rFonts w:asciiTheme="minorHAnsi" w:hAnsiTheme="minorHAnsi" w:cstheme="minorHAnsi"/>
        </w:rPr>
      </w:pPr>
      <w:bookmarkStart w:id="73" w:name="_Toc450928161"/>
      <w:r w:rsidRPr="00AD7A9E">
        <w:rPr>
          <w:rFonts w:asciiTheme="minorHAnsi" w:hAnsiTheme="minorHAnsi" w:cstheme="minorHAnsi"/>
        </w:rPr>
        <w:t>Étiquetage des échantillons biologiques</w:t>
      </w:r>
      <w:bookmarkEnd w:id="73"/>
    </w:p>
    <w:p w14:paraId="40063D68" w14:textId="77777777" w:rsidR="00336C03" w:rsidRPr="00AD7A9E" w:rsidRDefault="00336C03" w:rsidP="00336C03">
      <w:pPr>
        <w:rPr>
          <w:rFonts w:cstheme="minorHAnsi"/>
          <w:color w:val="FF0000"/>
        </w:rPr>
      </w:pPr>
      <w:r w:rsidRPr="00AD7A9E">
        <w:rPr>
          <w:rFonts w:cstheme="minorHAnsi"/>
          <w:color w:val="FF0000"/>
        </w:rPr>
        <w:t>Il existe des procédures et des modes opératoires qui définissent le processus d’identification des échantillons biologique.</w:t>
      </w:r>
    </w:p>
    <w:p w14:paraId="4A6EA74E" w14:textId="77777777" w:rsidR="00336C03" w:rsidRPr="00AD7A9E" w:rsidRDefault="00336C03" w:rsidP="00336C03">
      <w:pPr>
        <w:rPr>
          <w:rFonts w:cstheme="minorHAnsi"/>
          <w:color w:val="FF0000"/>
        </w:rPr>
      </w:pPr>
      <w:r w:rsidRPr="00AD7A9E">
        <w:rPr>
          <w:rFonts w:cstheme="minorHAnsi"/>
          <w:color w:val="FF0000"/>
        </w:rPr>
        <w:t xml:space="preserve">Existe-il une procédure définissant les modalités d’analyses lorsqu’un tube n’est pas identifiable ? </w:t>
      </w:r>
    </w:p>
    <w:p w14:paraId="12154417" w14:textId="77777777" w:rsidR="00336C03" w:rsidRPr="00AD7A9E" w:rsidRDefault="00336C03" w:rsidP="00336C03">
      <w:pPr>
        <w:rPr>
          <w:rFonts w:cstheme="minorHAnsi"/>
          <w:color w:val="FF0000"/>
        </w:rPr>
      </w:pPr>
      <w:r w:rsidRPr="00AD7A9E">
        <w:rPr>
          <w:rFonts w:cstheme="minorHAnsi"/>
          <w:color w:val="FF0000"/>
        </w:rPr>
        <w:t>Comment sont gérées les corrections lors de l’identification d’une erreur ou d’une incohérence dans le formulaire accompagnant les prélèvements ou sur le prélèvement. ?</w:t>
      </w:r>
    </w:p>
    <w:p w14:paraId="6CD7147E" w14:textId="77777777" w:rsidR="00336C03" w:rsidRPr="00AD7A9E" w:rsidRDefault="00336C03" w:rsidP="00336C03">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DB5B50" w:rsidRPr="00B04FBA" w14:paraId="25E1B11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1B34819" w14:textId="7E919190" w:rsidR="00DB5B50" w:rsidRPr="00AD7A9E" w:rsidRDefault="00070D35" w:rsidP="00F37EE4">
            <w:pPr>
              <w:rPr>
                <w:rFonts w:cstheme="minorHAnsi"/>
                <w:lang w:val="en-US" w:eastAsia="fr-FR"/>
              </w:rPr>
            </w:pPr>
            <w:r w:rsidRPr="00AD7A9E">
              <w:rPr>
                <w:rFonts w:cstheme="minorHAnsi"/>
                <w:noProof/>
                <w:lang w:eastAsia="fr-FR"/>
              </w:rPr>
              <w:drawing>
                <wp:inline distT="0" distB="0" distL="0" distR="0" wp14:anchorId="0FBA2D5C" wp14:editId="0535DDFB">
                  <wp:extent cx="190500" cy="123825"/>
                  <wp:effectExtent l="0" t="0" r="0" b="9525"/>
                  <wp:docPr id="47" name="Image 4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DB5B50" w:rsidRPr="00AD7A9E">
              <w:rPr>
                <w:rFonts w:cstheme="minorHAnsi"/>
                <w:lang w:val="en-US" w:eastAsia="fr-FR"/>
              </w:rPr>
              <w:t>"</w:t>
            </w:r>
            <w:r w:rsidR="00DB5B50" w:rsidRPr="00AD7A9E">
              <w:rPr>
                <w:rFonts w:cstheme="minorHAnsi"/>
                <w:i/>
                <w:szCs w:val="18"/>
                <w:lang w:val="en-US"/>
              </w:rPr>
              <w:t>The clinical trial samples should be labelled in such a way as to allow their unequivocal identification.</w:t>
            </w:r>
            <w:r w:rsidR="00DB5B50" w:rsidRPr="00AD7A9E">
              <w:rPr>
                <w:rFonts w:cstheme="minorHAnsi"/>
                <w:lang w:val="en-US"/>
              </w:rPr>
              <w:t>" (</w:t>
            </w:r>
            <w:hyperlink r:id="rId42" w:history="1">
              <w:r w:rsidR="00DB5B50" w:rsidRPr="00AD7A9E">
                <w:rPr>
                  <w:rFonts w:cstheme="minorHAnsi"/>
                  <w:lang w:val="en-US"/>
                </w:rPr>
                <w:t>Reflection paper for laboratories that perform the analysis or evaluation of clinical trial samples, EMA, February 2012</w:t>
              </w:r>
            </w:hyperlink>
            <w:r w:rsidR="00DB5B50" w:rsidRPr="00AD7A9E">
              <w:rPr>
                <w:rFonts w:cstheme="minorHAnsi"/>
                <w:lang w:val="en-US"/>
              </w:rPr>
              <w:t>)</w:t>
            </w:r>
          </w:p>
        </w:tc>
      </w:tr>
    </w:tbl>
    <w:p w14:paraId="5E546AB1" w14:textId="77777777" w:rsidR="00DB5B50" w:rsidRPr="00AD7A9E" w:rsidRDefault="00DB5B50" w:rsidP="00DB5B50">
      <w:pPr>
        <w:rPr>
          <w:rFonts w:cstheme="minorHAnsi"/>
          <w:lang w:val="en-US" w:eastAsia="fr-FR"/>
        </w:rPr>
      </w:pPr>
    </w:p>
    <w:p w14:paraId="678DFB3D" w14:textId="77777777" w:rsidR="003669AE" w:rsidRPr="00AD7A9E" w:rsidRDefault="003669AE" w:rsidP="00833DC9">
      <w:pPr>
        <w:pStyle w:val="Titre3"/>
        <w:rPr>
          <w:rFonts w:asciiTheme="minorHAnsi" w:hAnsiTheme="minorHAnsi" w:cstheme="minorHAnsi"/>
          <w:lang w:val="en-US"/>
        </w:rPr>
      </w:pPr>
      <w:bookmarkStart w:id="74" w:name="_Toc450928162"/>
      <w:r w:rsidRPr="00AD7A9E">
        <w:rPr>
          <w:rFonts w:asciiTheme="minorHAnsi" w:hAnsiTheme="minorHAnsi" w:cstheme="minorHAnsi"/>
          <w:lang w:val="en-US"/>
        </w:rPr>
        <w:t>Traçabilité des échantillons biologiques</w:t>
      </w:r>
      <w:bookmarkEnd w:id="74"/>
    </w:p>
    <w:tbl>
      <w:tblPr>
        <w:tblW w:w="0" w:type="auto"/>
        <w:tblInd w:w="1418" w:type="dxa"/>
        <w:shd w:val="clear" w:color="auto" w:fill="FFFFCC"/>
        <w:tblLook w:val="04A0" w:firstRow="1" w:lastRow="0" w:firstColumn="1" w:lastColumn="0" w:noHBand="0" w:noVBand="1"/>
      </w:tblPr>
      <w:tblGrid>
        <w:gridCol w:w="6085"/>
      </w:tblGrid>
      <w:tr w:rsidR="003669AE" w:rsidRPr="00B04FBA" w14:paraId="1F304084"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CEC456D" w14:textId="5FB3C371" w:rsidR="003669AE" w:rsidRPr="00AD7A9E" w:rsidRDefault="00070D35" w:rsidP="00F37EE4">
            <w:pPr>
              <w:rPr>
                <w:rFonts w:cstheme="minorHAnsi"/>
                <w:lang w:val="en-US" w:eastAsia="fr-FR"/>
              </w:rPr>
            </w:pPr>
            <w:r w:rsidRPr="00AD7A9E">
              <w:rPr>
                <w:rFonts w:cstheme="minorHAnsi"/>
                <w:noProof/>
                <w:lang w:eastAsia="fr-FR"/>
              </w:rPr>
              <w:drawing>
                <wp:inline distT="0" distB="0" distL="0" distR="0" wp14:anchorId="5C687CD2" wp14:editId="14822435">
                  <wp:extent cx="190500" cy="123825"/>
                  <wp:effectExtent l="0" t="0" r="0" b="9525"/>
                  <wp:docPr id="48" name="Image 4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3669AE" w:rsidRPr="00AD7A9E">
              <w:rPr>
                <w:rFonts w:cstheme="minorHAnsi"/>
                <w:lang w:val="en-US" w:eastAsia="fr-FR"/>
              </w:rPr>
              <w:t>"</w:t>
            </w:r>
            <w:r w:rsidR="003669AE" w:rsidRPr="00AD7A9E">
              <w:rPr>
                <w:rFonts w:cstheme="minorHAnsi"/>
                <w:i/>
                <w:szCs w:val="18"/>
                <w:lang w:val="en-US"/>
              </w:rPr>
              <w:t>A mechanism to track the movement of each sample from arrival to analysis or evaluation should be implemented and maintained.</w:t>
            </w:r>
            <w:r w:rsidR="003669AE" w:rsidRPr="00AD7A9E">
              <w:rPr>
                <w:rFonts w:cstheme="minorHAnsi"/>
                <w:lang w:val="en-US"/>
              </w:rPr>
              <w:t>" (</w:t>
            </w:r>
            <w:hyperlink r:id="rId43" w:history="1">
              <w:r w:rsidR="003669AE" w:rsidRPr="00AD7A9E">
                <w:rPr>
                  <w:rFonts w:cstheme="minorHAnsi"/>
                  <w:lang w:val="en-US"/>
                </w:rPr>
                <w:t>Reflection paper for laboratories that perform the analysis or evaluation of clinical trial samples, EMA, February 2012</w:t>
              </w:r>
            </w:hyperlink>
            <w:r w:rsidR="003669AE" w:rsidRPr="00AD7A9E">
              <w:rPr>
                <w:rFonts w:cstheme="minorHAnsi"/>
                <w:lang w:val="en-US"/>
              </w:rPr>
              <w:t>)</w:t>
            </w:r>
          </w:p>
        </w:tc>
      </w:tr>
    </w:tbl>
    <w:p w14:paraId="1927BA3C" w14:textId="77777777" w:rsidR="003669AE" w:rsidRPr="00AD7A9E" w:rsidRDefault="003669AE" w:rsidP="003669AE">
      <w:pPr>
        <w:rPr>
          <w:rFonts w:cstheme="minorHAnsi"/>
          <w:lang w:val="en-US" w:eastAsia="fr-FR"/>
        </w:rPr>
      </w:pPr>
    </w:p>
    <w:p w14:paraId="24203EB4" w14:textId="77777777" w:rsidR="00DD3B33" w:rsidRPr="00AD7A9E" w:rsidRDefault="00DD3B33" w:rsidP="00833DC9">
      <w:pPr>
        <w:pStyle w:val="Titre2"/>
        <w:rPr>
          <w:rFonts w:asciiTheme="minorHAnsi" w:hAnsiTheme="minorHAnsi" w:cstheme="minorHAnsi"/>
        </w:rPr>
      </w:pPr>
      <w:bookmarkStart w:id="75" w:name="_Toc450928163"/>
      <w:r w:rsidRPr="00AD7A9E">
        <w:rPr>
          <w:rFonts w:asciiTheme="minorHAnsi" w:hAnsiTheme="minorHAnsi" w:cstheme="minorHAnsi"/>
        </w:rPr>
        <w:t>Préparation des prélèvements</w:t>
      </w:r>
      <w:bookmarkEnd w:id="75"/>
    </w:p>
    <w:p w14:paraId="04124DFF" w14:textId="77777777" w:rsidR="00DD3B33" w:rsidRPr="00AD7A9E" w:rsidRDefault="00DD3B33" w:rsidP="00615865">
      <w:pPr>
        <w:pStyle w:val="B1"/>
        <w:rPr>
          <w:rFonts w:cstheme="minorHAnsi"/>
          <w:color w:val="FF0000"/>
          <w:lang w:eastAsia="fr-FR"/>
        </w:rPr>
      </w:pPr>
      <w:r w:rsidRPr="00AD7A9E">
        <w:rPr>
          <w:rFonts w:cstheme="minorHAnsi"/>
          <w:color w:val="FF0000"/>
          <w:lang w:eastAsia="fr-FR"/>
        </w:rPr>
        <w:t>définition des prélèvements à réaliser</w:t>
      </w:r>
    </w:p>
    <w:p w14:paraId="4D46D181" w14:textId="77777777" w:rsidR="00DD3B33" w:rsidRPr="00AD7A9E" w:rsidRDefault="00DD3B33" w:rsidP="00615865">
      <w:pPr>
        <w:pStyle w:val="B1"/>
        <w:rPr>
          <w:rFonts w:cstheme="minorHAnsi"/>
          <w:color w:val="FF0000"/>
          <w:lang w:eastAsia="fr-FR"/>
        </w:rPr>
      </w:pPr>
      <w:r w:rsidRPr="00AD7A9E">
        <w:rPr>
          <w:rFonts w:cstheme="minorHAnsi"/>
          <w:color w:val="FF0000"/>
          <w:lang w:eastAsia="fr-FR"/>
        </w:rPr>
        <w:t>préparation des tubes</w:t>
      </w:r>
    </w:p>
    <w:p w14:paraId="30E01F9A" w14:textId="77777777" w:rsidR="00DD3B33" w:rsidRPr="00AD7A9E" w:rsidRDefault="00DD3B33" w:rsidP="00615865">
      <w:pPr>
        <w:pStyle w:val="B1"/>
        <w:rPr>
          <w:rFonts w:cstheme="minorHAnsi"/>
          <w:color w:val="FF0000"/>
          <w:lang w:eastAsia="fr-FR"/>
        </w:rPr>
      </w:pPr>
      <w:r w:rsidRPr="00AD7A9E">
        <w:rPr>
          <w:rFonts w:cstheme="minorHAnsi"/>
          <w:color w:val="FF0000"/>
          <w:lang w:eastAsia="fr-FR"/>
        </w:rPr>
        <w:t>étiquetage des tubes</w:t>
      </w:r>
    </w:p>
    <w:p w14:paraId="21291357" w14:textId="77777777" w:rsidR="00DD3B33" w:rsidRPr="00AD7A9E" w:rsidRDefault="00DD3B33" w:rsidP="00615865">
      <w:pPr>
        <w:pStyle w:val="B1"/>
        <w:rPr>
          <w:rFonts w:cstheme="minorHAnsi"/>
          <w:color w:val="FF0000"/>
          <w:lang w:eastAsia="fr-FR"/>
        </w:rPr>
      </w:pPr>
      <w:r w:rsidRPr="00AD7A9E">
        <w:rPr>
          <w:rFonts w:cstheme="minorHAnsi"/>
          <w:color w:val="FF0000"/>
          <w:lang w:eastAsia="fr-FR"/>
        </w:rPr>
        <w:t>demandes d'analyse</w:t>
      </w:r>
    </w:p>
    <w:p w14:paraId="3FD7B384" w14:textId="77777777" w:rsidR="00DD3B33" w:rsidRPr="00AD7A9E" w:rsidRDefault="00DD3B33" w:rsidP="00DD3B33">
      <w:pPr>
        <w:rPr>
          <w:rFonts w:cstheme="minorHAnsi"/>
          <w:color w:val="FF0000"/>
          <w:lang w:eastAsia="fr-FR"/>
        </w:rPr>
      </w:pPr>
      <w:r w:rsidRPr="00AD7A9E">
        <w:rPr>
          <w:rFonts w:cstheme="minorHAnsi"/>
          <w:color w:val="FF0000"/>
          <w:lang w:eastAsia="fr-FR"/>
        </w:rPr>
        <w:t>Validé par le Laboratoire de Bioanalyse</w:t>
      </w:r>
    </w:p>
    <w:p w14:paraId="510EB0A9" w14:textId="77777777" w:rsidR="00964B16" w:rsidRPr="00AD7A9E" w:rsidRDefault="00964B16" w:rsidP="00833DC9">
      <w:pPr>
        <w:pStyle w:val="Titre2"/>
        <w:rPr>
          <w:rFonts w:asciiTheme="minorHAnsi" w:hAnsiTheme="minorHAnsi" w:cstheme="minorHAnsi"/>
        </w:rPr>
      </w:pPr>
      <w:bookmarkStart w:id="76" w:name="_Toc450928164"/>
      <w:r w:rsidRPr="00AD7A9E">
        <w:rPr>
          <w:rFonts w:asciiTheme="minorHAnsi" w:hAnsiTheme="minorHAnsi" w:cstheme="minorHAnsi"/>
        </w:rPr>
        <w:t>Réalisation des prélèvements</w:t>
      </w:r>
      <w:bookmarkEnd w:id="76"/>
    </w:p>
    <w:p w14:paraId="3B9C17D7" w14:textId="65EA4B42" w:rsidR="00055DA8" w:rsidRPr="00AD7A9E" w:rsidRDefault="00055DA8" w:rsidP="00615865">
      <w:pPr>
        <w:pStyle w:val="B1"/>
        <w:rPr>
          <w:rFonts w:cstheme="minorHAnsi"/>
          <w:color w:val="FF0000"/>
        </w:rPr>
      </w:pPr>
      <w:r w:rsidRPr="00AD7A9E">
        <w:rPr>
          <w:rFonts w:cstheme="minorHAnsi"/>
          <w:color w:val="FF0000"/>
        </w:rPr>
        <w:t>salle de prélèvement respectueuse de la confidentialité</w:t>
      </w:r>
    </w:p>
    <w:p w14:paraId="6E4B61C7" w14:textId="77777777" w:rsidR="00740C0A" w:rsidRPr="00AD7A9E" w:rsidRDefault="00740C0A" w:rsidP="00615865">
      <w:pPr>
        <w:pStyle w:val="B1"/>
        <w:rPr>
          <w:rFonts w:cstheme="minorHAnsi"/>
          <w:color w:val="FF0000"/>
        </w:rPr>
      </w:pPr>
      <w:r w:rsidRPr="00AD7A9E">
        <w:rPr>
          <w:rFonts w:cstheme="minorHAnsi"/>
          <w:color w:val="FF0000"/>
        </w:rPr>
        <w:t>le patient a été informé des prélèvements</w:t>
      </w:r>
    </w:p>
    <w:p w14:paraId="5CF304DB" w14:textId="77777777" w:rsidR="00740C0A" w:rsidRPr="00AD7A9E" w:rsidRDefault="00740C0A" w:rsidP="00615865">
      <w:pPr>
        <w:pStyle w:val="B1"/>
        <w:rPr>
          <w:rFonts w:cstheme="minorHAnsi"/>
          <w:color w:val="FF0000"/>
        </w:rPr>
      </w:pPr>
      <w:r w:rsidRPr="00AD7A9E">
        <w:rPr>
          <w:rFonts w:cstheme="minorHAnsi"/>
          <w:color w:val="FF0000"/>
        </w:rPr>
        <w:t>[essai clinique : le patient à consenti aux prélèvements (consentement informé et écrit)]</w:t>
      </w:r>
    </w:p>
    <w:p w14:paraId="720E1F3F" w14:textId="77777777" w:rsidR="00055DA8" w:rsidRPr="00AD7A9E" w:rsidRDefault="00055DA8" w:rsidP="00615865">
      <w:pPr>
        <w:pStyle w:val="B1"/>
        <w:rPr>
          <w:rFonts w:cstheme="minorHAnsi"/>
          <w:color w:val="FF0000"/>
        </w:rPr>
      </w:pPr>
      <w:r w:rsidRPr="00AD7A9E">
        <w:rPr>
          <w:rFonts w:cstheme="minorHAnsi"/>
          <w:color w:val="FF0000"/>
        </w:rPr>
        <w:t>Préleveur : infirmière, biologiste, technicien possédant un certificat obligatoire de prélèvement</w:t>
      </w:r>
    </w:p>
    <w:p w14:paraId="22D19DFD" w14:textId="77777777" w:rsidR="00DD3B33" w:rsidRPr="00AD7A9E" w:rsidRDefault="00DD3B33" w:rsidP="00615865">
      <w:pPr>
        <w:pStyle w:val="B1"/>
        <w:rPr>
          <w:rFonts w:cstheme="minorHAnsi"/>
          <w:color w:val="FF0000"/>
        </w:rPr>
      </w:pPr>
      <w:r w:rsidRPr="00AD7A9E">
        <w:rPr>
          <w:rFonts w:cstheme="minorHAnsi"/>
          <w:color w:val="FF0000"/>
        </w:rPr>
        <w:t>réalisation pratique</w:t>
      </w:r>
    </w:p>
    <w:p w14:paraId="5EA6AE2D" w14:textId="77777777" w:rsidR="00E66C16" w:rsidRPr="00AD7A9E" w:rsidRDefault="00055DA8" w:rsidP="00615865">
      <w:pPr>
        <w:pStyle w:val="B1"/>
        <w:rPr>
          <w:rFonts w:cstheme="minorHAnsi"/>
          <w:color w:val="FF0000"/>
        </w:rPr>
      </w:pPr>
      <w:r w:rsidRPr="00AD7A9E">
        <w:rPr>
          <w:rFonts w:cstheme="minorHAnsi"/>
          <w:color w:val="FF0000"/>
        </w:rPr>
        <w:t xml:space="preserve">identification </w:t>
      </w:r>
      <w:r w:rsidR="00E66C16" w:rsidRPr="00AD7A9E">
        <w:rPr>
          <w:rFonts w:cstheme="minorHAnsi"/>
          <w:color w:val="FF0000"/>
        </w:rPr>
        <w:t>des échantillons prélevés</w:t>
      </w:r>
      <w:r w:rsidRPr="00AD7A9E">
        <w:rPr>
          <w:rFonts w:cstheme="minorHAnsi"/>
          <w:color w:val="FF0000"/>
        </w:rPr>
        <w:t xml:space="preserve"> par le Préleveur :</w:t>
      </w:r>
    </w:p>
    <w:p w14:paraId="3B74E830" w14:textId="77777777" w:rsidR="00055DA8" w:rsidRPr="00AD7A9E" w:rsidRDefault="00055DA8" w:rsidP="00615865">
      <w:pPr>
        <w:pStyle w:val="B2"/>
        <w:ind w:left="927" w:hanging="360"/>
        <w:rPr>
          <w:rFonts w:cstheme="minorHAnsi"/>
          <w:color w:val="FF0000"/>
        </w:rPr>
      </w:pPr>
      <w:r w:rsidRPr="00AD7A9E">
        <w:rPr>
          <w:rFonts w:cstheme="minorHAnsi"/>
          <w:color w:val="FF0000"/>
        </w:rPr>
        <w:t>identité du patient,</w:t>
      </w:r>
    </w:p>
    <w:p w14:paraId="0EFC4C3D" w14:textId="77777777" w:rsidR="00055DA8" w:rsidRPr="00AD7A9E" w:rsidRDefault="00055DA8" w:rsidP="00615865">
      <w:pPr>
        <w:pStyle w:val="B2"/>
        <w:ind w:left="927" w:hanging="360"/>
        <w:rPr>
          <w:rFonts w:cstheme="minorHAnsi"/>
          <w:color w:val="FF0000"/>
        </w:rPr>
      </w:pPr>
      <w:r w:rsidRPr="00AD7A9E">
        <w:rPr>
          <w:rFonts w:cstheme="minorHAnsi"/>
          <w:color w:val="FF0000"/>
        </w:rPr>
        <w:t>date de naissance,</w:t>
      </w:r>
    </w:p>
    <w:p w14:paraId="000568A0" w14:textId="77777777" w:rsidR="00055DA8" w:rsidRPr="00AD7A9E" w:rsidRDefault="00055DA8" w:rsidP="00615865">
      <w:pPr>
        <w:pStyle w:val="B2"/>
        <w:ind w:left="927" w:hanging="360"/>
        <w:rPr>
          <w:rFonts w:cstheme="minorHAnsi"/>
          <w:color w:val="FF0000"/>
        </w:rPr>
      </w:pPr>
      <w:r w:rsidRPr="00AD7A9E">
        <w:rPr>
          <w:rFonts w:cstheme="minorHAnsi"/>
          <w:color w:val="FF0000"/>
        </w:rPr>
        <w:t>sexe,</w:t>
      </w:r>
    </w:p>
    <w:p w14:paraId="6A8B78E5" w14:textId="77777777" w:rsidR="00055DA8" w:rsidRPr="00AD7A9E" w:rsidRDefault="00055DA8" w:rsidP="00615865">
      <w:pPr>
        <w:pStyle w:val="B2"/>
        <w:ind w:left="927" w:hanging="360"/>
        <w:rPr>
          <w:rFonts w:cstheme="minorHAnsi"/>
          <w:color w:val="FF0000"/>
        </w:rPr>
      </w:pPr>
      <w:r w:rsidRPr="00AD7A9E">
        <w:rPr>
          <w:rFonts w:cstheme="minorHAnsi"/>
          <w:color w:val="FF0000"/>
        </w:rPr>
        <w:t>nature de l'échantillon,</w:t>
      </w:r>
    </w:p>
    <w:p w14:paraId="03A9E0EF" w14:textId="77777777" w:rsidR="00055DA8" w:rsidRPr="00AD7A9E" w:rsidRDefault="00055DA8" w:rsidP="00615865">
      <w:pPr>
        <w:pStyle w:val="B2"/>
        <w:ind w:left="927" w:hanging="360"/>
        <w:rPr>
          <w:rFonts w:cstheme="minorHAnsi"/>
          <w:color w:val="FF0000"/>
        </w:rPr>
      </w:pPr>
      <w:r w:rsidRPr="00AD7A9E">
        <w:rPr>
          <w:rFonts w:cstheme="minorHAnsi"/>
          <w:color w:val="FF0000"/>
        </w:rPr>
        <w:t>date du prélèvement,</w:t>
      </w:r>
    </w:p>
    <w:p w14:paraId="2726D5D7" w14:textId="77777777" w:rsidR="00055DA8" w:rsidRPr="00AD7A9E" w:rsidRDefault="00055DA8" w:rsidP="00615865">
      <w:pPr>
        <w:pStyle w:val="B2"/>
        <w:ind w:left="927" w:hanging="360"/>
        <w:rPr>
          <w:rFonts w:cstheme="minorHAnsi"/>
          <w:color w:val="FF0000"/>
        </w:rPr>
      </w:pPr>
      <w:r w:rsidRPr="00AD7A9E">
        <w:rPr>
          <w:rFonts w:cstheme="minorHAnsi"/>
          <w:color w:val="FF0000"/>
        </w:rPr>
        <w:t>heure du prélèvement, si nécessaire,</w:t>
      </w:r>
    </w:p>
    <w:p w14:paraId="17E6689B" w14:textId="77777777" w:rsidR="00055DA8" w:rsidRPr="00AD7A9E" w:rsidRDefault="00055DA8" w:rsidP="00615865">
      <w:pPr>
        <w:pStyle w:val="B1"/>
        <w:rPr>
          <w:rFonts w:cstheme="minorHAnsi"/>
          <w:color w:val="FF0000"/>
        </w:rPr>
      </w:pPr>
      <w:r w:rsidRPr="00AD7A9E">
        <w:rPr>
          <w:rFonts w:cstheme="minorHAnsi"/>
          <w:color w:val="FF0000"/>
        </w:rPr>
        <w:t>en cas d'en cas d'étiquetage code-barre, les renseignements ci-dessus ne doivent pas être masqués.</w:t>
      </w:r>
    </w:p>
    <w:p w14:paraId="7D47D16E" w14:textId="77777777" w:rsidR="00055DA8" w:rsidRPr="00AD7A9E" w:rsidRDefault="00055DA8" w:rsidP="00615865">
      <w:pPr>
        <w:pStyle w:val="B1"/>
        <w:rPr>
          <w:rFonts w:cstheme="minorHAnsi"/>
          <w:color w:val="FF0000"/>
        </w:rPr>
      </w:pPr>
      <w:r w:rsidRPr="00AD7A9E">
        <w:rPr>
          <w:rFonts w:cstheme="minorHAnsi"/>
          <w:color w:val="FF0000"/>
        </w:rPr>
        <w:t>si besoin, procédure de lien entre le patient et l'échantillon biologique</w:t>
      </w:r>
    </w:p>
    <w:p w14:paraId="473A61F8" w14:textId="77777777" w:rsidR="00E66C16" w:rsidRPr="00AD7A9E" w:rsidRDefault="00DD3B33" w:rsidP="00615865">
      <w:pPr>
        <w:pStyle w:val="B1"/>
        <w:rPr>
          <w:rFonts w:cstheme="minorHAnsi"/>
          <w:color w:val="FF0000"/>
        </w:rPr>
      </w:pPr>
      <w:r w:rsidRPr="00AD7A9E">
        <w:rPr>
          <w:rFonts w:cstheme="minorHAnsi"/>
          <w:color w:val="FF0000"/>
        </w:rPr>
        <w:t xml:space="preserve">enregistrement </w:t>
      </w:r>
      <w:r w:rsidR="00E66C16" w:rsidRPr="00AD7A9E">
        <w:rPr>
          <w:rFonts w:cstheme="minorHAnsi"/>
          <w:color w:val="FF0000"/>
        </w:rPr>
        <w:t>des demandes d'analyses</w:t>
      </w:r>
    </w:p>
    <w:p w14:paraId="25CD4E6C" w14:textId="77777777" w:rsidR="00E66C16" w:rsidRPr="00AD7A9E" w:rsidRDefault="00055DA8" w:rsidP="00833DC9">
      <w:pPr>
        <w:pStyle w:val="Titre2"/>
        <w:rPr>
          <w:rFonts w:asciiTheme="minorHAnsi" w:hAnsiTheme="minorHAnsi" w:cstheme="minorHAnsi"/>
        </w:rPr>
      </w:pPr>
      <w:bookmarkStart w:id="77" w:name="_Toc450928165"/>
      <w:r w:rsidRPr="00AD7A9E">
        <w:rPr>
          <w:rFonts w:asciiTheme="minorHAnsi" w:hAnsiTheme="minorHAnsi" w:cstheme="minorHAnsi"/>
        </w:rPr>
        <w:t>Pré-t</w:t>
      </w:r>
      <w:r w:rsidR="00DD3B33" w:rsidRPr="00AD7A9E">
        <w:rPr>
          <w:rFonts w:asciiTheme="minorHAnsi" w:hAnsiTheme="minorHAnsi" w:cstheme="minorHAnsi"/>
        </w:rPr>
        <w:t xml:space="preserve">raitement des </w:t>
      </w:r>
      <w:r w:rsidR="00E66C16" w:rsidRPr="00AD7A9E">
        <w:rPr>
          <w:rFonts w:asciiTheme="minorHAnsi" w:hAnsiTheme="minorHAnsi" w:cstheme="minorHAnsi"/>
        </w:rPr>
        <w:t>échantillons</w:t>
      </w:r>
      <w:bookmarkEnd w:id="77"/>
    </w:p>
    <w:p w14:paraId="50464B37" w14:textId="77777777" w:rsidR="00E66C16" w:rsidRPr="00AD7A9E" w:rsidRDefault="00E66C16" w:rsidP="00615865">
      <w:pPr>
        <w:pStyle w:val="B1"/>
        <w:rPr>
          <w:rFonts w:cstheme="minorHAnsi"/>
          <w:color w:val="FF0000"/>
          <w:lang w:eastAsia="fr-FR"/>
        </w:rPr>
      </w:pPr>
      <w:r w:rsidRPr="00AD7A9E">
        <w:rPr>
          <w:rFonts w:cstheme="minorHAnsi"/>
          <w:color w:val="FF0000"/>
          <w:lang w:eastAsia="fr-FR"/>
        </w:rPr>
        <w:t>centrifugation</w:t>
      </w:r>
    </w:p>
    <w:p w14:paraId="33C06FD9" w14:textId="77777777" w:rsidR="00E66C16" w:rsidRPr="00AD7A9E" w:rsidRDefault="00E66C16" w:rsidP="00615865">
      <w:pPr>
        <w:pStyle w:val="B1"/>
        <w:rPr>
          <w:rFonts w:cstheme="minorHAnsi"/>
          <w:color w:val="FF0000"/>
          <w:lang w:eastAsia="fr-FR"/>
        </w:rPr>
      </w:pPr>
      <w:r w:rsidRPr="00AD7A9E">
        <w:rPr>
          <w:rFonts w:cstheme="minorHAnsi"/>
          <w:color w:val="FF0000"/>
          <w:lang w:eastAsia="fr-FR"/>
        </w:rPr>
        <w:t>aliquotage</w:t>
      </w:r>
    </w:p>
    <w:p w14:paraId="788F9CC3" w14:textId="77777777" w:rsidR="00DD3B33" w:rsidRPr="00AD7A9E" w:rsidRDefault="00E66C16" w:rsidP="00615865">
      <w:pPr>
        <w:pStyle w:val="B1"/>
        <w:rPr>
          <w:rFonts w:cstheme="minorHAnsi"/>
          <w:color w:val="FF0000"/>
        </w:rPr>
      </w:pPr>
      <w:r w:rsidRPr="00AD7A9E">
        <w:rPr>
          <w:rFonts w:cstheme="minorHAnsi"/>
          <w:color w:val="FF0000"/>
        </w:rPr>
        <w:t>prétraitement éventuel (filtration, lyse des cellules</w:t>
      </w:r>
      <w:r w:rsidR="00DD3B33" w:rsidRPr="00AD7A9E">
        <w:rPr>
          <w:rFonts w:cstheme="minorHAnsi"/>
          <w:color w:val="FF0000"/>
        </w:rPr>
        <w:t>…)</w:t>
      </w:r>
    </w:p>
    <w:p w14:paraId="387DE93D" w14:textId="77777777" w:rsidR="00DD3B33" w:rsidRPr="00AD7A9E" w:rsidRDefault="00DD3B33" w:rsidP="00615865">
      <w:pPr>
        <w:pStyle w:val="B1"/>
        <w:rPr>
          <w:rFonts w:cstheme="minorHAnsi"/>
          <w:color w:val="FF0000"/>
        </w:rPr>
      </w:pPr>
      <w:r w:rsidRPr="00AD7A9E">
        <w:rPr>
          <w:rFonts w:cstheme="minorHAnsi"/>
          <w:color w:val="FF0000"/>
        </w:rPr>
        <w:t>emballage ou mise au réfrigérateur / congélateur</w:t>
      </w:r>
    </w:p>
    <w:p w14:paraId="5169A180" w14:textId="77777777" w:rsidR="00BA6DD2" w:rsidRPr="00AD7A9E" w:rsidRDefault="00BA6DD2" w:rsidP="00833DC9">
      <w:pPr>
        <w:pStyle w:val="Titre2"/>
        <w:rPr>
          <w:rFonts w:asciiTheme="minorHAnsi" w:hAnsiTheme="minorHAnsi" w:cstheme="minorHAnsi"/>
        </w:rPr>
      </w:pPr>
      <w:bookmarkStart w:id="78" w:name="_Toc450928166"/>
      <w:r w:rsidRPr="00AD7A9E">
        <w:rPr>
          <w:rFonts w:asciiTheme="minorHAnsi" w:hAnsiTheme="minorHAnsi" w:cstheme="minorHAnsi"/>
        </w:rPr>
        <w:t>Transport des échantillons biologiques (Centralisation)</w:t>
      </w:r>
      <w:bookmarkEnd w:id="78"/>
    </w:p>
    <w:p w14:paraId="5C658B42" w14:textId="77777777" w:rsidR="002B0882" w:rsidRPr="00AD7A9E" w:rsidRDefault="002B0882" w:rsidP="002B0882">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3669AE" w:rsidRPr="00B04FBA" w14:paraId="73968E5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E9C4210" w14:textId="1DBE35DF" w:rsidR="003669AE" w:rsidRPr="00AD7A9E" w:rsidRDefault="00070D35" w:rsidP="003669AE">
            <w:pPr>
              <w:spacing w:after="140"/>
              <w:rPr>
                <w:rFonts w:cstheme="minorHAnsi"/>
                <w:i/>
                <w:sz w:val="18"/>
                <w:lang w:val="en-US"/>
              </w:rPr>
            </w:pPr>
            <w:r w:rsidRPr="00AD7A9E">
              <w:rPr>
                <w:rFonts w:cstheme="minorHAnsi"/>
                <w:noProof/>
                <w:lang w:eastAsia="fr-FR"/>
              </w:rPr>
              <w:drawing>
                <wp:inline distT="0" distB="0" distL="0" distR="0" wp14:anchorId="27B7A506" wp14:editId="490D4934">
                  <wp:extent cx="190500" cy="123825"/>
                  <wp:effectExtent l="0" t="0" r="0" b="9525"/>
                  <wp:docPr id="49" name="Image 4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3669AE" w:rsidRPr="00AD7A9E">
              <w:rPr>
                <w:rFonts w:cstheme="minorHAnsi"/>
                <w:sz w:val="18"/>
                <w:lang w:val="en-US"/>
              </w:rPr>
              <w:t>"</w:t>
            </w:r>
            <w:r w:rsidR="003669AE" w:rsidRPr="00AD7A9E">
              <w:rPr>
                <w:rFonts w:cstheme="minorHAnsi"/>
                <w:i/>
                <w:sz w:val="18"/>
                <w:lang w:val="en-US"/>
              </w:rPr>
              <w:t xml:space="preserve">Samples should be transported in such a way that their integrity and viability remains unaffected. This requirement should apply to all samples whether they are being transported over long distances or between different departments within the same organisation. Particular attention should be paid to the following: the time samples remain in transit, temperature monitoring during transit and, if not refrigerated or frozen, the climatic conditions samples are exposed to during transit. </w:t>
            </w:r>
          </w:p>
          <w:p w14:paraId="0B9F268C" w14:textId="7D5F9C33" w:rsidR="003669AE" w:rsidRPr="00AD7A9E" w:rsidRDefault="003669AE" w:rsidP="003669AE">
            <w:pPr>
              <w:spacing w:after="140"/>
              <w:rPr>
                <w:rFonts w:cstheme="minorHAnsi"/>
                <w:sz w:val="18"/>
                <w:lang w:val="en-US"/>
              </w:rPr>
            </w:pPr>
            <w:r w:rsidRPr="00AD7A9E">
              <w:rPr>
                <w:rFonts w:cstheme="minorHAnsi"/>
                <w:i/>
                <w:sz w:val="18"/>
                <w:lang w:val="en-US"/>
              </w:rPr>
              <w:t>Where there is a requirement for samples to be refrigerated or frozen during transportation, measures should be taken to positively confirm that the samples were maintained at an appropriate temperature for the duration of time they were in transit.</w:t>
            </w:r>
            <w:r w:rsidRPr="00AD7A9E">
              <w:rPr>
                <w:rFonts w:cstheme="minorHAnsi"/>
                <w:sz w:val="18"/>
                <w:lang w:val="en-US"/>
              </w:rPr>
              <w:t>" (</w:t>
            </w:r>
            <w:hyperlink r:id="rId44"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sz w:val="18"/>
                <w:lang w:val="en-US"/>
              </w:rPr>
              <w:t>)</w:t>
            </w:r>
          </w:p>
        </w:tc>
      </w:tr>
    </w:tbl>
    <w:p w14:paraId="71DEA1E0" w14:textId="77777777" w:rsidR="003669AE" w:rsidRPr="00AD7A9E" w:rsidRDefault="003669AE" w:rsidP="003669AE">
      <w:pPr>
        <w:rPr>
          <w:rFonts w:cstheme="minorHAnsi"/>
          <w:lang w:val="en-US" w:eastAsia="fr-FR"/>
        </w:rPr>
      </w:pPr>
    </w:p>
    <w:p w14:paraId="04F4F04F" w14:textId="77777777" w:rsidR="00BA6DD2" w:rsidRPr="00AD7A9E" w:rsidRDefault="00BA6DD2" w:rsidP="00615865">
      <w:pPr>
        <w:pStyle w:val="B1"/>
        <w:rPr>
          <w:rFonts w:cstheme="minorHAnsi"/>
          <w:color w:val="FF0000"/>
        </w:rPr>
      </w:pPr>
      <w:r w:rsidRPr="00AD7A9E">
        <w:rPr>
          <w:rFonts w:cstheme="minorHAnsi"/>
          <w:color w:val="FF0000"/>
        </w:rPr>
        <w:t>Mode d’organisation du transport des échantillons biologiques</w:t>
      </w:r>
    </w:p>
    <w:p w14:paraId="43B3C9C3" w14:textId="77777777" w:rsidR="00BA6DD2" w:rsidRPr="00AD7A9E" w:rsidRDefault="00BA6DD2" w:rsidP="00615865">
      <w:pPr>
        <w:pStyle w:val="B1"/>
        <w:rPr>
          <w:rFonts w:cstheme="minorHAnsi"/>
          <w:color w:val="FF0000"/>
        </w:rPr>
      </w:pPr>
      <w:r w:rsidRPr="00AD7A9E">
        <w:rPr>
          <w:rFonts w:cstheme="minorHAnsi"/>
          <w:color w:val="FF0000"/>
        </w:rPr>
        <w:t>Définition des modalités d’enlèvement des échantillons (gestion des horaires limites, jours fériés, cas d’une étude multicentriques internationales, ….)</w:t>
      </w:r>
    </w:p>
    <w:p w14:paraId="2CC66530" w14:textId="77777777" w:rsidR="002B0882" w:rsidRPr="00AD7A9E" w:rsidRDefault="002B0882" w:rsidP="002B0882">
      <w:pPr>
        <w:rPr>
          <w:rFonts w:cstheme="minorHAnsi"/>
          <w:color w:val="FF0000"/>
        </w:rPr>
      </w:pPr>
    </w:p>
    <w:p w14:paraId="3CB01789" w14:textId="77777777" w:rsidR="00A241CF" w:rsidRPr="00AD7A9E" w:rsidRDefault="00A241CF" w:rsidP="00615865">
      <w:pPr>
        <w:pStyle w:val="B1"/>
        <w:rPr>
          <w:rFonts w:cstheme="minorHAnsi"/>
          <w:color w:val="FF0000"/>
          <w:lang w:eastAsia="fr-FR"/>
        </w:rPr>
      </w:pPr>
      <w:r w:rsidRPr="00AD7A9E">
        <w:rPr>
          <w:rFonts w:cstheme="minorHAnsi"/>
          <w:color w:val="FF0000"/>
          <w:lang w:eastAsia="fr-FR"/>
        </w:rPr>
        <w:t>définition des conditions de transport :</w:t>
      </w:r>
    </w:p>
    <w:p w14:paraId="4A83AF92"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délai</w:t>
      </w:r>
    </w:p>
    <w:p w14:paraId="38F354D9"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température</w:t>
      </w:r>
    </w:p>
    <w:p w14:paraId="6A0AD661" w14:textId="77777777" w:rsidR="00DD3B33" w:rsidRPr="00AD7A9E" w:rsidRDefault="00DD3B33" w:rsidP="00615865">
      <w:pPr>
        <w:pStyle w:val="B1"/>
        <w:rPr>
          <w:rFonts w:cstheme="minorHAnsi"/>
          <w:color w:val="FF0000"/>
          <w:lang w:eastAsia="fr-FR"/>
        </w:rPr>
      </w:pPr>
      <w:r w:rsidRPr="00AD7A9E">
        <w:rPr>
          <w:rFonts w:cstheme="minorHAnsi"/>
          <w:color w:val="FF0000"/>
          <w:lang w:eastAsia="fr-FR"/>
        </w:rPr>
        <w:t>préparation au transport des échantillons</w:t>
      </w:r>
    </w:p>
    <w:p w14:paraId="3CCF475E"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récipient étanche contenant les échantillons</w:t>
      </w:r>
    </w:p>
    <w:p w14:paraId="76F1ABD9"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dans une boîte étanche tapissée d'un matériau absorbant</w:t>
      </w:r>
    </w:p>
    <w:p w14:paraId="305AA7B5"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placé dans un emballage résistant</w:t>
      </w:r>
    </w:p>
    <w:p w14:paraId="20E0989B"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portant le nom et l'adresse du destinataire et de l'expéditeur (Arrêté du 17 décembre 1998)</w:t>
      </w:r>
    </w:p>
    <w:p w14:paraId="634B4195" w14:textId="77777777" w:rsidR="00A241CF" w:rsidRPr="00AD7A9E" w:rsidRDefault="00A241CF" w:rsidP="00615865">
      <w:pPr>
        <w:pStyle w:val="B2"/>
        <w:ind w:left="927" w:hanging="360"/>
        <w:rPr>
          <w:rFonts w:cstheme="minorHAnsi"/>
          <w:color w:val="FF0000"/>
          <w:lang w:eastAsia="fr-FR"/>
        </w:rPr>
      </w:pPr>
      <w:r w:rsidRPr="00AD7A9E">
        <w:rPr>
          <w:rFonts w:cstheme="minorHAnsi"/>
          <w:color w:val="FF0000"/>
          <w:lang w:eastAsia="fr-FR"/>
        </w:rPr>
        <w:t>étiquetage et résistance des emballages conformes à la réglementation en vigueur concernant les matières dangereuses</w:t>
      </w:r>
    </w:p>
    <w:p w14:paraId="591FD1B6" w14:textId="77777777" w:rsidR="00EC32E7" w:rsidRPr="00AD7A9E" w:rsidRDefault="00EC32E7" w:rsidP="00615865">
      <w:pPr>
        <w:pStyle w:val="B1"/>
        <w:rPr>
          <w:rFonts w:cstheme="minorHAnsi"/>
          <w:color w:val="FF0000"/>
        </w:rPr>
      </w:pPr>
      <w:r w:rsidRPr="00AD7A9E">
        <w:rPr>
          <w:rFonts w:cstheme="minorHAnsi"/>
          <w:color w:val="FF0000"/>
        </w:rPr>
        <w:t>information du Laboratoire de l'envoi des prélèvements (numéro d'envoi et suivi de la livraison du colis par le transporteur),</w:t>
      </w:r>
    </w:p>
    <w:p w14:paraId="34BD1221" w14:textId="77777777" w:rsidR="00BA6DD2" w:rsidRPr="00AD7A9E" w:rsidRDefault="00BA6DD2" w:rsidP="00833DC9">
      <w:pPr>
        <w:pStyle w:val="Titre2"/>
        <w:rPr>
          <w:rFonts w:asciiTheme="minorHAnsi" w:hAnsiTheme="minorHAnsi" w:cstheme="minorHAnsi"/>
        </w:rPr>
      </w:pPr>
      <w:bookmarkStart w:id="79" w:name="_Toc450928167"/>
      <w:r w:rsidRPr="00AD7A9E">
        <w:rPr>
          <w:rFonts w:asciiTheme="minorHAnsi" w:hAnsiTheme="minorHAnsi" w:cstheme="minorHAnsi"/>
        </w:rPr>
        <w:t>Réception des échantillons biologiques</w:t>
      </w:r>
      <w:bookmarkEnd w:id="79"/>
    </w:p>
    <w:p w14:paraId="546D3BC0" w14:textId="77777777" w:rsidR="00BA6DD2" w:rsidRPr="00AD7A9E" w:rsidRDefault="00BA6DD2" w:rsidP="00BA6DD2">
      <w:pPr>
        <w:rPr>
          <w:rFonts w:cstheme="minorHAnsi"/>
          <w:color w:val="FF0000"/>
        </w:rPr>
      </w:pPr>
      <w:r w:rsidRPr="00AD7A9E">
        <w:rPr>
          <w:rFonts w:cstheme="minorHAnsi"/>
          <w:color w:val="FF0000"/>
        </w:rPr>
        <w:t xml:space="preserve">Il existe </w:t>
      </w:r>
      <w:r w:rsidR="000703D0" w:rsidRPr="00AD7A9E">
        <w:rPr>
          <w:rFonts w:cstheme="minorHAnsi"/>
          <w:color w:val="FF0000"/>
        </w:rPr>
        <w:t>une procédure ()</w:t>
      </w:r>
      <w:r w:rsidRPr="00AD7A9E">
        <w:rPr>
          <w:rFonts w:cstheme="minorHAnsi"/>
          <w:color w:val="FF0000"/>
        </w:rPr>
        <w:t xml:space="preserve"> définiss</w:t>
      </w:r>
      <w:r w:rsidR="000703D0" w:rsidRPr="00AD7A9E">
        <w:rPr>
          <w:rFonts w:cstheme="minorHAnsi"/>
          <w:color w:val="FF0000"/>
        </w:rPr>
        <w:t>a</w:t>
      </w:r>
      <w:r w:rsidRPr="00AD7A9E">
        <w:rPr>
          <w:rFonts w:cstheme="minorHAnsi"/>
          <w:color w:val="FF0000"/>
        </w:rPr>
        <w:t>nt le processus de récept</w:t>
      </w:r>
      <w:r w:rsidR="000703D0" w:rsidRPr="00AD7A9E">
        <w:rPr>
          <w:rFonts w:cstheme="minorHAnsi"/>
          <w:color w:val="FF0000"/>
        </w:rPr>
        <w:t>ion des échantillons biologique, incluant :</w:t>
      </w:r>
    </w:p>
    <w:p w14:paraId="7D9A24B0" w14:textId="77777777" w:rsidR="000703D0" w:rsidRPr="00AD7A9E" w:rsidRDefault="000703D0" w:rsidP="00615865">
      <w:pPr>
        <w:pStyle w:val="B1"/>
        <w:rPr>
          <w:rFonts w:cstheme="minorHAnsi"/>
          <w:color w:val="FF0000"/>
        </w:rPr>
      </w:pPr>
      <w:r w:rsidRPr="00AD7A9E">
        <w:rPr>
          <w:rFonts w:cstheme="minorHAnsi"/>
          <w:color w:val="FF0000"/>
        </w:rPr>
        <w:t>le contrôle des échantillons à réception,</w:t>
      </w:r>
    </w:p>
    <w:p w14:paraId="1D7E8261" w14:textId="77777777" w:rsidR="000703D0" w:rsidRPr="00AD7A9E" w:rsidRDefault="000703D0" w:rsidP="00615865">
      <w:pPr>
        <w:pStyle w:val="B1"/>
        <w:rPr>
          <w:rFonts w:cstheme="minorHAnsi"/>
          <w:color w:val="FF0000"/>
        </w:rPr>
      </w:pPr>
      <w:r w:rsidRPr="00AD7A9E">
        <w:rPr>
          <w:rFonts w:cstheme="minorHAnsi"/>
          <w:color w:val="FF0000"/>
        </w:rPr>
        <w:t>étiquetage manquant,</w:t>
      </w:r>
    </w:p>
    <w:p w14:paraId="195C8241" w14:textId="77777777" w:rsidR="000703D0" w:rsidRPr="00AD7A9E" w:rsidRDefault="000703D0" w:rsidP="00615865">
      <w:pPr>
        <w:pStyle w:val="B1"/>
        <w:rPr>
          <w:rFonts w:cstheme="minorHAnsi"/>
          <w:color w:val="FF0000"/>
        </w:rPr>
      </w:pPr>
      <w:r w:rsidRPr="00AD7A9E">
        <w:rPr>
          <w:rFonts w:cstheme="minorHAnsi"/>
          <w:color w:val="FF0000"/>
        </w:rPr>
        <w:t>étiquetage non conforme,</w:t>
      </w:r>
    </w:p>
    <w:p w14:paraId="0CFDC83D" w14:textId="77777777" w:rsidR="000703D0" w:rsidRPr="00AD7A9E" w:rsidRDefault="000703D0" w:rsidP="00615865">
      <w:pPr>
        <w:pStyle w:val="B1"/>
        <w:rPr>
          <w:rFonts w:cstheme="minorHAnsi"/>
          <w:color w:val="FF0000"/>
        </w:rPr>
      </w:pPr>
      <w:r w:rsidRPr="00AD7A9E">
        <w:rPr>
          <w:rFonts w:cstheme="minorHAnsi"/>
          <w:color w:val="FF0000"/>
        </w:rPr>
        <w:t>échantillons inattendus ou manquants,</w:t>
      </w:r>
    </w:p>
    <w:p w14:paraId="7EF790B7" w14:textId="77777777" w:rsidR="000703D0" w:rsidRPr="00AD7A9E" w:rsidRDefault="000703D0" w:rsidP="00615865">
      <w:pPr>
        <w:pStyle w:val="B1"/>
        <w:rPr>
          <w:rFonts w:cstheme="minorHAnsi"/>
          <w:color w:val="FF0000"/>
        </w:rPr>
      </w:pPr>
      <w:r w:rsidRPr="00AD7A9E">
        <w:rPr>
          <w:rFonts w:cstheme="minorHAnsi"/>
          <w:color w:val="FF0000"/>
        </w:rPr>
        <w:t>la documentation des réceptions…</w:t>
      </w:r>
    </w:p>
    <w:p w14:paraId="7A77C466" w14:textId="77777777" w:rsidR="000703D0" w:rsidRPr="00AD7A9E" w:rsidRDefault="000703D0" w:rsidP="00BA6DD2">
      <w:pPr>
        <w:rPr>
          <w:rFonts w:cstheme="minorHAnsi"/>
          <w:color w:val="FF0000"/>
          <w:lang w:val="en-US"/>
        </w:rPr>
      </w:pPr>
    </w:p>
    <w:p w14:paraId="5FB66A13" w14:textId="77777777" w:rsidR="000703D0" w:rsidRPr="00AD7A9E" w:rsidRDefault="000703D0" w:rsidP="00833DC9">
      <w:pPr>
        <w:pStyle w:val="Titre3"/>
        <w:rPr>
          <w:rFonts w:asciiTheme="minorHAnsi" w:hAnsiTheme="minorHAnsi" w:cstheme="minorHAnsi"/>
        </w:rPr>
      </w:pPr>
      <w:bookmarkStart w:id="80" w:name="_Toc450928168"/>
      <w:r w:rsidRPr="00AD7A9E">
        <w:rPr>
          <w:rFonts w:asciiTheme="minorHAnsi" w:hAnsiTheme="minorHAnsi" w:cstheme="minorHAnsi"/>
        </w:rPr>
        <w:t>Contrôle des échantillons biologiques à l'arrivée</w:t>
      </w:r>
      <w:bookmarkEnd w:id="80"/>
    </w:p>
    <w:p w14:paraId="74103FD4" w14:textId="77777777" w:rsidR="000703D0" w:rsidRPr="00AD7A9E" w:rsidRDefault="000703D0" w:rsidP="000703D0">
      <w:pPr>
        <w:rPr>
          <w:rFonts w:cstheme="minorHAnsi"/>
          <w:color w:val="FF0000"/>
          <w:lang w:eastAsia="fr-FR"/>
        </w:rPr>
      </w:pPr>
      <w:r w:rsidRPr="00AD7A9E">
        <w:rPr>
          <w:rFonts w:cstheme="minorHAnsi"/>
          <w:color w:val="FF0000"/>
          <w:lang w:eastAsia="fr-FR"/>
        </w:rPr>
        <w:t>Le contrôle des échantillons biologiques à l'arrivée comporte les étapes suivantes :</w:t>
      </w:r>
    </w:p>
    <w:p w14:paraId="2E6D9B8E"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enregistrement de la réception (date et heure),</w:t>
      </w:r>
    </w:p>
    <w:p w14:paraId="3DF57406"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comptabilité des échantillons</w:t>
      </w:r>
    </w:p>
    <w:p w14:paraId="0C70D111"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conformité de la composition de l'envoi</w:t>
      </w:r>
    </w:p>
    <w:p w14:paraId="5F112635"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contrôle de l'intégrité des échantillons,</w:t>
      </w:r>
    </w:p>
    <w:p w14:paraId="2FF39F77"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contrôle de l'adéquation de l'étiquetage des échantillons</w:t>
      </w:r>
    </w:p>
    <w:p w14:paraId="30395466" w14:textId="77777777" w:rsidR="000703D0" w:rsidRPr="00AD7A9E" w:rsidRDefault="000703D0" w:rsidP="000703D0">
      <w:pPr>
        <w:rPr>
          <w:rFonts w:cstheme="minorHAnsi"/>
          <w:color w:val="FF0000"/>
          <w:lang w:eastAsia="fr-FR"/>
        </w:rPr>
      </w:pPr>
    </w:p>
    <w:p w14:paraId="2267A16D" w14:textId="77777777" w:rsidR="000703D0" w:rsidRPr="00AD7A9E" w:rsidRDefault="000703D0" w:rsidP="000703D0">
      <w:pPr>
        <w:rPr>
          <w:rFonts w:cstheme="minorHAnsi"/>
          <w:color w:val="FF0000"/>
          <w:lang w:eastAsia="fr-FR"/>
        </w:rPr>
      </w:pPr>
      <w:r w:rsidRPr="00AD7A9E">
        <w:rPr>
          <w:rFonts w:cstheme="minorHAnsi"/>
          <w:color w:val="FF0000"/>
          <w:lang w:eastAsia="fr-FR"/>
        </w:rPr>
        <w:t>Sont transmises au Promoteur les informations suivantes :</w:t>
      </w:r>
    </w:p>
    <w:p w14:paraId="7CA89A4D"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les échantillons biologiques non intègres</w:t>
      </w:r>
    </w:p>
    <w:p w14:paraId="6B3475A7"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date et heure de réception des échantillons biologiques</w:t>
      </w:r>
    </w:p>
    <w:p w14:paraId="56928745"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non-conformités de composition de l'envoi</w:t>
      </w:r>
    </w:p>
    <w:p w14:paraId="4E5C48CB" w14:textId="77777777" w:rsidR="000703D0" w:rsidRPr="00AD7A9E" w:rsidRDefault="000703D0" w:rsidP="00615865">
      <w:pPr>
        <w:pStyle w:val="B1"/>
        <w:rPr>
          <w:rFonts w:cstheme="minorHAnsi"/>
          <w:color w:val="FF0000"/>
          <w:lang w:eastAsia="fr-FR"/>
        </w:rPr>
      </w:pPr>
      <w:r w:rsidRPr="00AD7A9E">
        <w:rPr>
          <w:rFonts w:cstheme="minorHAnsi"/>
          <w:color w:val="FF0000"/>
          <w:lang w:eastAsia="fr-FR"/>
        </w:rPr>
        <w:t>non-conformités de l'étiquetage des échantillons</w:t>
      </w:r>
    </w:p>
    <w:p w14:paraId="45616EB6" w14:textId="77777777" w:rsidR="000703D0" w:rsidRPr="00AD7A9E" w:rsidRDefault="000703D0" w:rsidP="000703D0">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3669AE" w:rsidRPr="00B04FBA" w14:paraId="6922BEB1"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5E10339" w14:textId="3E53FB7D" w:rsidR="003669AE" w:rsidRPr="00AD7A9E" w:rsidRDefault="00B772DD" w:rsidP="003669AE">
            <w:pPr>
              <w:spacing w:after="140"/>
              <w:rPr>
                <w:rFonts w:cstheme="minorHAnsi"/>
                <w:i/>
                <w:sz w:val="18"/>
                <w:lang w:val="en-US"/>
              </w:rPr>
            </w:pPr>
            <w:r w:rsidRPr="00AD7A9E">
              <w:rPr>
                <w:rFonts w:cstheme="minorHAnsi"/>
                <w:noProof/>
                <w:lang w:eastAsia="fr-FR"/>
              </w:rPr>
              <w:drawing>
                <wp:inline distT="0" distB="0" distL="0" distR="0" wp14:anchorId="643961CA" wp14:editId="55732B61">
                  <wp:extent cx="190500" cy="123825"/>
                  <wp:effectExtent l="0" t="0" r="0" b="9525"/>
                  <wp:docPr id="50" name="Image 5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3669AE" w:rsidRPr="00AD7A9E">
              <w:rPr>
                <w:rFonts w:cstheme="minorHAnsi"/>
                <w:sz w:val="18"/>
                <w:lang w:val="en-US"/>
              </w:rPr>
              <w:t>"</w:t>
            </w:r>
            <w:r w:rsidR="003669AE" w:rsidRPr="00AD7A9E">
              <w:rPr>
                <w:rFonts w:cstheme="minorHAnsi"/>
                <w:i/>
                <w:sz w:val="18"/>
                <w:lang w:val="en-US"/>
              </w:rPr>
              <w:t xml:space="preserve">All samples received by the laboratory should be assessed on arrival to check their physical integrity. If samples have been compromised in transit the sponsor or their representative, or the investigator, should be notified promptly. </w:t>
            </w:r>
          </w:p>
          <w:p w14:paraId="64458A01" w14:textId="77777777" w:rsidR="003669AE" w:rsidRPr="00AD7A9E" w:rsidRDefault="003669AE" w:rsidP="003669AE">
            <w:pPr>
              <w:spacing w:after="140"/>
              <w:rPr>
                <w:rFonts w:cstheme="minorHAnsi"/>
                <w:i/>
                <w:sz w:val="18"/>
                <w:lang w:val="en-US"/>
              </w:rPr>
            </w:pPr>
            <w:r w:rsidRPr="00AD7A9E">
              <w:rPr>
                <w:rFonts w:cstheme="minorHAnsi"/>
                <w:i/>
                <w:sz w:val="18"/>
                <w:lang w:val="en-US"/>
              </w:rPr>
              <w:t xml:space="preserve">Date and time of receipt should be recorded and reported back to the sponsor or their representative, or the investigator to enable them to track clinical trial samples and ensure that they are handled in compliance with the requirements of the clinical trial protocol. </w:t>
            </w:r>
          </w:p>
          <w:p w14:paraId="5ACC4292" w14:textId="57F85B98" w:rsidR="003669AE" w:rsidRPr="00AD7A9E" w:rsidRDefault="003669AE" w:rsidP="00AC676E">
            <w:pPr>
              <w:spacing w:after="140"/>
              <w:rPr>
                <w:rFonts w:cstheme="minorHAnsi"/>
                <w:sz w:val="18"/>
                <w:lang w:val="en-US"/>
              </w:rPr>
            </w:pPr>
            <w:r w:rsidRPr="00AD7A9E">
              <w:rPr>
                <w:rFonts w:cstheme="minorHAnsi"/>
                <w:i/>
                <w:sz w:val="18"/>
                <w:lang w:val="en-US"/>
              </w:rPr>
              <w:t>On receipt, laboratory staff should ensure that all samples are accounted for, this process should be documented. If samples are poorly labelled, missing or if unexpected samples are received, the sponsor or their representative, or the investigator, should be contacted in order to investigate and resolve the issues. In most cases samples should not be analysed until their identity is confirmed. However, if a delay in analysis is likely to compromise the integrity of the sample as a result of instability etc. the sample should be analysed and the result quarantined until the sample’s identity has been established. If the identity of the sample can not be established the results should not be reported. Policies describing the process of receipt of samples and for dealing with missing, unexpected or poorly labelled samples should be documented.</w:t>
            </w:r>
            <w:r w:rsidR="00AC676E" w:rsidRPr="00AD7A9E">
              <w:rPr>
                <w:rFonts w:cstheme="minorHAnsi"/>
                <w:sz w:val="18"/>
                <w:lang w:val="en-US"/>
              </w:rPr>
              <w:t>"</w:t>
            </w:r>
            <w:r w:rsidRPr="00AD7A9E">
              <w:rPr>
                <w:rFonts w:cstheme="minorHAnsi"/>
                <w:sz w:val="18"/>
                <w:lang w:val="en-US"/>
              </w:rPr>
              <w:t xml:space="preserve"> (</w:t>
            </w:r>
            <w:hyperlink r:id="rId45"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sz w:val="18"/>
                <w:lang w:val="en-US"/>
              </w:rPr>
              <w:t>)</w:t>
            </w:r>
          </w:p>
        </w:tc>
      </w:tr>
    </w:tbl>
    <w:p w14:paraId="74FA7C77" w14:textId="77777777" w:rsidR="003669AE" w:rsidRPr="00AD7A9E" w:rsidRDefault="003669AE" w:rsidP="003669AE">
      <w:pPr>
        <w:rPr>
          <w:rFonts w:cstheme="minorHAnsi"/>
          <w:lang w:val="en-US"/>
        </w:rPr>
      </w:pPr>
    </w:p>
    <w:tbl>
      <w:tblPr>
        <w:tblW w:w="0" w:type="auto"/>
        <w:tblInd w:w="1418" w:type="dxa"/>
        <w:shd w:val="clear" w:color="auto" w:fill="FFFFCC"/>
        <w:tblLook w:val="04A0" w:firstRow="1" w:lastRow="0" w:firstColumn="1" w:lastColumn="0" w:noHBand="0" w:noVBand="1"/>
      </w:tblPr>
      <w:tblGrid>
        <w:gridCol w:w="6085"/>
      </w:tblGrid>
      <w:tr w:rsidR="00AC676E" w:rsidRPr="00B04FBA" w14:paraId="52AA968E"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885DE36" w14:textId="4A99F7C7" w:rsidR="00AC676E" w:rsidRPr="00AD7A9E" w:rsidRDefault="00B772DD" w:rsidP="00AC676E">
            <w:pPr>
              <w:rPr>
                <w:rFonts w:cstheme="minorHAnsi"/>
                <w:lang w:val="en-US" w:eastAsia="fr-FR"/>
              </w:rPr>
            </w:pPr>
            <w:r w:rsidRPr="00AD7A9E">
              <w:rPr>
                <w:rFonts w:cstheme="minorHAnsi"/>
                <w:noProof/>
                <w:lang w:eastAsia="fr-FR"/>
              </w:rPr>
              <w:drawing>
                <wp:inline distT="0" distB="0" distL="0" distR="0" wp14:anchorId="68872B2B" wp14:editId="78B81F69">
                  <wp:extent cx="190500" cy="123825"/>
                  <wp:effectExtent l="0" t="0" r="0" b="9525"/>
                  <wp:docPr id="51" name="Image 51"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AC676E" w:rsidRPr="00AD7A9E">
              <w:rPr>
                <w:rFonts w:cstheme="minorHAnsi"/>
                <w:lang w:val="en-US" w:eastAsia="fr-FR"/>
              </w:rPr>
              <w:t>"</w:t>
            </w:r>
            <w:r w:rsidR="00AC676E" w:rsidRPr="00AD7A9E">
              <w:rPr>
                <w:rFonts w:cstheme="minorHAnsi"/>
                <w:i/>
                <w:szCs w:val="18"/>
                <w:lang w:val="en-US"/>
              </w:rPr>
              <w:t>The sponsor or their representative and/or the investigator should be notified of all instances of inappropriate labelling of clinical trial samples as soon as is practically possible.</w:t>
            </w:r>
            <w:r w:rsidR="00AC676E" w:rsidRPr="00AD7A9E">
              <w:rPr>
                <w:rFonts w:cstheme="minorHAnsi"/>
                <w:lang w:val="en-US"/>
              </w:rPr>
              <w:t>" (</w:t>
            </w:r>
            <w:hyperlink r:id="rId46" w:history="1">
              <w:r w:rsidR="00AC676E" w:rsidRPr="00AD7A9E">
                <w:rPr>
                  <w:rFonts w:cstheme="minorHAnsi"/>
                  <w:lang w:val="en-US"/>
                </w:rPr>
                <w:t>Reflection paper for laboratories that perform the analysis or evaluation of clinical trial samples, EMA, February 2012</w:t>
              </w:r>
            </w:hyperlink>
            <w:r w:rsidR="00AC676E" w:rsidRPr="00AD7A9E">
              <w:rPr>
                <w:rFonts w:cstheme="minorHAnsi"/>
                <w:lang w:val="en-US"/>
              </w:rPr>
              <w:t>)</w:t>
            </w:r>
          </w:p>
        </w:tc>
      </w:tr>
    </w:tbl>
    <w:p w14:paraId="755EB6BA" w14:textId="77777777" w:rsidR="00AC676E" w:rsidRPr="00AD7A9E" w:rsidRDefault="00AC676E" w:rsidP="003669AE">
      <w:pPr>
        <w:rPr>
          <w:rFonts w:cstheme="minorHAnsi"/>
          <w:lang w:val="en-US"/>
        </w:rPr>
      </w:pPr>
    </w:p>
    <w:p w14:paraId="4D94E20C" w14:textId="77777777" w:rsidR="00AC676E" w:rsidRPr="00AD7A9E" w:rsidRDefault="00AC676E" w:rsidP="003669AE">
      <w:pPr>
        <w:rPr>
          <w:rFonts w:cstheme="minorHAnsi"/>
          <w:color w:val="FF0000"/>
        </w:rPr>
      </w:pPr>
      <w:r w:rsidRPr="00AD7A9E">
        <w:rPr>
          <w:rFonts w:cstheme="minorHAnsi"/>
          <w:color w:val="FF0000"/>
        </w:rPr>
        <w:t>La réception des échantillons biologiques fait l'objet de contrôles qualité réguliers.</w:t>
      </w:r>
    </w:p>
    <w:p w14:paraId="63B0D686" w14:textId="77777777" w:rsidR="00AC676E" w:rsidRPr="00AD7A9E" w:rsidRDefault="00AC676E" w:rsidP="003669AE">
      <w:pPr>
        <w:rPr>
          <w:rFonts w:cstheme="minorHAnsi"/>
        </w:rPr>
      </w:pPr>
    </w:p>
    <w:tbl>
      <w:tblPr>
        <w:tblW w:w="0" w:type="auto"/>
        <w:tblInd w:w="1418" w:type="dxa"/>
        <w:shd w:val="clear" w:color="auto" w:fill="FFFFCC"/>
        <w:tblLook w:val="04A0" w:firstRow="1" w:lastRow="0" w:firstColumn="1" w:lastColumn="0" w:noHBand="0" w:noVBand="1"/>
      </w:tblPr>
      <w:tblGrid>
        <w:gridCol w:w="6085"/>
      </w:tblGrid>
      <w:tr w:rsidR="00AC676E" w:rsidRPr="00B04FBA" w14:paraId="5C855F55"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222CFAA" w14:textId="1DD9554B" w:rsidR="00AC676E" w:rsidRPr="00AD7A9E" w:rsidRDefault="00B772DD" w:rsidP="00AC676E">
            <w:pPr>
              <w:rPr>
                <w:rFonts w:cstheme="minorHAnsi"/>
                <w:lang w:val="en-US" w:eastAsia="fr-FR"/>
              </w:rPr>
            </w:pPr>
            <w:r w:rsidRPr="00AD7A9E">
              <w:rPr>
                <w:rFonts w:cstheme="minorHAnsi"/>
                <w:noProof/>
                <w:lang w:eastAsia="fr-FR"/>
              </w:rPr>
              <w:drawing>
                <wp:inline distT="0" distB="0" distL="0" distR="0" wp14:anchorId="397D4FE8" wp14:editId="624F78C7">
                  <wp:extent cx="190500" cy="123825"/>
                  <wp:effectExtent l="0" t="0" r="0" b="9525"/>
                  <wp:docPr id="52" name="Image 5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AC676E" w:rsidRPr="00AD7A9E">
              <w:rPr>
                <w:rFonts w:cstheme="minorHAnsi"/>
                <w:lang w:val="en-US" w:eastAsia="fr-FR"/>
              </w:rPr>
              <w:t>"</w:t>
            </w:r>
            <w:r w:rsidR="00AC676E" w:rsidRPr="00AD7A9E">
              <w:rPr>
                <w:rFonts w:cstheme="minorHAnsi"/>
                <w:i/>
                <w:lang w:val="en-US"/>
              </w:rPr>
              <w:t>It is recommended that sample receipt is subject to regular quality control checks. Additionally, it is advisable to include an audit of the sample receipt processes as part of the QA programme to ensure it is performed in accordance with laboratory policy. Failure to monitor the receipt and accurate “booking in” of samples may have a significant impact on the integrity of data produced by the laboratory.</w:t>
            </w:r>
            <w:r w:rsidR="00AC676E" w:rsidRPr="00AD7A9E">
              <w:rPr>
                <w:rFonts w:cstheme="minorHAnsi"/>
                <w:lang w:val="en-US"/>
              </w:rPr>
              <w:t>" (</w:t>
            </w:r>
            <w:hyperlink r:id="rId47" w:history="1">
              <w:r w:rsidR="00AC676E" w:rsidRPr="00AD7A9E">
                <w:rPr>
                  <w:rFonts w:cstheme="minorHAnsi"/>
                  <w:lang w:val="en-US"/>
                </w:rPr>
                <w:t>Reflection paper for laboratories that perform the analysis or evaluation of clinical trial samples, EMA, February 2012</w:t>
              </w:r>
            </w:hyperlink>
            <w:r w:rsidR="00AC676E" w:rsidRPr="00AD7A9E">
              <w:rPr>
                <w:rFonts w:cstheme="minorHAnsi"/>
                <w:lang w:val="en-US"/>
              </w:rPr>
              <w:t>)</w:t>
            </w:r>
          </w:p>
        </w:tc>
      </w:tr>
    </w:tbl>
    <w:p w14:paraId="03A73106" w14:textId="77777777" w:rsidR="00AC676E" w:rsidRPr="00AD7A9E" w:rsidRDefault="00AC676E" w:rsidP="003669AE">
      <w:pPr>
        <w:rPr>
          <w:rFonts w:cstheme="minorHAnsi"/>
          <w:lang w:val="en-US"/>
        </w:rPr>
      </w:pPr>
    </w:p>
    <w:p w14:paraId="4010714C" w14:textId="77777777" w:rsidR="003669AE" w:rsidRPr="00AD7A9E" w:rsidRDefault="003669AE" w:rsidP="00833DC9">
      <w:pPr>
        <w:pStyle w:val="Titre3"/>
        <w:rPr>
          <w:rFonts w:asciiTheme="minorHAnsi" w:hAnsiTheme="minorHAnsi" w:cstheme="minorHAnsi"/>
          <w:lang w:val="en-US"/>
        </w:rPr>
      </w:pPr>
      <w:bookmarkStart w:id="81" w:name="_Toc450928169"/>
      <w:r w:rsidRPr="00AD7A9E">
        <w:rPr>
          <w:rFonts w:asciiTheme="minorHAnsi" w:hAnsiTheme="minorHAnsi" w:cstheme="minorHAnsi"/>
          <w:lang w:val="en-US"/>
        </w:rPr>
        <w:t>Anonymisation des échantillons biologiques</w:t>
      </w:r>
      <w:bookmarkEnd w:id="81"/>
    </w:p>
    <w:p w14:paraId="51D73A57" w14:textId="77777777" w:rsidR="003669AE" w:rsidRPr="00AD7A9E" w:rsidRDefault="003669AE" w:rsidP="003669AE">
      <w:pPr>
        <w:rPr>
          <w:rFonts w:cstheme="minorHAnsi"/>
          <w:color w:val="FF0000"/>
        </w:rPr>
      </w:pPr>
      <w:r w:rsidRPr="00AD7A9E">
        <w:rPr>
          <w:rFonts w:cstheme="minorHAnsi"/>
          <w:color w:val="FF0000"/>
        </w:rPr>
        <w:t>Si nécessaire, les échantillons biologiques sont anonymisés</w:t>
      </w:r>
    </w:p>
    <w:p w14:paraId="48E5EB41" w14:textId="77777777" w:rsidR="003669AE" w:rsidRPr="00AD7A9E" w:rsidRDefault="003669AE" w:rsidP="003669AE">
      <w:pPr>
        <w:rPr>
          <w:rFonts w:cstheme="minorHAnsi"/>
        </w:rPr>
      </w:pPr>
    </w:p>
    <w:tbl>
      <w:tblPr>
        <w:tblW w:w="0" w:type="auto"/>
        <w:tblInd w:w="1418" w:type="dxa"/>
        <w:shd w:val="clear" w:color="auto" w:fill="FFFFCC"/>
        <w:tblLook w:val="04A0" w:firstRow="1" w:lastRow="0" w:firstColumn="1" w:lastColumn="0" w:noHBand="0" w:noVBand="1"/>
      </w:tblPr>
      <w:tblGrid>
        <w:gridCol w:w="6085"/>
      </w:tblGrid>
      <w:tr w:rsidR="003669AE" w:rsidRPr="00B04FBA" w14:paraId="3BA02496"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377EF9AD" w14:textId="762A8DA5" w:rsidR="003669AE" w:rsidRPr="00AD7A9E" w:rsidRDefault="00B772DD" w:rsidP="003669AE">
            <w:pPr>
              <w:spacing w:after="140"/>
              <w:rPr>
                <w:rFonts w:cstheme="minorHAnsi"/>
                <w:i/>
                <w:sz w:val="18"/>
                <w:lang w:val="en-US"/>
              </w:rPr>
            </w:pPr>
            <w:r w:rsidRPr="00AD7A9E">
              <w:rPr>
                <w:rFonts w:cstheme="minorHAnsi"/>
                <w:noProof/>
                <w:lang w:eastAsia="fr-FR"/>
              </w:rPr>
              <w:drawing>
                <wp:inline distT="0" distB="0" distL="0" distR="0" wp14:anchorId="47AB9B72" wp14:editId="0D22412A">
                  <wp:extent cx="190500" cy="123825"/>
                  <wp:effectExtent l="0" t="0" r="0" b="9525"/>
                  <wp:docPr id="53" name="Image 53"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3669AE" w:rsidRPr="00AD7A9E">
              <w:rPr>
                <w:rFonts w:cstheme="minorHAnsi"/>
                <w:sz w:val="18"/>
                <w:lang w:val="en-US"/>
              </w:rPr>
              <w:t>"</w:t>
            </w:r>
            <w:r w:rsidR="003669AE" w:rsidRPr="00AD7A9E">
              <w:rPr>
                <w:rFonts w:cstheme="minorHAnsi"/>
                <w:i/>
                <w:sz w:val="18"/>
                <w:lang w:val="en-US"/>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1D3D2C41" w14:textId="77777777" w:rsidR="003669AE" w:rsidRPr="00AD7A9E" w:rsidRDefault="003669AE" w:rsidP="00F37EE4">
            <w:pPr>
              <w:rPr>
                <w:rFonts w:cstheme="minorHAnsi"/>
                <w:i/>
                <w:szCs w:val="18"/>
                <w:lang w:val="en-US"/>
              </w:rPr>
            </w:pPr>
            <w:r w:rsidRPr="00AD7A9E">
              <w:rPr>
                <w:rFonts w:cstheme="minorHAnsi"/>
                <w:i/>
                <w:szCs w:val="18"/>
                <w:lang w:val="en-US"/>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4ED77B40" w14:textId="397354CE" w:rsidR="003669AE" w:rsidRPr="00AD7A9E" w:rsidRDefault="003669AE" w:rsidP="00F37EE4">
            <w:pPr>
              <w:rPr>
                <w:rFonts w:cstheme="minorHAnsi"/>
                <w:lang w:val="en-US" w:eastAsia="fr-FR"/>
              </w:rPr>
            </w:pPr>
            <w:r w:rsidRPr="00AD7A9E">
              <w:rPr>
                <w:rFonts w:cstheme="minorHAnsi"/>
                <w:i/>
                <w:lang w:val="en-US"/>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AD7A9E">
              <w:rPr>
                <w:rFonts w:cstheme="minorHAnsi"/>
                <w:lang w:val="en-US"/>
              </w:rPr>
              <w:t>" (</w:t>
            </w:r>
            <w:hyperlink r:id="rId48"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9A85C45" w14:textId="77777777" w:rsidR="003669AE" w:rsidRPr="00AD7A9E" w:rsidRDefault="003669AE" w:rsidP="003669AE">
      <w:pPr>
        <w:rPr>
          <w:rFonts w:cstheme="minorHAnsi"/>
          <w:lang w:val="en-US"/>
        </w:rPr>
      </w:pPr>
    </w:p>
    <w:p w14:paraId="46C43CAF" w14:textId="77777777" w:rsidR="00964B16" w:rsidRPr="00AD7A9E" w:rsidRDefault="00964B16" w:rsidP="003669AE">
      <w:pPr>
        <w:rPr>
          <w:rFonts w:cstheme="minorHAnsi"/>
          <w:lang w:val="en-US"/>
        </w:rPr>
      </w:pPr>
    </w:p>
    <w:p w14:paraId="7158E3E8" w14:textId="77777777" w:rsidR="003669AE" w:rsidRPr="00AD7A9E" w:rsidRDefault="003669AE" w:rsidP="003669AE">
      <w:pPr>
        <w:rPr>
          <w:rFonts w:cstheme="minorHAnsi"/>
          <w:lang w:val="en-US"/>
        </w:rPr>
      </w:pPr>
    </w:p>
    <w:p w14:paraId="7A2C2F6B" w14:textId="77777777" w:rsidR="00964B16" w:rsidRPr="00AD7A9E" w:rsidRDefault="00964B16" w:rsidP="000B267E">
      <w:pPr>
        <w:rPr>
          <w:rFonts w:cstheme="minorHAnsi"/>
          <w:color w:val="FF0000"/>
        </w:rPr>
      </w:pPr>
      <w:r w:rsidRPr="00AD7A9E">
        <w:rPr>
          <w:rFonts w:cstheme="minorHAnsi"/>
          <w:color w:val="FF0000"/>
        </w:rPr>
        <w:t>Procédure de réception des échantillons :</w:t>
      </w:r>
    </w:p>
    <w:p w14:paraId="0C240AB2" w14:textId="77777777" w:rsidR="00964B16" w:rsidRPr="00AD7A9E" w:rsidRDefault="00964B16" w:rsidP="00615865">
      <w:pPr>
        <w:pStyle w:val="B1"/>
        <w:rPr>
          <w:rFonts w:cstheme="minorHAnsi"/>
          <w:color w:val="FF0000"/>
        </w:rPr>
      </w:pPr>
      <w:r w:rsidRPr="00AD7A9E">
        <w:rPr>
          <w:rFonts w:cstheme="minorHAnsi"/>
          <w:color w:val="FF0000"/>
        </w:rPr>
        <w:t>modalités de réception (prise en compte des jours où le Laboratoire est fermé),</w:t>
      </w:r>
    </w:p>
    <w:p w14:paraId="5DBAF4A7" w14:textId="77777777" w:rsidR="00964B16" w:rsidRPr="00AD7A9E" w:rsidRDefault="00964B16" w:rsidP="00615865">
      <w:pPr>
        <w:pStyle w:val="B1"/>
        <w:rPr>
          <w:rFonts w:cstheme="minorHAnsi"/>
          <w:color w:val="FF0000"/>
        </w:rPr>
      </w:pPr>
      <w:r w:rsidRPr="00AD7A9E">
        <w:rPr>
          <w:rFonts w:cstheme="minorHAnsi"/>
          <w:color w:val="FF0000"/>
        </w:rPr>
        <w:t>garanties de confidentialité vis-à-vis des patients,</w:t>
      </w:r>
    </w:p>
    <w:p w14:paraId="68488807" w14:textId="77777777" w:rsidR="00964B16" w:rsidRPr="00AD7A9E" w:rsidRDefault="00964B16" w:rsidP="00615865">
      <w:pPr>
        <w:pStyle w:val="B1"/>
        <w:rPr>
          <w:rFonts w:cstheme="minorHAnsi"/>
          <w:color w:val="FF0000"/>
        </w:rPr>
      </w:pPr>
      <w:r w:rsidRPr="00AD7A9E">
        <w:rPr>
          <w:rFonts w:cstheme="minorHAnsi"/>
          <w:color w:val="FF0000"/>
        </w:rPr>
        <w:t>système d'identification des prélèvements,</w:t>
      </w:r>
    </w:p>
    <w:p w14:paraId="41975AD2" w14:textId="77777777" w:rsidR="00964B16" w:rsidRPr="00AD7A9E" w:rsidRDefault="00964B16" w:rsidP="00615865">
      <w:pPr>
        <w:pStyle w:val="B1"/>
        <w:rPr>
          <w:rFonts w:cstheme="minorHAnsi"/>
          <w:color w:val="FF0000"/>
        </w:rPr>
      </w:pPr>
      <w:r w:rsidRPr="00AD7A9E">
        <w:rPr>
          <w:rFonts w:cstheme="minorHAnsi"/>
          <w:color w:val="FF0000"/>
        </w:rPr>
        <w:t>contrôles réalisés à la réception des éch</w:t>
      </w:r>
      <w:r w:rsidR="00A241CF" w:rsidRPr="00AD7A9E">
        <w:rPr>
          <w:rFonts w:cstheme="minorHAnsi"/>
          <w:color w:val="FF0000"/>
        </w:rPr>
        <w:t>antillons et leur documentation :</w:t>
      </w:r>
    </w:p>
    <w:p w14:paraId="668401CE" w14:textId="77777777" w:rsidR="00A241CF" w:rsidRPr="00AD7A9E" w:rsidRDefault="00A241CF" w:rsidP="00615865">
      <w:pPr>
        <w:pStyle w:val="B2"/>
        <w:ind w:left="927" w:hanging="360"/>
        <w:rPr>
          <w:rFonts w:cstheme="minorHAnsi"/>
          <w:color w:val="FF0000"/>
        </w:rPr>
      </w:pPr>
      <w:r w:rsidRPr="00AD7A9E">
        <w:rPr>
          <w:rFonts w:cstheme="minorHAnsi"/>
          <w:color w:val="FF0000"/>
        </w:rPr>
        <w:t>conformité aux spécifications du laboratoire :</w:t>
      </w:r>
    </w:p>
    <w:p w14:paraId="71461BAB" w14:textId="77777777" w:rsidR="00A241CF" w:rsidRPr="00AD7A9E" w:rsidRDefault="00A241CF" w:rsidP="00615865">
      <w:pPr>
        <w:pStyle w:val="B3"/>
        <w:rPr>
          <w:rFonts w:cstheme="minorHAnsi"/>
          <w:color w:val="FF0000"/>
        </w:rPr>
      </w:pPr>
      <w:r w:rsidRPr="00AD7A9E">
        <w:rPr>
          <w:rFonts w:cstheme="minorHAnsi"/>
          <w:color w:val="FF0000"/>
        </w:rPr>
        <w:t>identité du patient sur l'échantillon et sur la prescription</w:t>
      </w:r>
    </w:p>
    <w:p w14:paraId="29A0552D" w14:textId="77777777" w:rsidR="00A241CF" w:rsidRPr="00AD7A9E" w:rsidRDefault="00A241CF" w:rsidP="00615865">
      <w:pPr>
        <w:pStyle w:val="B3"/>
        <w:rPr>
          <w:rFonts w:cstheme="minorHAnsi"/>
          <w:color w:val="FF0000"/>
        </w:rPr>
      </w:pPr>
      <w:r w:rsidRPr="00AD7A9E">
        <w:rPr>
          <w:rFonts w:cstheme="minorHAnsi"/>
          <w:color w:val="FF0000"/>
        </w:rPr>
        <w:t>conformité du récipient aux analyses prescrites (anticoagulant, volume de l'échantillon),</w:t>
      </w:r>
    </w:p>
    <w:p w14:paraId="06F0621D" w14:textId="77777777" w:rsidR="00A241CF" w:rsidRPr="00AD7A9E" w:rsidRDefault="00A241CF" w:rsidP="00615865">
      <w:pPr>
        <w:pStyle w:val="B3"/>
        <w:rPr>
          <w:rFonts w:cstheme="minorHAnsi"/>
          <w:color w:val="FF0000"/>
        </w:rPr>
      </w:pPr>
      <w:r w:rsidRPr="00AD7A9E">
        <w:rPr>
          <w:rFonts w:cstheme="minorHAnsi"/>
          <w:color w:val="FF0000"/>
        </w:rPr>
        <w:t>intégrité du récipient (absence de fuite)</w:t>
      </w:r>
    </w:p>
    <w:p w14:paraId="4EF09FF1" w14:textId="77777777" w:rsidR="00A241CF" w:rsidRPr="00AD7A9E" w:rsidRDefault="00A241CF" w:rsidP="00615865">
      <w:pPr>
        <w:pStyle w:val="B3"/>
        <w:rPr>
          <w:rFonts w:cstheme="minorHAnsi"/>
          <w:color w:val="FF0000"/>
        </w:rPr>
      </w:pPr>
      <w:r w:rsidRPr="00AD7A9E">
        <w:rPr>
          <w:rFonts w:cstheme="minorHAnsi"/>
          <w:color w:val="FF0000"/>
        </w:rPr>
        <w:t>respect des conditions de transport préconisées (durée maximale, température)</w:t>
      </w:r>
    </w:p>
    <w:p w14:paraId="0034BD3E" w14:textId="77777777" w:rsidR="00964B16" w:rsidRPr="00AD7A9E" w:rsidRDefault="00D907E6" w:rsidP="00833DC9">
      <w:pPr>
        <w:pStyle w:val="Titre2"/>
        <w:rPr>
          <w:rFonts w:asciiTheme="minorHAnsi" w:hAnsiTheme="minorHAnsi" w:cstheme="minorHAnsi"/>
        </w:rPr>
      </w:pPr>
      <w:bookmarkStart w:id="82" w:name="_Toc450928170"/>
      <w:r w:rsidRPr="00AD7A9E">
        <w:rPr>
          <w:rFonts w:asciiTheme="minorHAnsi" w:hAnsiTheme="minorHAnsi" w:cstheme="minorHAnsi"/>
        </w:rPr>
        <w:t>Enregistrement de la demande d'analyse</w:t>
      </w:r>
      <w:bookmarkEnd w:id="82"/>
    </w:p>
    <w:p w14:paraId="024C9B17" w14:textId="77777777" w:rsidR="00D907E6" w:rsidRPr="00AD7A9E" w:rsidRDefault="00D907E6" w:rsidP="00615865">
      <w:pPr>
        <w:pStyle w:val="B1"/>
        <w:rPr>
          <w:rFonts w:cstheme="minorHAnsi"/>
          <w:color w:val="FF0000"/>
          <w:lang w:eastAsia="fr-FR"/>
        </w:rPr>
      </w:pPr>
      <w:r w:rsidRPr="00AD7A9E">
        <w:rPr>
          <w:rFonts w:cstheme="minorHAnsi"/>
          <w:color w:val="FF0000"/>
          <w:lang w:eastAsia="fr-FR"/>
        </w:rPr>
        <w:t>existence d'une procédure d'enregistrement des demandes</w:t>
      </w:r>
    </w:p>
    <w:p w14:paraId="4FE6713C" w14:textId="77777777" w:rsidR="00D907E6" w:rsidRPr="00AD7A9E" w:rsidRDefault="00D907E6" w:rsidP="00615865">
      <w:pPr>
        <w:pStyle w:val="B1"/>
        <w:rPr>
          <w:rFonts w:cstheme="minorHAnsi"/>
          <w:color w:val="FF0000"/>
          <w:lang w:eastAsia="fr-FR"/>
        </w:rPr>
      </w:pPr>
      <w:r w:rsidRPr="00AD7A9E">
        <w:rPr>
          <w:rFonts w:cstheme="minorHAnsi"/>
          <w:color w:val="FF0000"/>
          <w:lang w:eastAsia="fr-FR"/>
        </w:rPr>
        <w:t>enregistrement des demandes conformes :</w:t>
      </w:r>
    </w:p>
    <w:p w14:paraId="5692F5A2"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identité complète du patient (nom, prénom, date de naissance, sexe)</w:t>
      </w:r>
    </w:p>
    <w:p w14:paraId="5EE62283"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médecin prescripteur</w:t>
      </w:r>
    </w:p>
    <w:p w14:paraId="3DC6F38D"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système permettant de connaître :</w:t>
      </w:r>
    </w:p>
    <w:p w14:paraId="147A3AA6" w14:textId="77777777" w:rsidR="00D907E6" w:rsidRPr="00AD7A9E" w:rsidRDefault="00D907E6" w:rsidP="00615865">
      <w:pPr>
        <w:pStyle w:val="B3"/>
        <w:rPr>
          <w:rFonts w:cstheme="minorHAnsi"/>
          <w:color w:val="FF0000"/>
          <w:lang w:eastAsia="fr-FR"/>
        </w:rPr>
      </w:pPr>
      <w:r w:rsidRPr="00AD7A9E">
        <w:rPr>
          <w:rFonts w:cstheme="minorHAnsi"/>
          <w:color w:val="FF0000"/>
          <w:lang w:eastAsia="fr-FR"/>
        </w:rPr>
        <w:t>la date et l'heure de la création de l'enregistrement</w:t>
      </w:r>
    </w:p>
    <w:p w14:paraId="30289E4A" w14:textId="77777777" w:rsidR="00D907E6" w:rsidRPr="00AD7A9E" w:rsidRDefault="00D907E6" w:rsidP="00615865">
      <w:pPr>
        <w:pStyle w:val="B3"/>
        <w:rPr>
          <w:rFonts w:cstheme="minorHAnsi"/>
          <w:color w:val="FF0000"/>
          <w:lang w:eastAsia="fr-FR"/>
        </w:rPr>
      </w:pPr>
      <w:r w:rsidRPr="00AD7A9E">
        <w:rPr>
          <w:rFonts w:cstheme="minorHAnsi"/>
          <w:color w:val="FF0000"/>
          <w:lang w:eastAsia="fr-FR"/>
        </w:rPr>
        <w:t>la date du prélèvement</w:t>
      </w:r>
    </w:p>
    <w:p w14:paraId="214D4843"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analyses à réaliser</w:t>
      </w:r>
    </w:p>
    <w:p w14:paraId="2CDA01D7" w14:textId="77777777" w:rsidR="00D907E6" w:rsidRPr="00AD7A9E" w:rsidRDefault="00D907E6" w:rsidP="00615865">
      <w:pPr>
        <w:pStyle w:val="B1"/>
        <w:rPr>
          <w:rFonts w:cstheme="minorHAnsi"/>
          <w:color w:val="FF0000"/>
          <w:lang w:eastAsia="fr-FR"/>
        </w:rPr>
      </w:pPr>
      <w:r w:rsidRPr="00AD7A9E">
        <w:rPr>
          <w:rFonts w:cstheme="minorHAnsi"/>
          <w:color w:val="FF0000"/>
          <w:lang w:eastAsia="fr-FR"/>
        </w:rPr>
        <w:t>traitement des demandes non conformes</w:t>
      </w:r>
    </w:p>
    <w:p w14:paraId="4285643B"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défaut d'exécution des analyses</w:t>
      </w:r>
    </w:p>
    <w:p w14:paraId="1262FE15" w14:textId="77777777" w:rsidR="00D907E6" w:rsidRPr="00AD7A9E" w:rsidRDefault="00D907E6" w:rsidP="00615865">
      <w:pPr>
        <w:pStyle w:val="B2"/>
        <w:ind w:left="927" w:hanging="360"/>
        <w:rPr>
          <w:rFonts w:cstheme="minorHAnsi"/>
          <w:color w:val="FF0000"/>
          <w:lang w:eastAsia="fr-FR"/>
        </w:rPr>
      </w:pPr>
      <w:r w:rsidRPr="00AD7A9E">
        <w:rPr>
          <w:rFonts w:cstheme="minorHAnsi"/>
          <w:color w:val="FF0000"/>
          <w:lang w:eastAsia="fr-FR"/>
        </w:rPr>
        <w:t>enregistrement des demandes non-conformes :</w:t>
      </w:r>
    </w:p>
    <w:p w14:paraId="7ABA2C83" w14:textId="77777777" w:rsidR="000E73B8" w:rsidRPr="00AD7A9E" w:rsidRDefault="000E73B8" w:rsidP="00615865">
      <w:pPr>
        <w:pStyle w:val="B3"/>
        <w:rPr>
          <w:rFonts w:cstheme="minorHAnsi"/>
          <w:color w:val="FF0000"/>
          <w:lang w:eastAsia="fr-FR"/>
        </w:rPr>
      </w:pPr>
      <w:r w:rsidRPr="00AD7A9E">
        <w:rPr>
          <w:rFonts w:cstheme="minorHAnsi"/>
          <w:color w:val="FF0000"/>
          <w:lang w:eastAsia="fr-FR"/>
        </w:rPr>
        <w:t>date et heure de réception</w:t>
      </w:r>
    </w:p>
    <w:p w14:paraId="534AA955" w14:textId="77777777" w:rsidR="000E73B8" w:rsidRPr="00AD7A9E" w:rsidRDefault="000E73B8" w:rsidP="00615865">
      <w:pPr>
        <w:pStyle w:val="B3"/>
        <w:rPr>
          <w:rFonts w:cstheme="minorHAnsi"/>
          <w:color w:val="FF0000"/>
          <w:lang w:eastAsia="fr-FR"/>
        </w:rPr>
      </w:pPr>
      <w:r w:rsidRPr="00AD7A9E">
        <w:rPr>
          <w:rFonts w:cstheme="minorHAnsi"/>
          <w:color w:val="FF0000"/>
          <w:lang w:eastAsia="fr-FR"/>
        </w:rPr>
        <w:t>nature de la non-conformité (ex : identité, récipient, transport)</w:t>
      </w:r>
    </w:p>
    <w:p w14:paraId="724EF293" w14:textId="77777777" w:rsidR="000E73B8" w:rsidRPr="00AD7A9E" w:rsidRDefault="000E73B8" w:rsidP="00615865">
      <w:pPr>
        <w:pStyle w:val="B3"/>
        <w:rPr>
          <w:rFonts w:cstheme="minorHAnsi"/>
          <w:color w:val="FF0000"/>
          <w:lang w:eastAsia="fr-FR"/>
        </w:rPr>
      </w:pPr>
      <w:r w:rsidRPr="00AD7A9E">
        <w:rPr>
          <w:rFonts w:cstheme="minorHAnsi"/>
          <w:color w:val="FF0000"/>
          <w:lang w:eastAsia="fr-FR"/>
        </w:rPr>
        <w:t>remarques complémentaires éventuelles</w:t>
      </w:r>
    </w:p>
    <w:p w14:paraId="59BCE34B" w14:textId="77777777" w:rsidR="000E73B8" w:rsidRPr="00AD7A9E" w:rsidRDefault="000E73B8" w:rsidP="00615865">
      <w:pPr>
        <w:pStyle w:val="B2"/>
        <w:ind w:left="927" w:hanging="360"/>
        <w:rPr>
          <w:rFonts w:cstheme="minorHAnsi"/>
          <w:color w:val="FF0000"/>
          <w:lang w:eastAsia="fr-FR"/>
        </w:rPr>
      </w:pPr>
      <w:r w:rsidRPr="00AD7A9E">
        <w:rPr>
          <w:rFonts w:cstheme="minorHAnsi"/>
          <w:color w:val="FF0000"/>
          <w:lang w:eastAsia="fr-FR"/>
        </w:rPr>
        <w:t>information du prescripteur de l'analyse (afin de prévenir sa répétition)</w:t>
      </w:r>
    </w:p>
    <w:p w14:paraId="3E6891AF" w14:textId="77777777" w:rsidR="00AC676E" w:rsidRPr="00AD7A9E" w:rsidRDefault="00AC676E" w:rsidP="00833DC9">
      <w:pPr>
        <w:pStyle w:val="Titre2"/>
        <w:rPr>
          <w:rFonts w:asciiTheme="minorHAnsi" w:hAnsiTheme="minorHAnsi" w:cstheme="minorHAnsi"/>
        </w:rPr>
      </w:pPr>
      <w:bookmarkStart w:id="83" w:name="_Toc450928171"/>
      <w:r w:rsidRPr="00AD7A9E">
        <w:rPr>
          <w:rFonts w:asciiTheme="minorHAnsi" w:hAnsiTheme="minorHAnsi" w:cstheme="minorHAnsi"/>
        </w:rPr>
        <w:t>Stockage des échantillons biologiques</w:t>
      </w:r>
      <w:bookmarkEnd w:id="83"/>
    </w:p>
    <w:p w14:paraId="4CA9AD75"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Les conditions de stockage requises sont documentées.</w:t>
      </w:r>
    </w:p>
    <w:p w14:paraId="247034E7"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Les conditions de stockage sont monitorées.</w:t>
      </w:r>
    </w:p>
    <w:p w14:paraId="7FAA3BC2"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Les réfrigérateurs et les congélateurs sont monitorés. La plage de températures attendue est spécifiée. Le monitoring est enregistré.</w:t>
      </w:r>
    </w:p>
    <w:p w14:paraId="40C38A5F"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Les sondes de températures sont calibrées périodiquement.</w:t>
      </w:r>
    </w:p>
    <w:p w14:paraId="28A032F5"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Le laboratoire possède suffisamment de capacité de stockage, incluant une redondance en cas de panne d'un appareil.</w:t>
      </w:r>
    </w:p>
    <w:p w14:paraId="24CFAFAE" w14:textId="77777777" w:rsidR="00AC676E" w:rsidRPr="00AD7A9E" w:rsidRDefault="00AC676E" w:rsidP="00AC676E">
      <w:pPr>
        <w:rPr>
          <w:rFonts w:cstheme="minorHAnsi"/>
          <w:color w:val="FF0000"/>
          <w:lang w:eastAsia="fr-FR"/>
        </w:rPr>
      </w:pPr>
      <w:r w:rsidRPr="00AD7A9E">
        <w:rPr>
          <w:rFonts w:cstheme="minorHAnsi"/>
          <w:color w:val="FF0000"/>
          <w:lang w:eastAsia="fr-FR"/>
        </w:rPr>
        <w:t>Il existe une procédure de stockage des échantillons biologiques, incluant :</w:t>
      </w:r>
    </w:p>
    <w:p w14:paraId="4E937569" w14:textId="77777777" w:rsidR="00AC676E" w:rsidRPr="00AD7A9E" w:rsidRDefault="00AC676E" w:rsidP="00615865">
      <w:pPr>
        <w:pStyle w:val="B1"/>
        <w:rPr>
          <w:rFonts w:cstheme="minorHAnsi"/>
          <w:color w:val="FF0000"/>
          <w:lang w:eastAsia="fr-FR"/>
        </w:rPr>
      </w:pPr>
      <w:r w:rsidRPr="00AD7A9E">
        <w:rPr>
          <w:rFonts w:cstheme="minorHAnsi"/>
          <w:color w:val="FF0000"/>
          <w:lang w:eastAsia="fr-FR"/>
        </w:rPr>
        <w:t>la conduite à tenir en cas d'écart de température</w:t>
      </w:r>
    </w:p>
    <w:tbl>
      <w:tblPr>
        <w:tblW w:w="0" w:type="auto"/>
        <w:tblInd w:w="1418" w:type="dxa"/>
        <w:shd w:val="clear" w:color="auto" w:fill="FFFFCC"/>
        <w:tblLook w:val="04A0" w:firstRow="1" w:lastRow="0" w:firstColumn="1" w:lastColumn="0" w:noHBand="0" w:noVBand="1"/>
      </w:tblPr>
      <w:tblGrid>
        <w:gridCol w:w="6085"/>
      </w:tblGrid>
      <w:tr w:rsidR="00AC676E" w:rsidRPr="00B04FBA" w14:paraId="322D9DEA"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0A0C16C3" w14:textId="33CEB1FA" w:rsidR="00AC676E" w:rsidRPr="00AD7A9E" w:rsidRDefault="00B772DD" w:rsidP="00AC676E">
            <w:pPr>
              <w:spacing w:after="140"/>
              <w:rPr>
                <w:rFonts w:cstheme="minorHAnsi"/>
                <w:i/>
                <w:sz w:val="18"/>
                <w:lang w:val="en-US"/>
              </w:rPr>
            </w:pPr>
            <w:r w:rsidRPr="00AD7A9E">
              <w:rPr>
                <w:rFonts w:cstheme="minorHAnsi"/>
                <w:noProof/>
                <w:lang w:eastAsia="fr-FR"/>
              </w:rPr>
              <w:drawing>
                <wp:inline distT="0" distB="0" distL="0" distR="0" wp14:anchorId="74F0B6AE" wp14:editId="36F6C41F">
                  <wp:extent cx="190500" cy="123825"/>
                  <wp:effectExtent l="0" t="0" r="0" b="9525"/>
                  <wp:docPr id="54" name="Image 54"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AC676E" w:rsidRPr="00AD7A9E">
              <w:rPr>
                <w:rFonts w:cstheme="minorHAnsi"/>
                <w:sz w:val="18"/>
                <w:lang w:val="en-US"/>
              </w:rPr>
              <w:t>"</w:t>
            </w:r>
            <w:r w:rsidR="00AC676E" w:rsidRPr="00AD7A9E">
              <w:rPr>
                <w:rFonts w:cstheme="minorHAnsi"/>
                <w:i/>
                <w:sz w:val="18"/>
                <w:lang w:val="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0CD1F39C" w14:textId="77777777" w:rsidR="00AC676E" w:rsidRPr="00AD7A9E" w:rsidRDefault="00AC676E" w:rsidP="00AC676E">
            <w:pPr>
              <w:spacing w:after="140"/>
              <w:rPr>
                <w:rFonts w:cstheme="minorHAnsi"/>
                <w:i/>
                <w:sz w:val="18"/>
                <w:lang w:val="en-US"/>
              </w:rPr>
            </w:pPr>
            <w:r w:rsidRPr="00AD7A9E">
              <w:rPr>
                <w:rFonts w:cstheme="minorHAnsi"/>
                <w:i/>
                <w:sz w:val="18"/>
                <w:lang w:val="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6D7B670F" w14:textId="1889309D" w:rsidR="00AC676E" w:rsidRPr="00AD7A9E" w:rsidRDefault="00AC676E" w:rsidP="00AC676E">
            <w:pPr>
              <w:spacing w:after="140"/>
              <w:rPr>
                <w:rFonts w:cstheme="minorHAnsi"/>
                <w:sz w:val="18"/>
                <w:lang w:val="en-US"/>
              </w:rPr>
            </w:pPr>
            <w:r w:rsidRPr="00AD7A9E">
              <w:rPr>
                <w:rFonts w:cstheme="minorHAnsi"/>
                <w:i/>
                <w:sz w:val="18"/>
                <w:lang w:val="en-US"/>
              </w:rPr>
              <w:t>Adequate provision should be made to ensure that laboratories have sufficient spare capacity for the storage of chilled and frozen samples, should a refrigerator or freezer malfunction.</w:t>
            </w:r>
            <w:r w:rsidRPr="00AD7A9E">
              <w:rPr>
                <w:rFonts w:cstheme="minorHAnsi"/>
                <w:sz w:val="18"/>
                <w:lang w:val="en-US"/>
              </w:rPr>
              <w:t>" (</w:t>
            </w:r>
            <w:hyperlink r:id="rId49" w:history="1">
              <w:r w:rsidRPr="00AD7A9E">
                <w:rPr>
                  <w:rFonts w:cstheme="minorHAnsi"/>
                  <w:sz w:val="18"/>
                  <w:lang w:val="en-US"/>
                </w:rPr>
                <w:t>Reflection paper for laboratories that perform the analysis or evaluation of clinical trial samples, EMA, February 2012</w:t>
              </w:r>
            </w:hyperlink>
            <w:r w:rsidRPr="00AD7A9E">
              <w:rPr>
                <w:rFonts w:cstheme="minorHAnsi"/>
                <w:sz w:val="18"/>
                <w:lang w:val="en-US"/>
              </w:rPr>
              <w:t>)</w:t>
            </w:r>
          </w:p>
        </w:tc>
      </w:tr>
    </w:tbl>
    <w:p w14:paraId="1B0FF067" w14:textId="77777777" w:rsidR="00AC676E" w:rsidRPr="00AD7A9E" w:rsidRDefault="00AC676E" w:rsidP="00AC676E">
      <w:pPr>
        <w:rPr>
          <w:rFonts w:cstheme="minorHAnsi"/>
          <w:lang w:val="en-US" w:eastAsia="fr-FR"/>
        </w:rPr>
      </w:pPr>
    </w:p>
    <w:p w14:paraId="4D866374" w14:textId="77777777" w:rsidR="009F3AB3" w:rsidRPr="00AD7A9E" w:rsidRDefault="009F3AB3" w:rsidP="00833DC9">
      <w:pPr>
        <w:pStyle w:val="Titre2"/>
        <w:rPr>
          <w:rFonts w:asciiTheme="minorHAnsi" w:hAnsiTheme="minorHAnsi" w:cstheme="minorHAnsi"/>
        </w:rPr>
      </w:pPr>
      <w:bookmarkStart w:id="84" w:name="_Toc450928172"/>
      <w:r w:rsidRPr="00AD7A9E">
        <w:rPr>
          <w:rFonts w:asciiTheme="minorHAnsi" w:hAnsiTheme="minorHAnsi" w:cstheme="minorHAnsi"/>
        </w:rPr>
        <w:t>Analyse des échantillons biologiques</w:t>
      </w:r>
      <w:bookmarkEnd w:id="84"/>
    </w:p>
    <w:p w14:paraId="37A23048" w14:textId="77777777" w:rsidR="00711718" w:rsidRPr="00AD7A9E" w:rsidRDefault="00711718" w:rsidP="00615865">
      <w:pPr>
        <w:pStyle w:val="B1"/>
        <w:rPr>
          <w:rFonts w:cstheme="minorHAnsi"/>
          <w:color w:val="FF0000"/>
        </w:rPr>
      </w:pPr>
      <w:r w:rsidRPr="00AD7A9E">
        <w:rPr>
          <w:rFonts w:cstheme="minorHAnsi"/>
          <w:color w:val="FF0000"/>
        </w:rPr>
        <w:t>planification de la réalisation des analyses (incluant la disponibilité du personnel concerné)</w:t>
      </w:r>
    </w:p>
    <w:p w14:paraId="64231D82" w14:textId="77777777" w:rsidR="00711718" w:rsidRPr="00AD7A9E" w:rsidRDefault="00711718" w:rsidP="00615865">
      <w:pPr>
        <w:pStyle w:val="B1"/>
        <w:rPr>
          <w:rFonts w:cstheme="minorHAnsi"/>
          <w:color w:val="FF0000"/>
        </w:rPr>
      </w:pPr>
      <w:r w:rsidRPr="00AD7A9E">
        <w:rPr>
          <w:rFonts w:cstheme="minorHAnsi"/>
          <w:color w:val="FF0000"/>
        </w:rPr>
        <w:t>réalisation en double avec double saisie indépendante</w:t>
      </w:r>
    </w:p>
    <w:p w14:paraId="4484A155" w14:textId="77777777" w:rsidR="00210854" w:rsidRPr="00AD7A9E" w:rsidRDefault="007C7E57" w:rsidP="00833DC9">
      <w:pPr>
        <w:pStyle w:val="Titre3"/>
        <w:rPr>
          <w:rFonts w:asciiTheme="minorHAnsi" w:hAnsiTheme="minorHAnsi" w:cstheme="minorHAnsi"/>
        </w:rPr>
      </w:pPr>
      <w:bookmarkStart w:id="85" w:name="_Toc450928173"/>
      <w:r w:rsidRPr="00AD7A9E">
        <w:rPr>
          <w:rFonts w:asciiTheme="minorHAnsi" w:hAnsiTheme="minorHAnsi" w:cstheme="minorHAnsi"/>
        </w:rPr>
        <w:t>Analyse répétée</w:t>
      </w:r>
      <w:bookmarkEnd w:id="85"/>
    </w:p>
    <w:p w14:paraId="2F2E12D2" w14:textId="77777777" w:rsidR="007C7E57" w:rsidRPr="00AD7A9E" w:rsidRDefault="007C7E57" w:rsidP="00210854">
      <w:pPr>
        <w:rPr>
          <w:rFonts w:cstheme="minorHAnsi"/>
          <w:color w:val="FF0000"/>
        </w:rPr>
      </w:pPr>
      <w:r w:rsidRPr="00AD7A9E">
        <w:rPr>
          <w:rFonts w:cstheme="minorHAnsi"/>
          <w:color w:val="FF0000"/>
        </w:rPr>
        <w:t xml:space="preserve">Il existe une </w:t>
      </w:r>
      <w:r w:rsidR="009F3AB3" w:rsidRPr="00AD7A9E">
        <w:rPr>
          <w:rFonts w:cstheme="minorHAnsi"/>
          <w:color w:val="FF0000"/>
        </w:rPr>
        <w:t>procédure de ré</w:t>
      </w:r>
      <w:r w:rsidR="0064075C" w:rsidRPr="00AD7A9E">
        <w:rPr>
          <w:rFonts w:cstheme="minorHAnsi"/>
          <w:color w:val="FF0000"/>
        </w:rPr>
        <w:t>-</w:t>
      </w:r>
      <w:r w:rsidR="009F3AB3" w:rsidRPr="00AD7A9E">
        <w:rPr>
          <w:rFonts w:cstheme="minorHAnsi"/>
          <w:color w:val="FF0000"/>
        </w:rPr>
        <w:t xml:space="preserve">analyse, </w:t>
      </w:r>
      <w:r w:rsidRPr="00AD7A9E">
        <w:rPr>
          <w:rFonts w:cstheme="minorHAnsi"/>
          <w:color w:val="FF0000"/>
        </w:rPr>
        <w:t>précisant :</w:t>
      </w:r>
    </w:p>
    <w:p w14:paraId="1594CD12" w14:textId="77777777" w:rsidR="00210854" w:rsidRPr="00AD7A9E" w:rsidRDefault="007C7E57" w:rsidP="00615865">
      <w:pPr>
        <w:pStyle w:val="B1"/>
        <w:rPr>
          <w:rFonts w:cstheme="minorHAnsi"/>
          <w:color w:val="FF0000"/>
        </w:rPr>
      </w:pPr>
      <w:r w:rsidRPr="00AD7A9E">
        <w:rPr>
          <w:rFonts w:cstheme="minorHAnsi"/>
          <w:color w:val="FF0000"/>
        </w:rPr>
        <w:t xml:space="preserve">les modalités de ré-analyse (ex : </w:t>
      </w:r>
      <w:r w:rsidR="009F3AB3" w:rsidRPr="00AD7A9E">
        <w:rPr>
          <w:rFonts w:cstheme="minorHAnsi"/>
          <w:color w:val="FF0000"/>
        </w:rPr>
        <w:t xml:space="preserve">résultats </w:t>
      </w:r>
      <w:r w:rsidRPr="00AD7A9E">
        <w:rPr>
          <w:rFonts w:cstheme="minorHAnsi"/>
          <w:color w:val="FF0000"/>
        </w:rPr>
        <w:t>hors-</w:t>
      </w:r>
      <w:r w:rsidR="009F3AB3" w:rsidRPr="00AD7A9E">
        <w:rPr>
          <w:rFonts w:cstheme="minorHAnsi"/>
          <w:color w:val="FF0000"/>
        </w:rPr>
        <w:t>normes</w:t>
      </w:r>
      <w:r w:rsidRPr="00AD7A9E">
        <w:rPr>
          <w:rFonts w:cstheme="minorHAnsi"/>
          <w:color w:val="FF0000"/>
        </w:rPr>
        <w:t>),</w:t>
      </w:r>
    </w:p>
    <w:p w14:paraId="088BE9A9" w14:textId="77777777" w:rsidR="007C7E57" w:rsidRPr="00AD7A9E" w:rsidRDefault="007C7E57" w:rsidP="00615865">
      <w:pPr>
        <w:pStyle w:val="B1"/>
        <w:rPr>
          <w:rFonts w:cstheme="minorHAnsi"/>
          <w:color w:val="FF0000"/>
        </w:rPr>
      </w:pPr>
      <w:r w:rsidRPr="00AD7A9E">
        <w:rPr>
          <w:rFonts w:cstheme="minorHAnsi"/>
          <w:color w:val="FF0000"/>
        </w:rPr>
        <w:t>la définition du résultat final conservé,</w:t>
      </w:r>
    </w:p>
    <w:p w14:paraId="7A8F9BC2" w14:textId="77777777" w:rsidR="009F3AB3" w:rsidRPr="00AD7A9E" w:rsidRDefault="007C7E57" w:rsidP="00615865">
      <w:pPr>
        <w:pStyle w:val="B1"/>
        <w:rPr>
          <w:rFonts w:cstheme="minorHAnsi"/>
          <w:color w:val="FF0000"/>
        </w:rPr>
      </w:pPr>
      <w:r w:rsidRPr="00AD7A9E">
        <w:rPr>
          <w:rFonts w:cstheme="minorHAnsi"/>
          <w:color w:val="FF0000"/>
        </w:rPr>
        <w:t xml:space="preserve">les modalités de réalisation de la </w:t>
      </w:r>
      <w:r w:rsidR="009F3AB3" w:rsidRPr="00AD7A9E">
        <w:rPr>
          <w:rFonts w:cstheme="minorHAnsi"/>
          <w:color w:val="FF0000"/>
        </w:rPr>
        <w:t>ré</w:t>
      </w:r>
      <w:r w:rsidR="0064075C" w:rsidRPr="00AD7A9E">
        <w:rPr>
          <w:rFonts w:cstheme="minorHAnsi"/>
          <w:color w:val="FF0000"/>
        </w:rPr>
        <w:t>-</w:t>
      </w:r>
      <w:r w:rsidR="009F3AB3" w:rsidRPr="00AD7A9E">
        <w:rPr>
          <w:rFonts w:cstheme="minorHAnsi"/>
          <w:color w:val="FF0000"/>
        </w:rPr>
        <w:t xml:space="preserve">analyse </w:t>
      </w:r>
      <w:r w:rsidRPr="00AD7A9E">
        <w:rPr>
          <w:rFonts w:cstheme="minorHAnsi"/>
          <w:color w:val="FF0000"/>
        </w:rPr>
        <w:t xml:space="preserve">(ex : portant </w:t>
      </w:r>
      <w:r w:rsidR="009F3AB3" w:rsidRPr="00AD7A9E">
        <w:rPr>
          <w:rFonts w:cstheme="minorHAnsi"/>
          <w:color w:val="FF0000"/>
        </w:rPr>
        <w:t>sur tous les résultats ou sur se</w:t>
      </w:r>
      <w:r w:rsidR="00210854" w:rsidRPr="00AD7A9E">
        <w:rPr>
          <w:rFonts w:cstheme="minorHAnsi"/>
          <w:color w:val="FF0000"/>
        </w:rPr>
        <w:t xml:space="preserve">ulement le paramètre </w:t>
      </w:r>
      <w:r w:rsidRPr="00AD7A9E">
        <w:rPr>
          <w:rFonts w:cstheme="minorHAnsi"/>
          <w:color w:val="FF0000"/>
        </w:rPr>
        <w:t>hors norme)…</w:t>
      </w:r>
    </w:p>
    <w:p w14:paraId="7257577C" w14:textId="77777777" w:rsidR="00210854" w:rsidRPr="00AD7A9E" w:rsidRDefault="00210854" w:rsidP="00210854">
      <w:pPr>
        <w:rPr>
          <w:rFonts w:cstheme="minorHAnsi"/>
        </w:rPr>
      </w:pPr>
    </w:p>
    <w:tbl>
      <w:tblPr>
        <w:tblW w:w="0" w:type="auto"/>
        <w:tblInd w:w="1418" w:type="dxa"/>
        <w:shd w:val="clear" w:color="auto" w:fill="FFFFCC"/>
        <w:tblLook w:val="04A0" w:firstRow="1" w:lastRow="0" w:firstColumn="1" w:lastColumn="0" w:noHBand="0" w:noVBand="1"/>
      </w:tblPr>
      <w:tblGrid>
        <w:gridCol w:w="6085"/>
      </w:tblGrid>
      <w:tr w:rsidR="00210854" w:rsidRPr="00B04FBA" w14:paraId="6AD85FA9"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1BC4338C" w14:textId="25C6CCFC" w:rsidR="00210854" w:rsidRPr="00AD7A9E" w:rsidRDefault="00B772DD" w:rsidP="00210854">
            <w:pPr>
              <w:spacing w:after="140"/>
              <w:rPr>
                <w:rFonts w:cstheme="minorHAnsi"/>
                <w:b/>
                <w:i/>
                <w:sz w:val="18"/>
                <w:lang w:val="en-US"/>
              </w:rPr>
            </w:pPr>
            <w:r w:rsidRPr="00AD7A9E">
              <w:rPr>
                <w:rFonts w:cstheme="minorHAnsi"/>
                <w:noProof/>
                <w:lang w:eastAsia="fr-FR"/>
              </w:rPr>
              <w:drawing>
                <wp:inline distT="0" distB="0" distL="0" distR="0" wp14:anchorId="4A25C9D1" wp14:editId="6851D0DE">
                  <wp:extent cx="190500" cy="123825"/>
                  <wp:effectExtent l="0" t="0" r="0" b="9525"/>
                  <wp:docPr id="55" name="Image 55"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210854" w:rsidRPr="00AD7A9E">
              <w:rPr>
                <w:rFonts w:cstheme="minorHAnsi"/>
                <w:sz w:val="18"/>
                <w:lang w:val="en-US"/>
              </w:rPr>
              <w:t>"</w:t>
            </w:r>
            <w:r w:rsidR="002B0882" w:rsidRPr="00AD7A9E">
              <w:rPr>
                <w:rFonts w:cstheme="minorHAnsi"/>
                <w:b/>
                <w:i/>
                <w:sz w:val="18"/>
                <w:lang w:val="en-US"/>
              </w:rPr>
              <w:t>6.11.</w:t>
            </w:r>
            <w:r w:rsidR="002B0882" w:rsidRPr="00AD7A9E">
              <w:rPr>
                <w:rFonts w:cstheme="minorHAnsi"/>
                <w:sz w:val="18"/>
                <w:lang w:val="en-US"/>
              </w:rPr>
              <w:t xml:space="preserve"> </w:t>
            </w:r>
            <w:r w:rsidR="00210854" w:rsidRPr="00AD7A9E">
              <w:rPr>
                <w:rFonts w:cstheme="minorHAnsi"/>
                <w:b/>
                <w:i/>
                <w:sz w:val="18"/>
                <w:lang w:val="en-US"/>
              </w:rPr>
              <w:t>Repeat analysis</w:t>
            </w:r>
          </w:p>
          <w:p w14:paraId="50FA534E" w14:textId="77777777" w:rsidR="00210854" w:rsidRPr="00AD7A9E" w:rsidRDefault="00210854" w:rsidP="00210854">
            <w:pPr>
              <w:autoSpaceDE w:val="0"/>
              <w:autoSpaceDN w:val="0"/>
              <w:adjustRightInd w:val="0"/>
              <w:spacing w:before="0" w:after="140"/>
              <w:rPr>
                <w:rFonts w:cstheme="minorHAnsi"/>
                <w:i/>
                <w:lang w:val="en-US"/>
              </w:rPr>
            </w:pPr>
            <w:r w:rsidRPr="00AD7A9E">
              <w:rPr>
                <w:rFonts w:cstheme="minorHAnsi"/>
                <w:i/>
                <w:lang w:val="en-US"/>
              </w:rPr>
              <w:t xml:space="preserve">Acceptance criteria for each method of analysis and the circumstances that allow repeat analysis should be clearly defined and documented. </w:t>
            </w:r>
          </w:p>
          <w:p w14:paraId="2E5AC22F" w14:textId="621ABF57" w:rsidR="00210854" w:rsidRPr="00AD7A9E" w:rsidRDefault="00210854" w:rsidP="00210854">
            <w:pPr>
              <w:spacing w:after="140"/>
              <w:rPr>
                <w:rFonts w:cstheme="minorHAnsi"/>
                <w:lang w:val="en-US"/>
              </w:rPr>
            </w:pPr>
            <w:r w:rsidRPr="00AD7A9E">
              <w:rPr>
                <w:rFonts w:cstheme="minorHAnsi"/>
                <w:i/>
                <w:lang w:val="en-US"/>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AD7A9E">
              <w:rPr>
                <w:rFonts w:cstheme="minorHAnsi"/>
                <w:lang w:val="en-US"/>
              </w:rPr>
              <w:t>" (</w:t>
            </w:r>
            <w:hyperlink r:id="rId50"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09DAC764" w14:textId="77777777" w:rsidR="00210854" w:rsidRPr="00AD7A9E" w:rsidRDefault="00210854" w:rsidP="00210854">
      <w:pPr>
        <w:rPr>
          <w:rFonts w:cstheme="minorHAnsi"/>
          <w:lang w:val="en-US"/>
        </w:rPr>
      </w:pPr>
    </w:p>
    <w:p w14:paraId="291FF782" w14:textId="77777777" w:rsidR="009F3AB3" w:rsidRPr="00AD7A9E" w:rsidRDefault="00B652A0" w:rsidP="00833DC9">
      <w:pPr>
        <w:pStyle w:val="Titre2"/>
        <w:rPr>
          <w:rFonts w:asciiTheme="minorHAnsi" w:hAnsiTheme="minorHAnsi" w:cstheme="minorHAnsi"/>
        </w:rPr>
      </w:pPr>
      <w:bookmarkStart w:id="86" w:name="_Toc142827701"/>
      <w:bookmarkStart w:id="87" w:name="_Toc450928174"/>
      <w:bookmarkEnd w:id="86"/>
      <w:r w:rsidRPr="00AD7A9E">
        <w:rPr>
          <w:rFonts w:asciiTheme="minorHAnsi" w:hAnsiTheme="minorHAnsi" w:cstheme="minorHAnsi"/>
        </w:rPr>
        <w:t>Revue et v</w:t>
      </w:r>
      <w:r w:rsidR="009F3AB3" w:rsidRPr="00AD7A9E">
        <w:rPr>
          <w:rFonts w:asciiTheme="minorHAnsi" w:hAnsiTheme="minorHAnsi" w:cstheme="minorHAnsi"/>
        </w:rPr>
        <w:t>alidation des analyses</w:t>
      </w:r>
      <w:bookmarkEnd w:id="87"/>
    </w:p>
    <w:tbl>
      <w:tblPr>
        <w:tblW w:w="0" w:type="auto"/>
        <w:tblInd w:w="1418" w:type="dxa"/>
        <w:shd w:val="clear" w:color="auto" w:fill="FFFFCC"/>
        <w:tblLook w:val="04A0" w:firstRow="1" w:lastRow="0" w:firstColumn="1" w:lastColumn="0" w:noHBand="0" w:noVBand="1"/>
      </w:tblPr>
      <w:tblGrid>
        <w:gridCol w:w="6085"/>
      </w:tblGrid>
      <w:tr w:rsidR="00B652A0" w:rsidRPr="00B04FBA" w14:paraId="6DB25B6D"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A670833" w14:textId="6CE87C99" w:rsidR="00B652A0" w:rsidRPr="00AD7A9E" w:rsidRDefault="00B772DD" w:rsidP="00F37EE4">
            <w:pPr>
              <w:rPr>
                <w:rFonts w:cstheme="minorHAnsi"/>
                <w:lang w:val="en-US" w:eastAsia="fr-FR"/>
              </w:rPr>
            </w:pPr>
            <w:r w:rsidRPr="00AD7A9E">
              <w:rPr>
                <w:rFonts w:cstheme="minorHAnsi"/>
                <w:noProof/>
                <w:lang w:eastAsia="fr-FR"/>
              </w:rPr>
              <w:drawing>
                <wp:inline distT="0" distB="0" distL="0" distR="0" wp14:anchorId="4792F50F" wp14:editId="03F1C392">
                  <wp:extent cx="190500" cy="123825"/>
                  <wp:effectExtent l="0" t="0" r="0" b="9525"/>
                  <wp:docPr id="56" name="Image 56"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B652A0" w:rsidRPr="00AD7A9E">
              <w:rPr>
                <w:rFonts w:cstheme="minorHAnsi"/>
                <w:lang w:val="en-US" w:eastAsia="fr-FR"/>
              </w:rPr>
              <w:t>"</w:t>
            </w:r>
            <w:r w:rsidR="00B652A0" w:rsidRPr="00AD7A9E">
              <w:rPr>
                <w:rFonts w:cstheme="minorHAnsi"/>
                <w:i/>
                <w:szCs w:val="18"/>
                <w:lang w:val="en-US"/>
              </w:rPr>
              <w:t>In all cases, results and observations should be reviewed by an appropriately qualified person to identify any anomalous or out of specification data. This review should be performed in a timely manner.</w:t>
            </w:r>
            <w:r w:rsidR="00B652A0" w:rsidRPr="00AD7A9E">
              <w:rPr>
                <w:rFonts w:cstheme="minorHAnsi"/>
                <w:lang w:val="en-US"/>
              </w:rPr>
              <w:t>" (</w:t>
            </w:r>
            <w:hyperlink r:id="rId51" w:history="1">
              <w:r w:rsidR="00B652A0" w:rsidRPr="00AD7A9E">
                <w:rPr>
                  <w:rFonts w:cstheme="minorHAnsi"/>
                  <w:lang w:val="en-US"/>
                </w:rPr>
                <w:t>Reflection paper for laboratories that perform the analysis or evaluation of clinical trial samples, EMA, February 2012</w:t>
              </w:r>
            </w:hyperlink>
            <w:r w:rsidR="00B652A0" w:rsidRPr="00AD7A9E">
              <w:rPr>
                <w:rFonts w:cstheme="minorHAnsi"/>
                <w:lang w:val="en-US"/>
              </w:rPr>
              <w:t>)</w:t>
            </w:r>
          </w:p>
        </w:tc>
      </w:tr>
    </w:tbl>
    <w:p w14:paraId="6E6A48B3" w14:textId="77777777" w:rsidR="00B652A0" w:rsidRPr="00AD7A9E" w:rsidRDefault="00B652A0" w:rsidP="00B652A0">
      <w:pPr>
        <w:rPr>
          <w:rFonts w:cstheme="minorHAnsi"/>
          <w:lang w:val="en-US" w:eastAsia="fr-FR"/>
        </w:rPr>
      </w:pPr>
    </w:p>
    <w:p w14:paraId="1C4526A2" w14:textId="77777777" w:rsidR="00F314C5" w:rsidRPr="00AD7A9E" w:rsidRDefault="00F314C5" w:rsidP="00F314C5">
      <w:pPr>
        <w:rPr>
          <w:rFonts w:cstheme="minorHAnsi"/>
          <w:lang w:val="en-US"/>
        </w:rPr>
      </w:pPr>
    </w:p>
    <w:p w14:paraId="23E7DA50" w14:textId="77777777" w:rsidR="009F3AB3" w:rsidRPr="00AD7A9E" w:rsidRDefault="009F3AB3" w:rsidP="00615865">
      <w:pPr>
        <w:pStyle w:val="B1"/>
        <w:rPr>
          <w:rFonts w:cstheme="minorHAnsi"/>
          <w:color w:val="FF0000"/>
        </w:rPr>
      </w:pPr>
      <w:r w:rsidRPr="00AD7A9E">
        <w:rPr>
          <w:rFonts w:cstheme="minorHAnsi"/>
          <w:color w:val="FF0000"/>
        </w:rPr>
        <w:t>Mode de traitement des valeurs limites.</w:t>
      </w:r>
    </w:p>
    <w:p w14:paraId="10AEF127" w14:textId="77777777" w:rsidR="00711718" w:rsidRPr="00AD7A9E" w:rsidRDefault="00711718" w:rsidP="00833DC9">
      <w:pPr>
        <w:pStyle w:val="Titre2"/>
        <w:rPr>
          <w:rFonts w:asciiTheme="minorHAnsi" w:hAnsiTheme="minorHAnsi" w:cstheme="minorHAnsi"/>
        </w:rPr>
      </w:pPr>
      <w:bookmarkStart w:id="88" w:name="_Toc450928175"/>
      <w:r w:rsidRPr="00AD7A9E">
        <w:rPr>
          <w:rFonts w:asciiTheme="minorHAnsi" w:hAnsiTheme="minorHAnsi" w:cstheme="minorHAnsi"/>
        </w:rPr>
        <w:t>Devenir des échantillons analysés</w:t>
      </w:r>
      <w:bookmarkEnd w:id="88"/>
    </w:p>
    <w:p w14:paraId="22662097" w14:textId="77777777" w:rsidR="00711718" w:rsidRPr="00AD7A9E" w:rsidRDefault="00711718" w:rsidP="00615865">
      <w:pPr>
        <w:pStyle w:val="B1"/>
        <w:rPr>
          <w:rFonts w:cstheme="minorHAnsi"/>
          <w:color w:val="FF0000"/>
        </w:rPr>
      </w:pPr>
      <w:r w:rsidRPr="00AD7A9E">
        <w:rPr>
          <w:rFonts w:cstheme="minorHAnsi"/>
          <w:color w:val="FF0000"/>
        </w:rPr>
        <w:t>défini dans procédure (archivage / retour / destruction)</w:t>
      </w:r>
    </w:p>
    <w:p w14:paraId="42FCF5E8" w14:textId="77777777" w:rsidR="009F3AB3" w:rsidRPr="00AD7A9E" w:rsidRDefault="009F3AB3" w:rsidP="00833DC9">
      <w:pPr>
        <w:pStyle w:val="Titre2"/>
        <w:rPr>
          <w:rFonts w:asciiTheme="minorHAnsi" w:hAnsiTheme="minorHAnsi" w:cstheme="minorHAnsi"/>
        </w:rPr>
      </w:pPr>
      <w:bookmarkStart w:id="89" w:name="_Toc450928176"/>
      <w:r w:rsidRPr="00AD7A9E">
        <w:rPr>
          <w:rFonts w:asciiTheme="minorHAnsi" w:hAnsiTheme="minorHAnsi" w:cstheme="minorHAnsi"/>
        </w:rPr>
        <w:t>Transmission des résultats</w:t>
      </w:r>
      <w:bookmarkEnd w:id="89"/>
    </w:p>
    <w:p w14:paraId="7D728FD5" w14:textId="77777777" w:rsidR="00F94436" w:rsidRPr="00AD7A9E" w:rsidRDefault="00F94436" w:rsidP="00F94436">
      <w:pPr>
        <w:rPr>
          <w:rFonts w:cstheme="minorHAnsi"/>
          <w:color w:val="FF0000"/>
          <w:lang w:eastAsia="fr-FR"/>
        </w:rPr>
      </w:pPr>
    </w:p>
    <w:p w14:paraId="2F04D451" w14:textId="77777777" w:rsidR="009F3AB3" w:rsidRPr="00AD7A9E" w:rsidRDefault="009F3AB3" w:rsidP="00615865">
      <w:pPr>
        <w:pStyle w:val="B1"/>
        <w:rPr>
          <w:rFonts w:cstheme="minorHAnsi"/>
          <w:color w:val="FF0000"/>
        </w:rPr>
      </w:pPr>
      <w:r w:rsidRPr="00AD7A9E">
        <w:rPr>
          <w:rFonts w:cstheme="minorHAnsi"/>
          <w:color w:val="FF0000"/>
        </w:rPr>
        <w:t>Il existe des procédures et des modes opératoires qui définissent le processus de transmission des résultats.</w:t>
      </w:r>
    </w:p>
    <w:p w14:paraId="6751FDAB" w14:textId="77777777" w:rsidR="009F3AB3" w:rsidRPr="00AD7A9E" w:rsidRDefault="009F3AB3" w:rsidP="00615865">
      <w:pPr>
        <w:pStyle w:val="B1"/>
        <w:rPr>
          <w:rFonts w:cstheme="minorHAnsi"/>
          <w:color w:val="FF0000"/>
        </w:rPr>
      </w:pPr>
      <w:r w:rsidRPr="00AD7A9E">
        <w:rPr>
          <w:rFonts w:cstheme="minorHAnsi"/>
          <w:color w:val="FF0000"/>
        </w:rPr>
        <w:t>Modes possible de transmission des comptes rendus.</w:t>
      </w:r>
    </w:p>
    <w:p w14:paraId="4F7D6595" w14:textId="77777777" w:rsidR="009F3AB3" w:rsidRPr="00AD7A9E" w:rsidRDefault="009F3AB3" w:rsidP="00615865">
      <w:pPr>
        <w:pStyle w:val="B1"/>
        <w:rPr>
          <w:rFonts w:cstheme="minorHAnsi"/>
          <w:color w:val="FF0000"/>
        </w:rPr>
      </w:pPr>
      <w:r w:rsidRPr="00AD7A9E">
        <w:rPr>
          <w:rFonts w:cstheme="minorHAnsi"/>
          <w:color w:val="FF0000"/>
        </w:rPr>
        <w:t>Sécurité du transfert des données.</w:t>
      </w:r>
    </w:p>
    <w:p w14:paraId="18AEE484" w14:textId="77777777" w:rsidR="00711718" w:rsidRPr="00AD7A9E" w:rsidRDefault="00711718" w:rsidP="00615865">
      <w:pPr>
        <w:pStyle w:val="B1"/>
        <w:rPr>
          <w:rFonts w:cstheme="minorHAnsi"/>
          <w:color w:val="FF0000"/>
        </w:rPr>
      </w:pPr>
      <w:r w:rsidRPr="00AD7A9E">
        <w:rPr>
          <w:rFonts w:cstheme="minorHAnsi"/>
          <w:color w:val="FF0000"/>
        </w:rPr>
        <w:t>accusé de réception des résultats</w:t>
      </w:r>
    </w:p>
    <w:p w14:paraId="08815833" w14:textId="77777777" w:rsidR="002B0882" w:rsidRPr="00AD7A9E" w:rsidRDefault="002B0882" w:rsidP="002B0882">
      <w:pPr>
        <w:rPr>
          <w:rFonts w:cstheme="minorHAnsi"/>
        </w:rPr>
      </w:pPr>
    </w:p>
    <w:tbl>
      <w:tblPr>
        <w:tblW w:w="0" w:type="auto"/>
        <w:tblInd w:w="1418" w:type="dxa"/>
        <w:shd w:val="clear" w:color="auto" w:fill="FFFFCC"/>
        <w:tblLook w:val="04A0" w:firstRow="1" w:lastRow="0" w:firstColumn="1" w:lastColumn="0" w:noHBand="0" w:noVBand="1"/>
      </w:tblPr>
      <w:tblGrid>
        <w:gridCol w:w="6085"/>
      </w:tblGrid>
      <w:tr w:rsidR="00F94436" w:rsidRPr="00B04FBA" w14:paraId="3D9EFC0F"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65215180" w14:textId="3C6BEF93" w:rsidR="00F94436" w:rsidRPr="00AD7A9E" w:rsidRDefault="006C1CEA" w:rsidP="00F94436">
            <w:pPr>
              <w:spacing w:after="140"/>
              <w:rPr>
                <w:rFonts w:cstheme="minorHAnsi"/>
                <w:i/>
                <w:sz w:val="18"/>
                <w:lang w:val="en-US"/>
              </w:rPr>
            </w:pPr>
            <w:r w:rsidRPr="00AD7A9E">
              <w:rPr>
                <w:rFonts w:cstheme="minorHAnsi"/>
                <w:noProof/>
                <w:lang w:eastAsia="fr-FR"/>
              </w:rPr>
              <w:drawing>
                <wp:inline distT="0" distB="0" distL="0" distR="0" wp14:anchorId="5F1E0CF4" wp14:editId="65B719F6">
                  <wp:extent cx="190500" cy="123825"/>
                  <wp:effectExtent l="0" t="0" r="0" b="9525"/>
                  <wp:docPr id="57" name="Image 57"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F94436" w:rsidRPr="00AD7A9E">
              <w:rPr>
                <w:rFonts w:cstheme="minorHAnsi"/>
                <w:sz w:val="18"/>
                <w:lang w:val="en-US"/>
              </w:rPr>
              <w:t>"</w:t>
            </w:r>
            <w:r w:rsidR="00F94436" w:rsidRPr="00AD7A9E">
              <w:rPr>
                <w:rFonts w:cstheme="minorHAnsi"/>
                <w:b/>
                <w:i/>
                <w:sz w:val="18"/>
                <w:lang w:val="en-US"/>
              </w:rPr>
              <w:t>6.13. Reporting</w:t>
            </w:r>
          </w:p>
          <w:p w14:paraId="4A408573"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284C6079"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analytical equipment used to perform the testing. Regardless of how data is reported it must be accurate and complete. </w:t>
            </w:r>
          </w:p>
          <w:p w14:paraId="151DD7AE" w14:textId="77777777" w:rsidR="00F94436" w:rsidRPr="00AD7A9E" w:rsidRDefault="00F94436" w:rsidP="00F94436">
            <w:pPr>
              <w:autoSpaceDE w:val="0"/>
              <w:autoSpaceDN w:val="0"/>
              <w:adjustRightInd w:val="0"/>
              <w:spacing w:before="0" w:after="140"/>
              <w:rPr>
                <w:rFonts w:cstheme="minorHAnsi"/>
                <w:i/>
                <w:lang w:val="en-US"/>
              </w:rPr>
            </w:pPr>
            <w:r w:rsidRPr="00AD7A9E">
              <w:rPr>
                <w:rFonts w:cstheme="minorHAnsi"/>
                <w:i/>
                <w:lang w:val="en-US"/>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34E7D9E5" w14:textId="13DB2256" w:rsidR="00F94436" w:rsidRPr="00AD7A9E" w:rsidRDefault="00F94436" w:rsidP="00F94436">
            <w:pPr>
              <w:spacing w:after="140"/>
              <w:rPr>
                <w:rFonts w:cstheme="minorHAnsi"/>
                <w:lang w:val="en-US"/>
              </w:rPr>
            </w:pPr>
            <w:r w:rsidRPr="00AD7A9E">
              <w:rPr>
                <w:rFonts w:cstheme="minorHAnsi"/>
                <w:i/>
                <w:lang w:val="en-US"/>
              </w:rPr>
              <w:t>Interim datasets or reports which are used to make either patient-specific or trial-related decisions should be retained so that the basis upon which the decisions were made can be verified.</w:t>
            </w:r>
            <w:r w:rsidRPr="00AD7A9E">
              <w:rPr>
                <w:rFonts w:cstheme="minorHAnsi"/>
                <w:lang w:val="en-US"/>
              </w:rPr>
              <w:t>" (</w:t>
            </w:r>
            <w:hyperlink r:id="rId52"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1738AB6F" w14:textId="77777777" w:rsidR="00F94436" w:rsidRPr="00AD7A9E" w:rsidRDefault="00F94436" w:rsidP="00F94436">
      <w:pPr>
        <w:rPr>
          <w:rFonts w:cstheme="minorHAnsi"/>
          <w:lang w:val="en-US"/>
        </w:rPr>
      </w:pPr>
    </w:p>
    <w:p w14:paraId="74158EF2" w14:textId="77777777" w:rsidR="009F3AB3" w:rsidRPr="00AD7A9E" w:rsidRDefault="009F3AB3" w:rsidP="00615865">
      <w:pPr>
        <w:pStyle w:val="B1"/>
        <w:rPr>
          <w:rFonts w:cstheme="minorHAnsi"/>
          <w:color w:val="FF0000"/>
        </w:rPr>
      </w:pPr>
      <w:r w:rsidRPr="00AD7A9E">
        <w:rPr>
          <w:rFonts w:cstheme="minorHAnsi"/>
          <w:color w:val="FF0000"/>
        </w:rPr>
        <w:t xml:space="preserve">Délais de transmission, </w:t>
      </w:r>
      <w:r w:rsidR="00964B16" w:rsidRPr="00AD7A9E">
        <w:rPr>
          <w:rFonts w:cstheme="minorHAnsi"/>
          <w:color w:val="FF0000"/>
        </w:rPr>
        <w:t>"</w:t>
      </w:r>
      <w:r w:rsidRPr="00AD7A9E">
        <w:rPr>
          <w:rFonts w:cstheme="minorHAnsi"/>
          <w:color w:val="FF0000"/>
        </w:rPr>
        <w:t>Le biologiste doit, en accord avec les dispositions réglementaires ……..s'assurer que leur transmission se fait dans les délais compatibles avec leur bonne utilisation clinique et dans des conditions de confidentialité préservant le secret professionnel.</w:t>
      </w:r>
      <w:r w:rsidR="00964B16" w:rsidRPr="00AD7A9E">
        <w:rPr>
          <w:rFonts w:cstheme="minorHAnsi"/>
          <w:color w:val="FF0000"/>
        </w:rPr>
        <w:t>"</w:t>
      </w:r>
      <w:r w:rsidR="00BA6DD2" w:rsidRPr="00AD7A9E">
        <w:rPr>
          <w:rFonts w:cstheme="minorHAnsi"/>
          <w:color w:val="FF0000"/>
        </w:rPr>
        <w:t>(§</w:t>
      </w:r>
      <w:r w:rsidRPr="00AD7A9E">
        <w:rPr>
          <w:rFonts w:cstheme="minorHAnsi"/>
          <w:color w:val="FF0000"/>
        </w:rPr>
        <w:t xml:space="preserve"> </w:t>
      </w:r>
      <w:r w:rsidR="00964B16" w:rsidRPr="00AD7A9E">
        <w:rPr>
          <w:rFonts w:cstheme="minorHAnsi"/>
          <w:color w:val="FF0000"/>
        </w:rPr>
        <w:t>"</w:t>
      </w:r>
      <w:r w:rsidRPr="00AD7A9E">
        <w:rPr>
          <w:rFonts w:cstheme="minorHAnsi"/>
          <w:color w:val="FF0000"/>
        </w:rPr>
        <w:t>Règles de fonctionnement, §1.2 du GBEA 1999)</w:t>
      </w:r>
    </w:p>
    <w:p w14:paraId="7A19E102" w14:textId="77777777" w:rsidR="009F3AB3" w:rsidRPr="00AD7A9E" w:rsidRDefault="00964B16" w:rsidP="00615865">
      <w:pPr>
        <w:pStyle w:val="B1"/>
        <w:rPr>
          <w:rFonts w:cstheme="minorHAnsi"/>
          <w:color w:val="FF0000"/>
        </w:rPr>
      </w:pPr>
      <w:r w:rsidRPr="00AD7A9E">
        <w:rPr>
          <w:rFonts w:cstheme="minorHAnsi"/>
          <w:color w:val="FF0000"/>
        </w:rPr>
        <w:t>"</w:t>
      </w:r>
      <w:r w:rsidR="009F3AB3" w:rsidRPr="00AD7A9E">
        <w:rPr>
          <w:rFonts w:cstheme="minorHAnsi"/>
          <w:color w:val="FF0000"/>
        </w:rPr>
        <w:t xml:space="preserve">Si le médecin prescripteur peut consulter le serveur du laboratoire ou un serveur destiné à acheminer les résultats du laboratoire, ceux-ci doivent garder la trace de la consultation. </w:t>
      </w:r>
      <w:r w:rsidRPr="00AD7A9E">
        <w:rPr>
          <w:rFonts w:cstheme="minorHAnsi"/>
          <w:color w:val="FF0000"/>
        </w:rPr>
        <w:t>"</w:t>
      </w:r>
      <w:r w:rsidR="00BA6DD2" w:rsidRPr="00AD7A9E">
        <w:rPr>
          <w:rFonts w:cstheme="minorHAnsi"/>
          <w:color w:val="FF0000"/>
        </w:rPr>
        <w:t>(§</w:t>
      </w:r>
      <w:r w:rsidR="009F3AB3" w:rsidRPr="00AD7A9E">
        <w:rPr>
          <w:rFonts w:cstheme="minorHAnsi"/>
          <w:color w:val="FF0000"/>
        </w:rPr>
        <w:t xml:space="preserve"> </w:t>
      </w:r>
      <w:r w:rsidRPr="00AD7A9E">
        <w:rPr>
          <w:rFonts w:cstheme="minorHAnsi"/>
          <w:color w:val="FF0000"/>
        </w:rPr>
        <w:t>"</w:t>
      </w:r>
      <w:r w:rsidR="009F3AB3" w:rsidRPr="00AD7A9E">
        <w:rPr>
          <w:rFonts w:cstheme="minorHAnsi"/>
          <w:color w:val="FF0000"/>
        </w:rPr>
        <w:t>Exécution des analyses, §5 du GBEA 1999)</w:t>
      </w:r>
    </w:p>
    <w:p w14:paraId="4DD9F6BF" w14:textId="77777777" w:rsidR="009F3AB3" w:rsidRPr="00AD7A9E" w:rsidRDefault="00964B16" w:rsidP="00615865">
      <w:pPr>
        <w:pStyle w:val="B1"/>
        <w:rPr>
          <w:rFonts w:cstheme="minorHAnsi"/>
          <w:color w:val="FF0000"/>
        </w:rPr>
      </w:pPr>
      <w:r w:rsidRPr="00AD7A9E">
        <w:rPr>
          <w:rFonts w:cstheme="minorHAnsi"/>
          <w:color w:val="FF0000"/>
        </w:rPr>
        <w:t>"</w:t>
      </w:r>
      <w:r w:rsidR="009F3AB3" w:rsidRPr="00AD7A9E">
        <w:rPr>
          <w:rFonts w:cstheme="minorHAnsi"/>
          <w:color w:val="FF0000"/>
        </w:rPr>
        <w:t xml:space="preserve">Si les résultats sont transmis par un procédé télématique à un autre laboratoire ou au médecin prescripteur, le biologiste doit utiliser un système de transmission fiable qui garantit la conformité des résultats transmis et le respect du secret professionnel. Le système de réception des comptes rendus d'analyses doit respecter la confidentialité des données médicales. Les résultats sont confidentiels et ne doivent en aucun cas parvenir dans un lieu accessible au public. </w:t>
      </w:r>
      <w:r w:rsidRPr="00AD7A9E">
        <w:rPr>
          <w:rFonts w:cstheme="minorHAnsi"/>
          <w:color w:val="FF0000"/>
        </w:rPr>
        <w:t>"</w:t>
      </w:r>
      <w:r w:rsidR="00BA6DD2" w:rsidRPr="00AD7A9E">
        <w:rPr>
          <w:rFonts w:cstheme="minorHAnsi"/>
          <w:color w:val="FF0000"/>
        </w:rPr>
        <w:t>(§</w:t>
      </w:r>
      <w:r w:rsidR="009F3AB3" w:rsidRPr="00AD7A9E">
        <w:rPr>
          <w:rFonts w:cstheme="minorHAnsi"/>
          <w:color w:val="FF0000"/>
        </w:rPr>
        <w:t xml:space="preserve"> </w:t>
      </w:r>
      <w:r w:rsidRPr="00AD7A9E">
        <w:rPr>
          <w:rFonts w:cstheme="minorHAnsi"/>
          <w:color w:val="FF0000"/>
        </w:rPr>
        <w:t>"</w:t>
      </w:r>
      <w:r w:rsidR="009F3AB3" w:rsidRPr="00AD7A9E">
        <w:rPr>
          <w:rFonts w:cstheme="minorHAnsi"/>
          <w:color w:val="FF0000"/>
        </w:rPr>
        <w:t>Exécution des analyses, §5 du GBEA 1999)</w:t>
      </w:r>
    </w:p>
    <w:p w14:paraId="3DDBE251" w14:textId="77777777" w:rsidR="009F3AB3" w:rsidRPr="00AD7A9E" w:rsidRDefault="00964B16" w:rsidP="00615865">
      <w:pPr>
        <w:pStyle w:val="B1"/>
        <w:rPr>
          <w:rFonts w:cstheme="minorHAnsi"/>
          <w:color w:val="FF0000"/>
        </w:rPr>
      </w:pPr>
      <w:r w:rsidRPr="00AD7A9E">
        <w:rPr>
          <w:rFonts w:cstheme="minorHAnsi"/>
          <w:color w:val="FF0000"/>
        </w:rPr>
        <w:t>"</w:t>
      </w:r>
      <w:r w:rsidR="009F3AB3" w:rsidRPr="00AD7A9E">
        <w:rPr>
          <w:rFonts w:cstheme="minorHAnsi"/>
          <w:color w:val="FF0000"/>
        </w:rPr>
        <w:t xml:space="preserve">Lorsque le résultat d'un examen biologique met en jeu le pronostic vital, le biologiste doit tout mettre en </w:t>
      </w:r>
      <w:r w:rsidR="00F94436" w:rsidRPr="00AD7A9E">
        <w:rPr>
          <w:rFonts w:cstheme="minorHAnsi"/>
          <w:color w:val="FF0000"/>
        </w:rPr>
        <w:t>œuvre</w:t>
      </w:r>
      <w:r w:rsidR="009F3AB3" w:rsidRPr="00AD7A9E">
        <w:rPr>
          <w:rFonts w:cstheme="minorHAnsi"/>
          <w:color w:val="FF0000"/>
        </w:rPr>
        <w:t xml:space="preserve"> pour joindre et avertir le médecin traitant ou l'équipe médicale dans les plus brefs délais. </w:t>
      </w:r>
      <w:r w:rsidRPr="00AD7A9E">
        <w:rPr>
          <w:rFonts w:cstheme="minorHAnsi"/>
          <w:color w:val="FF0000"/>
        </w:rPr>
        <w:t>"</w:t>
      </w:r>
      <w:r w:rsidR="00BA6DD2" w:rsidRPr="00AD7A9E">
        <w:rPr>
          <w:rFonts w:cstheme="minorHAnsi"/>
          <w:color w:val="FF0000"/>
        </w:rPr>
        <w:t>(§</w:t>
      </w:r>
      <w:r w:rsidR="009F3AB3" w:rsidRPr="00AD7A9E">
        <w:rPr>
          <w:rFonts w:cstheme="minorHAnsi"/>
          <w:color w:val="FF0000"/>
        </w:rPr>
        <w:t xml:space="preserve"> </w:t>
      </w:r>
      <w:r w:rsidRPr="00AD7A9E">
        <w:rPr>
          <w:rFonts w:cstheme="minorHAnsi"/>
          <w:color w:val="FF0000"/>
        </w:rPr>
        <w:t>"</w:t>
      </w:r>
      <w:r w:rsidR="009F3AB3" w:rsidRPr="00AD7A9E">
        <w:rPr>
          <w:rFonts w:cstheme="minorHAnsi"/>
          <w:color w:val="FF0000"/>
        </w:rPr>
        <w:t>Exécution des analyses, §5 du GBEA 1999).</w:t>
      </w:r>
    </w:p>
    <w:p w14:paraId="37860A9A" w14:textId="77777777" w:rsidR="007C7E57" w:rsidRPr="00AD7A9E" w:rsidRDefault="007C7E57" w:rsidP="00833DC9">
      <w:pPr>
        <w:pStyle w:val="Titre2"/>
        <w:rPr>
          <w:rFonts w:asciiTheme="minorHAnsi" w:hAnsiTheme="minorHAnsi" w:cstheme="minorHAnsi"/>
        </w:rPr>
      </w:pPr>
      <w:bookmarkStart w:id="90" w:name="_Toc450928177"/>
      <w:r w:rsidRPr="00AD7A9E">
        <w:rPr>
          <w:rFonts w:asciiTheme="minorHAnsi" w:hAnsiTheme="minorHAnsi" w:cstheme="minorHAnsi"/>
        </w:rPr>
        <w:t>Enregistrement des résultats</w:t>
      </w:r>
      <w:bookmarkEnd w:id="90"/>
    </w:p>
    <w:p w14:paraId="2C51933C" w14:textId="77777777" w:rsidR="00F94436" w:rsidRPr="00AD7A9E" w:rsidRDefault="00F94436" w:rsidP="00F94436">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7C7E57" w:rsidRPr="00B04FBA" w14:paraId="1073B3DC"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508A1DBE" w14:textId="739DA49A" w:rsidR="007C7E57" w:rsidRPr="00AD7A9E" w:rsidRDefault="006C1CEA" w:rsidP="007C7E57">
            <w:pPr>
              <w:spacing w:after="140"/>
              <w:rPr>
                <w:rFonts w:cstheme="minorHAnsi"/>
                <w:b/>
                <w:i/>
                <w:sz w:val="18"/>
                <w:lang w:val="en-US"/>
              </w:rPr>
            </w:pPr>
            <w:r w:rsidRPr="00AD7A9E">
              <w:rPr>
                <w:rFonts w:cstheme="minorHAnsi"/>
                <w:noProof/>
                <w:lang w:eastAsia="fr-FR"/>
              </w:rPr>
              <w:drawing>
                <wp:inline distT="0" distB="0" distL="0" distR="0" wp14:anchorId="11C99599" wp14:editId="2E46F7D0">
                  <wp:extent cx="190500" cy="123825"/>
                  <wp:effectExtent l="0" t="0" r="0" b="9525"/>
                  <wp:docPr id="58" name="Image 58"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7C7E57" w:rsidRPr="00AD7A9E">
              <w:rPr>
                <w:rFonts w:cstheme="minorHAnsi"/>
                <w:sz w:val="18"/>
                <w:lang w:val="en-US"/>
              </w:rPr>
              <w:t>"</w:t>
            </w:r>
            <w:r w:rsidR="002B0882" w:rsidRPr="00AD7A9E">
              <w:rPr>
                <w:rFonts w:cstheme="minorHAnsi"/>
                <w:b/>
                <w:i/>
                <w:sz w:val="18"/>
                <w:lang w:val="en-US"/>
              </w:rPr>
              <w:t>6.12.</w:t>
            </w:r>
            <w:r w:rsidR="002B0882" w:rsidRPr="00AD7A9E">
              <w:rPr>
                <w:rFonts w:cstheme="minorHAnsi"/>
                <w:sz w:val="18"/>
                <w:lang w:val="en-US"/>
              </w:rPr>
              <w:t xml:space="preserve"> </w:t>
            </w:r>
            <w:r w:rsidR="007C7E57" w:rsidRPr="00AD7A9E">
              <w:rPr>
                <w:rFonts w:cstheme="minorHAnsi"/>
                <w:b/>
                <w:i/>
                <w:sz w:val="18"/>
                <w:lang w:val="en-US"/>
              </w:rPr>
              <w:t>Data recording</w:t>
            </w:r>
          </w:p>
          <w:p w14:paraId="5DA3DDA9" w14:textId="77777777" w:rsidR="007C7E57" w:rsidRPr="00AD7A9E" w:rsidRDefault="007C7E57" w:rsidP="007C7E57">
            <w:pPr>
              <w:autoSpaceDE w:val="0"/>
              <w:autoSpaceDN w:val="0"/>
              <w:adjustRightInd w:val="0"/>
              <w:spacing w:before="0" w:after="140"/>
              <w:rPr>
                <w:rFonts w:cstheme="minorHAnsi"/>
                <w:i/>
                <w:lang w:val="en-US"/>
              </w:rPr>
            </w:pPr>
            <w:r w:rsidRPr="00AD7A9E">
              <w:rPr>
                <w:rFonts w:cstheme="minorHAnsi"/>
                <w:i/>
                <w:lang w:val="en-US"/>
              </w:rPr>
              <w:t xml:space="preserve">All data should be recorded directly, promptly, accurately, and legibly. It should be possible to determine the date on which the analysis or evaluation was performed and the identity of the person who conducted the work. </w:t>
            </w:r>
          </w:p>
          <w:p w14:paraId="727B7BDA" w14:textId="77777777" w:rsidR="007C7E57" w:rsidRPr="00AD7A9E" w:rsidRDefault="007C7E57" w:rsidP="007C7E57">
            <w:pPr>
              <w:autoSpaceDE w:val="0"/>
              <w:autoSpaceDN w:val="0"/>
              <w:adjustRightInd w:val="0"/>
              <w:spacing w:before="0" w:after="140"/>
              <w:rPr>
                <w:rFonts w:cstheme="minorHAnsi"/>
                <w:i/>
                <w:lang w:val="en-US"/>
              </w:rPr>
            </w:pPr>
            <w:r w:rsidRPr="00AD7A9E">
              <w:rPr>
                <w:rFonts w:cstheme="minorHAnsi"/>
                <w:i/>
                <w:lang w:val="en-US"/>
              </w:rPr>
              <w:t xml:space="preserve">It is good practice to implement a quality control procedure to ensure that all data generated in a laboratory during the course of a trial is accurate and complete. </w:t>
            </w:r>
          </w:p>
          <w:p w14:paraId="064B43C6" w14:textId="58C10087" w:rsidR="007C7E57" w:rsidRPr="00AD7A9E" w:rsidRDefault="007C7E57" w:rsidP="007C7E57">
            <w:pPr>
              <w:spacing w:after="140"/>
              <w:rPr>
                <w:rFonts w:cstheme="minorHAnsi"/>
                <w:lang w:val="en-US"/>
              </w:rPr>
            </w:pPr>
            <w:r w:rsidRPr="00AD7A9E">
              <w:rPr>
                <w:rFonts w:cstheme="minorHAnsi"/>
                <w:i/>
                <w:lang w:val="en-US"/>
              </w:rPr>
              <w:t>Any change to the data should be made so as not to obscure the previous entry. If data is generated, recorded, modified, corrected and stored or archived electronically, it is recommended that an audit trail is electronically maintained rather than manually, whenever possible. The reason for any changes to the data should be justified and the justification documented. It should be possible to determine who made the change, when the change was made and for what reason.</w:t>
            </w:r>
            <w:r w:rsidRPr="00AD7A9E">
              <w:rPr>
                <w:rFonts w:cstheme="minorHAnsi"/>
                <w:lang w:val="en-US"/>
              </w:rPr>
              <w:t>" (</w:t>
            </w:r>
            <w:hyperlink r:id="rId53"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41C7C9DA" w14:textId="77777777" w:rsidR="007C7E57" w:rsidRPr="00AD7A9E" w:rsidRDefault="007C7E57" w:rsidP="007C7E57">
      <w:pPr>
        <w:rPr>
          <w:rFonts w:cstheme="minorHAnsi"/>
          <w:lang w:val="en-US" w:eastAsia="fr-FR"/>
        </w:rPr>
      </w:pPr>
    </w:p>
    <w:p w14:paraId="28977C40" w14:textId="77777777" w:rsidR="009F3AB3" w:rsidRPr="00AD7A9E" w:rsidRDefault="009F3AB3" w:rsidP="00833DC9">
      <w:pPr>
        <w:pStyle w:val="Titre2"/>
        <w:rPr>
          <w:rFonts w:asciiTheme="minorHAnsi" w:hAnsiTheme="minorHAnsi" w:cstheme="minorHAnsi"/>
        </w:rPr>
      </w:pPr>
      <w:bookmarkStart w:id="91" w:name="_Toc450928178"/>
      <w:r w:rsidRPr="00AD7A9E">
        <w:rPr>
          <w:rFonts w:asciiTheme="minorHAnsi" w:hAnsiTheme="minorHAnsi" w:cstheme="minorHAnsi"/>
        </w:rPr>
        <w:t>Rapport final</w:t>
      </w:r>
      <w:bookmarkEnd w:id="91"/>
    </w:p>
    <w:p w14:paraId="568664BC" w14:textId="77777777" w:rsidR="00F94436" w:rsidRPr="00AD7A9E" w:rsidRDefault="00F94436" w:rsidP="00F94436">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F94436" w:rsidRPr="00B04FBA" w14:paraId="578B507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7CD3770E" w14:textId="00AB4C8B" w:rsidR="00F94436" w:rsidRPr="00AD7A9E" w:rsidRDefault="006C1CEA" w:rsidP="00F37EE4">
            <w:pPr>
              <w:rPr>
                <w:rFonts w:cstheme="minorHAnsi"/>
                <w:lang w:val="en-US" w:eastAsia="fr-FR"/>
              </w:rPr>
            </w:pPr>
            <w:r w:rsidRPr="00AD7A9E">
              <w:rPr>
                <w:rFonts w:cstheme="minorHAnsi"/>
                <w:noProof/>
                <w:lang w:eastAsia="fr-FR"/>
              </w:rPr>
              <w:drawing>
                <wp:inline distT="0" distB="0" distL="0" distR="0" wp14:anchorId="508A37C6" wp14:editId="7187C55C">
                  <wp:extent cx="190500" cy="123825"/>
                  <wp:effectExtent l="0" t="0" r="0" b="9525"/>
                  <wp:docPr id="59" name="Image 59"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lang w:val="en-US" w:eastAsia="fr-FR"/>
              </w:rPr>
              <w:t xml:space="preserve"> </w:t>
            </w:r>
            <w:r w:rsidR="00F94436" w:rsidRPr="00AD7A9E">
              <w:rPr>
                <w:rFonts w:cstheme="minorHAnsi"/>
                <w:lang w:val="en-US" w:eastAsia="fr-FR"/>
              </w:rPr>
              <w:t>"</w:t>
            </w:r>
            <w:r w:rsidR="00F94436" w:rsidRPr="00AD7A9E">
              <w:rPr>
                <w:rFonts w:cstheme="minorHAnsi"/>
                <w:i/>
                <w:szCs w:val="18"/>
                <w:lang w:val="en-US"/>
              </w:rPr>
              <w:t>It is appropriate to indicate in trial reports or other supporting documentation that the analysis or evaluation of samples has been performed in compliance with the relevant national and international regulations and guidance.</w:t>
            </w:r>
            <w:r w:rsidR="00F94436" w:rsidRPr="00AD7A9E">
              <w:rPr>
                <w:rFonts w:cstheme="minorHAnsi"/>
                <w:lang w:val="en-US"/>
              </w:rPr>
              <w:t>" (</w:t>
            </w:r>
            <w:hyperlink r:id="rId54" w:history="1">
              <w:r w:rsidR="00F94436" w:rsidRPr="00AD7A9E">
                <w:rPr>
                  <w:rFonts w:cstheme="minorHAnsi"/>
                  <w:lang w:val="en-US"/>
                </w:rPr>
                <w:t>Reflection paper for laboratories that perform the analysis or evaluation of clinical trial samples, EMA, February 2012</w:t>
              </w:r>
            </w:hyperlink>
            <w:r w:rsidR="00F94436" w:rsidRPr="00AD7A9E">
              <w:rPr>
                <w:rFonts w:cstheme="minorHAnsi"/>
                <w:lang w:val="en-US"/>
              </w:rPr>
              <w:t>)</w:t>
            </w:r>
          </w:p>
        </w:tc>
      </w:tr>
    </w:tbl>
    <w:p w14:paraId="169AD327" w14:textId="77777777" w:rsidR="00F94436" w:rsidRPr="00AD7A9E" w:rsidRDefault="00F94436" w:rsidP="00F94436">
      <w:pPr>
        <w:rPr>
          <w:rFonts w:cstheme="minorHAnsi"/>
          <w:lang w:val="en-US" w:eastAsia="fr-FR"/>
        </w:rPr>
      </w:pPr>
    </w:p>
    <w:p w14:paraId="4CA3448D" w14:textId="77777777" w:rsidR="00F94436" w:rsidRPr="00AD7A9E" w:rsidRDefault="00F94436" w:rsidP="00F94436">
      <w:pPr>
        <w:rPr>
          <w:rFonts w:cstheme="minorHAnsi"/>
          <w:lang w:val="en-US" w:eastAsia="fr-FR"/>
        </w:rPr>
      </w:pPr>
    </w:p>
    <w:p w14:paraId="67CC2B72" w14:textId="77777777" w:rsidR="006538D4" w:rsidRPr="00AD7A9E" w:rsidRDefault="00131E3C" w:rsidP="00BE7C1A">
      <w:pPr>
        <w:pStyle w:val="Titre1"/>
        <w:rPr>
          <w:rFonts w:asciiTheme="minorHAnsi" w:hAnsiTheme="minorHAnsi" w:cstheme="minorHAnsi"/>
        </w:rPr>
      </w:pPr>
      <w:bookmarkStart w:id="92" w:name="_Toc450928180"/>
      <w:r w:rsidRPr="00AD7A9E">
        <w:rPr>
          <w:rFonts w:asciiTheme="minorHAnsi" w:hAnsiTheme="minorHAnsi" w:cstheme="minorHAnsi"/>
        </w:rPr>
        <w:t>Stockage et conservation des archives et des matériaux</w:t>
      </w:r>
      <w:bookmarkEnd w:id="92"/>
    </w:p>
    <w:p w14:paraId="784A7C90" w14:textId="77777777" w:rsidR="00131E3C" w:rsidRPr="00AD7A9E" w:rsidRDefault="00131E3C" w:rsidP="000B267E">
      <w:pPr>
        <w:rPr>
          <w:rFonts w:cstheme="minorHAnsi"/>
        </w:rPr>
      </w:pPr>
    </w:p>
    <w:p w14:paraId="5C999D37" w14:textId="77777777" w:rsidR="006538D4" w:rsidRPr="00AD7A9E" w:rsidRDefault="006538D4" w:rsidP="00844C04">
      <w:pPr>
        <w:rPr>
          <w:rFonts w:cstheme="minorHAnsi"/>
          <w:color w:val="FF0000"/>
        </w:rPr>
      </w:pPr>
      <w:r w:rsidRPr="00AD7A9E">
        <w:rPr>
          <w:rFonts w:cstheme="minorHAnsi"/>
          <w:color w:val="FF0000"/>
        </w:rPr>
        <w:t>Il existe des procédures et des modes opératoires qui définissent le processus d’archivage et de stockage des échantillons biologique et des résultats d’analyse.</w:t>
      </w:r>
    </w:p>
    <w:p w14:paraId="4A40FF83" w14:textId="77777777" w:rsidR="006538D4" w:rsidRPr="00AD7A9E" w:rsidRDefault="0009598E" w:rsidP="00BE7C1A">
      <w:pPr>
        <w:pStyle w:val="Titre1"/>
        <w:rPr>
          <w:rFonts w:asciiTheme="minorHAnsi" w:hAnsiTheme="minorHAnsi" w:cstheme="minorHAnsi"/>
        </w:rPr>
      </w:pPr>
      <w:bookmarkStart w:id="93" w:name="_Toc450928181"/>
      <w:r w:rsidRPr="00AD7A9E">
        <w:rPr>
          <w:rFonts w:asciiTheme="minorHAnsi" w:hAnsiTheme="minorHAnsi" w:cstheme="minorHAnsi"/>
        </w:rPr>
        <w:t xml:space="preserve">Gestion </w:t>
      </w:r>
      <w:r w:rsidR="006538D4" w:rsidRPr="00AD7A9E">
        <w:rPr>
          <w:rFonts w:asciiTheme="minorHAnsi" w:hAnsiTheme="minorHAnsi" w:cstheme="minorHAnsi"/>
        </w:rPr>
        <w:t>des déchets</w:t>
      </w:r>
      <w:bookmarkEnd w:id="93"/>
    </w:p>
    <w:p w14:paraId="3A9719A2" w14:textId="77777777" w:rsidR="006538D4" w:rsidRPr="00AD7A9E" w:rsidRDefault="006538D4" w:rsidP="00896B09">
      <w:pPr>
        <w:rPr>
          <w:rFonts w:cstheme="minorHAnsi"/>
          <w:color w:val="FF0000"/>
        </w:rPr>
      </w:pPr>
      <w:r w:rsidRPr="00AD7A9E">
        <w:rPr>
          <w:rFonts w:cstheme="minorHAnsi"/>
          <w:color w:val="FF0000"/>
        </w:rPr>
        <w:t>Il existe des procédures et des modes opératoires qui définissent le processus de gestion des déchets.</w:t>
      </w:r>
    </w:p>
    <w:p w14:paraId="14284A60" w14:textId="77777777" w:rsidR="0019202B" w:rsidRPr="00AD7A9E" w:rsidRDefault="0019202B" w:rsidP="00BE7C1A">
      <w:pPr>
        <w:pStyle w:val="Titre1"/>
        <w:rPr>
          <w:rFonts w:asciiTheme="minorHAnsi" w:hAnsiTheme="minorHAnsi" w:cstheme="minorHAnsi"/>
        </w:rPr>
      </w:pPr>
      <w:bookmarkStart w:id="94" w:name="_Toc450928182"/>
      <w:bookmarkStart w:id="95" w:name="_Toc29368310"/>
      <w:r w:rsidRPr="00AD7A9E">
        <w:rPr>
          <w:rFonts w:asciiTheme="minorHAnsi" w:hAnsiTheme="minorHAnsi" w:cstheme="minorHAnsi"/>
        </w:rPr>
        <w:t>Archivage</w:t>
      </w:r>
      <w:bookmarkEnd w:id="94"/>
    </w:p>
    <w:p w14:paraId="68B9EFA8" w14:textId="77777777" w:rsidR="0019202B" w:rsidRPr="00AD7A9E" w:rsidRDefault="0019202B" w:rsidP="0019202B">
      <w:pPr>
        <w:rPr>
          <w:rFonts w:cstheme="minorHAnsi"/>
          <w:lang w:eastAsia="fr-FR"/>
        </w:rPr>
      </w:pPr>
    </w:p>
    <w:tbl>
      <w:tblPr>
        <w:tblW w:w="0" w:type="auto"/>
        <w:tblInd w:w="1418" w:type="dxa"/>
        <w:shd w:val="clear" w:color="auto" w:fill="FFFFCC"/>
        <w:tblLook w:val="04A0" w:firstRow="1" w:lastRow="0" w:firstColumn="1" w:lastColumn="0" w:noHBand="0" w:noVBand="1"/>
      </w:tblPr>
      <w:tblGrid>
        <w:gridCol w:w="6085"/>
      </w:tblGrid>
      <w:tr w:rsidR="0019202B" w:rsidRPr="00B04FBA" w14:paraId="72E197C7" w14:textId="77777777" w:rsidTr="00F23853">
        <w:tc>
          <w:tcPr>
            <w:tcW w:w="7653" w:type="dxa"/>
            <w:tcBorders>
              <w:top w:val="single" w:sz="4" w:space="0" w:color="auto"/>
              <w:left w:val="single" w:sz="4" w:space="0" w:color="auto"/>
              <w:bottom w:val="single" w:sz="4" w:space="0" w:color="auto"/>
              <w:right w:val="single" w:sz="4" w:space="0" w:color="auto"/>
            </w:tcBorders>
            <w:shd w:val="clear" w:color="auto" w:fill="FFFFCC"/>
          </w:tcPr>
          <w:p w14:paraId="402BF55F" w14:textId="027B9057" w:rsidR="0019202B" w:rsidRPr="00AD7A9E" w:rsidRDefault="006C1CEA" w:rsidP="0019202B">
            <w:pPr>
              <w:spacing w:after="140"/>
              <w:rPr>
                <w:rFonts w:cstheme="minorHAnsi"/>
                <w:b/>
                <w:i/>
                <w:sz w:val="18"/>
                <w:lang w:val="en-US"/>
              </w:rPr>
            </w:pPr>
            <w:r w:rsidRPr="00AD7A9E">
              <w:rPr>
                <w:rFonts w:cstheme="minorHAnsi"/>
                <w:noProof/>
                <w:lang w:eastAsia="fr-FR"/>
              </w:rPr>
              <w:drawing>
                <wp:inline distT="0" distB="0" distL="0" distR="0" wp14:anchorId="6F6C0C7B" wp14:editId="0AE4B189">
                  <wp:extent cx="190500" cy="123825"/>
                  <wp:effectExtent l="0" t="0" r="0" b="9525"/>
                  <wp:docPr id="60" name="Image 60"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Pr="00AD7A9E">
              <w:rPr>
                <w:rFonts w:cstheme="minorHAnsi"/>
                <w:sz w:val="18"/>
                <w:lang w:val="en-US"/>
              </w:rPr>
              <w:t xml:space="preserve"> </w:t>
            </w:r>
            <w:r w:rsidR="0019202B" w:rsidRPr="00AD7A9E">
              <w:rPr>
                <w:rFonts w:cstheme="minorHAnsi"/>
                <w:sz w:val="18"/>
                <w:lang w:val="en-US"/>
              </w:rPr>
              <w:t>"</w:t>
            </w:r>
            <w:r w:rsidR="0019202B" w:rsidRPr="00AD7A9E">
              <w:rPr>
                <w:rFonts w:cstheme="minorHAnsi"/>
                <w:b/>
                <w:i/>
                <w:sz w:val="18"/>
                <w:lang w:val="en-US"/>
              </w:rPr>
              <w:t>6.21. Retention of data</w:t>
            </w:r>
          </w:p>
          <w:p w14:paraId="71710238"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Documents should be retained in accordance with the requirements of GCP and national legislation. </w:t>
            </w:r>
          </w:p>
          <w:p w14:paraId="176F0DD7"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1A72AF60"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Archives may take a number of different forms including a building or room specifically designated for the retention of trial materials, a fireproof safe or lockable cabinet. All archive facilities should be secure to prevent unauthorised access to the retained materials. </w:t>
            </w:r>
          </w:p>
          <w:p w14:paraId="3CBEA72E"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7920571D" w14:textId="77777777" w:rsidR="0019202B" w:rsidRPr="00AD7A9E" w:rsidRDefault="0019202B" w:rsidP="0019202B">
            <w:pPr>
              <w:spacing w:after="140"/>
              <w:rPr>
                <w:rFonts w:cstheme="minorHAnsi"/>
                <w:i/>
                <w:sz w:val="18"/>
                <w:lang w:val="en-US"/>
              </w:rPr>
            </w:pPr>
            <w:r w:rsidRPr="00AD7A9E">
              <w:rPr>
                <w:rFonts w:cstheme="minorHAnsi"/>
                <w:i/>
                <w:sz w:val="18"/>
                <w:lang w:val="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organisations where separation of responsibilities is not possible, mechanisms should be adopted which ensure that the integrity of records is not compromised. </w:t>
            </w:r>
          </w:p>
          <w:p w14:paraId="68BAF7B5"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Procedures for the removal of material from the archive and its subsequent return should be documented. </w:t>
            </w:r>
          </w:p>
          <w:p w14:paraId="67BDC47A"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If materials are removed from the archive they should be returned in a timely manner. On their return adequate checks should be performed to verify that all loaned material has been accounted for. </w:t>
            </w:r>
          </w:p>
          <w:p w14:paraId="76276178" w14:textId="77777777" w:rsidR="0019202B" w:rsidRPr="00AD7A9E" w:rsidRDefault="0019202B" w:rsidP="0019202B">
            <w:pPr>
              <w:autoSpaceDE w:val="0"/>
              <w:autoSpaceDN w:val="0"/>
              <w:adjustRightInd w:val="0"/>
              <w:spacing w:before="0" w:after="140"/>
              <w:rPr>
                <w:rFonts w:cstheme="minorHAnsi"/>
                <w:i/>
                <w:lang w:val="en-US"/>
              </w:rPr>
            </w:pPr>
            <w:r w:rsidRPr="00AD7A9E">
              <w:rPr>
                <w:rFonts w:cstheme="minorHAnsi"/>
                <w:i/>
                <w:lang w:val="en-US"/>
              </w:rPr>
              <w:t xml:space="preserve">Requirements for the archiving of electronic records are the same as those for other record types. However there are a number of specific issues which should be considered such as: </w:t>
            </w:r>
          </w:p>
          <w:p w14:paraId="5FD34109" w14:textId="77777777" w:rsidR="0019202B" w:rsidRPr="00AD7A9E" w:rsidRDefault="0019202B" w:rsidP="00CD62ED">
            <w:pPr>
              <w:numPr>
                <w:ilvl w:val="0"/>
                <w:numId w:val="24"/>
              </w:numPr>
              <w:autoSpaceDE w:val="0"/>
              <w:autoSpaceDN w:val="0"/>
              <w:adjustRightInd w:val="0"/>
              <w:spacing w:before="0" w:after="140"/>
              <w:rPr>
                <w:rFonts w:cstheme="minorHAnsi"/>
                <w:i/>
                <w:lang w:val="en-US"/>
              </w:rPr>
            </w:pPr>
            <w:r w:rsidRPr="00AD7A9E">
              <w:rPr>
                <w:rFonts w:cstheme="minorHAnsi"/>
                <w:i/>
                <w:lang w:val="en-US"/>
              </w:rPr>
              <w:t xml:space="preserve">Long-term access to, and readability of, electronic information (data format ) </w:t>
            </w:r>
          </w:p>
          <w:p w14:paraId="4672EDA1" w14:textId="77777777" w:rsidR="0019202B" w:rsidRPr="00AD7A9E" w:rsidRDefault="0019202B" w:rsidP="00CD62ED">
            <w:pPr>
              <w:numPr>
                <w:ilvl w:val="0"/>
                <w:numId w:val="24"/>
              </w:numPr>
              <w:autoSpaceDE w:val="0"/>
              <w:autoSpaceDN w:val="0"/>
              <w:adjustRightInd w:val="0"/>
              <w:spacing w:before="0" w:after="140"/>
              <w:rPr>
                <w:rFonts w:cstheme="minorHAnsi"/>
                <w:i/>
                <w:lang w:val="en-US"/>
              </w:rPr>
            </w:pPr>
            <w:r w:rsidRPr="00AD7A9E">
              <w:rPr>
                <w:rFonts w:cstheme="minorHAnsi"/>
                <w:i/>
                <w:lang w:val="en-US"/>
              </w:rPr>
              <w:t xml:space="preserve">The shelf-life of the storage medium where appropriate (CD-ROM, DVD, server etc.) </w:t>
            </w:r>
          </w:p>
          <w:p w14:paraId="421320E4" w14:textId="0C5AAC47" w:rsidR="0019202B" w:rsidRPr="00AD7A9E" w:rsidRDefault="0019202B" w:rsidP="00CD62ED">
            <w:pPr>
              <w:numPr>
                <w:ilvl w:val="0"/>
                <w:numId w:val="24"/>
              </w:numPr>
              <w:autoSpaceDE w:val="0"/>
              <w:autoSpaceDN w:val="0"/>
              <w:adjustRightInd w:val="0"/>
              <w:spacing w:before="0" w:after="140"/>
              <w:rPr>
                <w:rFonts w:cstheme="minorHAnsi"/>
                <w:lang w:val="en-US"/>
              </w:rPr>
            </w:pPr>
            <w:r w:rsidRPr="00AD7A9E">
              <w:rPr>
                <w:rFonts w:cstheme="minorHAnsi"/>
                <w:i/>
                <w:lang w:val="en-US"/>
              </w:rPr>
              <w:t xml:space="preserve">QC checks following data migration to a secure </w:t>
            </w:r>
            <w:r w:rsidR="00FA158E" w:rsidRPr="00AD7A9E">
              <w:rPr>
                <w:rFonts w:cstheme="minorHAnsi"/>
                <w:i/>
                <w:lang w:val="en-US"/>
              </w:rPr>
              <w:t>server or other storage medium.</w:t>
            </w:r>
            <w:r w:rsidRPr="00AD7A9E">
              <w:rPr>
                <w:rFonts w:cstheme="minorHAnsi"/>
                <w:lang w:val="en-US"/>
              </w:rPr>
              <w:t>" (</w:t>
            </w:r>
            <w:hyperlink r:id="rId55" w:history="1">
              <w:r w:rsidRPr="00AD7A9E">
                <w:rPr>
                  <w:rFonts w:cstheme="minorHAnsi"/>
                  <w:lang w:val="en-US"/>
                </w:rPr>
                <w:t>Reflection paper for laboratories that perform the analysis or evaluation of clinical trial samples, EMA, February 2012</w:t>
              </w:r>
            </w:hyperlink>
            <w:r w:rsidRPr="00AD7A9E">
              <w:rPr>
                <w:rFonts w:cstheme="minorHAnsi"/>
                <w:lang w:val="en-US"/>
              </w:rPr>
              <w:t>)</w:t>
            </w:r>
          </w:p>
        </w:tc>
      </w:tr>
    </w:tbl>
    <w:p w14:paraId="53889C09" w14:textId="098BF401" w:rsidR="006C1CEA" w:rsidRPr="00AD7A9E" w:rsidRDefault="006C1CEA" w:rsidP="0019202B">
      <w:pPr>
        <w:rPr>
          <w:rFonts w:cstheme="minorHAnsi"/>
          <w:lang w:val="en-US" w:eastAsia="fr-FR"/>
        </w:rPr>
      </w:pPr>
    </w:p>
    <w:p w14:paraId="366D6342" w14:textId="77777777" w:rsidR="00665961" w:rsidRPr="00AD7A9E" w:rsidRDefault="00665961" w:rsidP="00665961">
      <w:pPr>
        <w:pStyle w:val="Titre1"/>
        <w:tabs>
          <w:tab w:val="left" w:pos="567"/>
        </w:tabs>
        <w:spacing w:line="260" w:lineRule="exact"/>
        <w:rPr>
          <w:rFonts w:asciiTheme="minorHAnsi" w:hAnsiTheme="minorHAnsi" w:cstheme="minorHAnsi"/>
        </w:rPr>
      </w:pPr>
      <w:r w:rsidRPr="00AD7A9E">
        <w:rPr>
          <w:rFonts w:asciiTheme="minorHAnsi" w:hAnsiTheme="minorHAnsi" w:cstheme="minorHAnsi"/>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665961" w:rsidRPr="00AD7A9E" w14:paraId="5837B5D2" w14:textId="77777777" w:rsidTr="0018195F">
        <w:trPr>
          <w:tblHeader/>
        </w:trPr>
        <w:tc>
          <w:tcPr>
            <w:tcW w:w="1129" w:type="dxa"/>
          </w:tcPr>
          <w:p w14:paraId="1D85B890" w14:textId="77777777" w:rsidR="00665961" w:rsidRPr="00AD7A9E" w:rsidRDefault="00665961" w:rsidP="0018195F">
            <w:pPr>
              <w:jc w:val="center"/>
              <w:rPr>
                <w:rFonts w:cstheme="minorHAnsi"/>
                <w:b/>
                <w:lang w:eastAsia="fr-FR"/>
              </w:rPr>
            </w:pPr>
            <w:r w:rsidRPr="00AD7A9E">
              <w:rPr>
                <w:rFonts w:cstheme="minorHAnsi"/>
                <w:b/>
                <w:lang w:eastAsia="fr-FR"/>
              </w:rPr>
              <w:t>Version</w:t>
            </w:r>
          </w:p>
        </w:tc>
        <w:tc>
          <w:tcPr>
            <w:tcW w:w="993" w:type="dxa"/>
          </w:tcPr>
          <w:p w14:paraId="2E064122" w14:textId="77777777" w:rsidR="00665961" w:rsidRPr="00AD7A9E" w:rsidRDefault="00665961" w:rsidP="0018195F">
            <w:pPr>
              <w:jc w:val="center"/>
              <w:rPr>
                <w:rFonts w:cstheme="minorHAnsi"/>
                <w:b/>
                <w:lang w:eastAsia="fr-FR"/>
              </w:rPr>
            </w:pPr>
            <w:r w:rsidRPr="00AD7A9E">
              <w:rPr>
                <w:rFonts w:cstheme="minorHAnsi"/>
                <w:b/>
                <w:lang w:eastAsia="fr-FR"/>
              </w:rPr>
              <w:t>Date</w:t>
            </w:r>
          </w:p>
        </w:tc>
        <w:tc>
          <w:tcPr>
            <w:tcW w:w="4955" w:type="dxa"/>
          </w:tcPr>
          <w:p w14:paraId="40FD8081" w14:textId="77777777" w:rsidR="00665961" w:rsidRPr="00AD7A9E" w:rsidRDefault="00665961" w:rsidP="0018195F">
            <w:pPr>
              <w:jc w:val="center"/>
              <w:rPr>
                <w:rFonts w:cstheme="minorHAnsi"/>
                <w:b/>
                <w:lang w:eastAsia="fr-FR"/>
              </w:rPr>
            </w:pPr>
            <w:r w:rsidRPr="00AD7A9E">
              <w:rPr>
                <w:rFonts w:cstheme="minorHAnsi"/>
                <w:b/>
                <w:lang w:eastAsia="fr-FR"/>
              </w:rPr>
              <w:t>Commentaires</w:t>
            </w:r>
          </w:p>
        </w:tc>
      </w:tr>
      <w:tr w:rsidR="00665961" w:rsidRPr="00AD7A9E" w14:paraId="134447C9" w14:textId="77777777" w:rsidTr="0018195F">
        <w:tc>
          <w:tcPr>
            <w:tcW w:w="1129" w:type="dxa"/>
          </w:tcPr>
          <w:p w14:paraId="6C4714C6" w14:textId="77777777" w:rsidR="00665961" w:rsidRPr="00AD7A9E" w:rsidRDefault="00665961" w:rsidP="0018195F">
            <w:pPr>
              <w:jc w:val="center"/>
              <w:rPr>
                <w:rFonts w:cstheme="minorHAnsi"/>
                <w:lang w:eastAsia="fr-FR"/>
              </w:rPr>
            </w:pPr>
            <w:r w:rsidRPr="00AD7A9E">
              <w:rPr>
                <w:rFonts w:cstheme="minorHAnsi"/>
                <w:lang w:eastAsia="fr-FR"/>
              </w:rPr>
              <w:t>V0.1</w:t>
            </w:r>
          </w:p>
        </w:tc>
        <w:tc>
          <w:tcPr>
            <w:tcW w:w="993" w:type="dxa"/>
          </w:tcPr>
          <w:p w14:paraId="7DF4E7D0" w14:textId="77777777" w:rsidR="00665961" w:rsidRPr="00AD7A9E" w:rsidRDefault="00665961" w:rsidP="0018195F">
            <w:pPr>
              <w:rPr>
                <w:rFonts w:cstheme="minorHAnsi"/>
                <w:lang w:eastAsia="fr-FR"/>
              </w:rPr>
            </w:pPr>
          </w:p>
        </w:tc>
        <w:tc>
          <w:tcPr>
            <w:tcW w:w="4955" w:type="dxa"/>
          </w:tcPr>
          <w:p w14:paraId="376E0861" w14:textId="77777777" w:rsidR="00665961" w:rsidRPr="00AD7A9E" w:rsidRDefault="00665961" w:rsidP="0018195F">
            <w:pPr>
              <w:rPr>
                <w:rFonts w:cstheme="minorHAnsi"/>
                <w:lang w:eastAsia="fr-FR"/>
              </w:rPr>
            </w:pPr>
            <w:r w:rsidRPr="00AD7A9E">
              <w:rPr>
                <w:rFonts w:cstheme="minorHAnsi"/>
                <w:lang w:eastAsia="fr-FR"/>
              </w:rPr>
              <w:t>Livraison de la version préliminaire pour relecture du commanditaire de l'audit</w:t>
            </w:r>
          </w:p>
        </w:tc>
      </w:tr>
      <w:tr w:rsidR="00665961" w:rsidRPr="00AD7A9E" w14:paraId="7E25A1C9" w14:textId="77777777" w:rsidTr="0018195F">
        <w:tc>
          <w:tcPr>
            <w:tcW w:w="1129" w:type="dxa"/>
          </w:tcPr>
          <w:p w14:paraId="3D8295A1" w14:textId="77777777" w:rsidR="00665961" w:rsidRPr="00AD7A9E" w:rsidRDefault="00665961" w:rsidP="0018195F">
            <w:pPr>
              <w:jc w:val="center"/>
              <w:rPr>
                <w:rFonts w:cstheme="minorHAnsi"/>
                <w:lang w:eastAsia="fr-FR"/>
              </w:rPr>
            </w:pPr>
            <w:r w:rsidRPr="00AD7A9E">
              <w:rPr>
                <w:rFonts w:cstheme="minorHAnsi"/>
                <w:lang w:eastAsia="fr-FR"/>
              </w:rPr>
              <w:t>V1.0</w:t>
            </w:r>
          </w:p>
        </w:tc>
        <w:tc>
          <w:tcPr>
            <w:tcW w:w="993" w:type="dxa"/>
          </w:tcPr>
          <w:p w14:paraId="55B31063" w14:textId="77777777" w:rsidR="00665961" w:rsidRPr="00AD7A9E" w:rsidRDefault="00665961" w:rsidP="0018195F">
            <w:pPr>
              <w:rPr>
                <w:rFonts w:cstheme="minorHAnsi"/>
                <w:lang w:eastAsia="fr-FR"/>
              </w:rPr>
            </w:pPr>
          </w:p>
        </w:tc>
        <w:tc>
          <w:tcPr>
            <w:tcW w:w="4955" w:type="dxa"/>
          </w:tcPr>
          <w:p w14:paraId="51888A11" w14:textId="77777777" w:rsidR="00665961" w:rsidRPr="00AD7A9E" w:rsidRDefault="00665961" w:rsidP="0018195F">
            <w:pPr>
              <w:rPr>
                <w:rFonts w:cstheme="minorHAnsi"/>
                <w:lang w:eastAsia="fr-FR"/>
              </w:rPr>
            </w:pPr>
            <w:r w:rsidRPr="00AD7A9E">
              <w:rPr>
                <w:rFonts w:cstheme="minorHAnsi"/>
                <w:lang w:eastAsia="fr-FR"/>
              </w:rPr>
              <w:t>Livraison de la version signée après réception des commentaires du commanditaire de l'audit reçus le….</w:t>
            </w:r>
          </w:p>
        </w:tc>
      </w:tr>
    </w:tbl>
    <w:p w14:paraId="591C86D4" w14:textId="77777777" w:rsidR="00665961" w:rsidRPr="00AD7A9E" w:rsidRDefault="00665961" w:rsidP="0019202B">
      <w:pPr>
        <w:rPr>
          <w:rFonts w:cstheme="minorHAnsi"/>
          <w:lang w:eastAsia="fr-FR"/>
        </w:rPr>
      </w:pPr>
    </w:p>
    <w:p w14:paraId="44EED925" w14:textId="1BCBB0EA" w:rsidR="006C1CEA" w:rsidRPr="00AD7A9E" w:rsidRDefault="006C1CEA" w:rsidP="006C1CEA">
      <w:pPr>
        <w:pStyle w:val="Titre1"/>
        <w:rPr>
          <w:rFonts w:asciiTheme="minorHAnsi" w:hAnsiTheme="minorHAnsi" w:cstheme="minorHAnsi"/>
        </w:rPr>
      </w:pPr>
      <w:r w:rsidRPr="00AD7A9E">
        <w:rPr>
          <w:rFonts w:asciiTheme="minorHAnsi" w:hAnsiTheme="minorHAnsi" w:cstheme="minorHAnsi"/>
        </w:rPr>
        <w:t>Curriculum Vitae de l'Auditeur</w:t>
      </w:r>
    </w:p>
    <w:p w14:paraId="67B119CD" w14:textId="77777777" w:rsidR="0019202B" w:rsidRPr="00AD7A9E" w:rsidRDefault="0019202B" w:rsidP="0019202B">
      <w:pPr>
        <w:rPr>
          <w:rFonts w:cstheme="minorHAnsi"/>
          <w:lang w:val="en-US" w:eastAsia="fr-FR"/>
        </w:rPr>
      </w:pPr>
    </w:p>
    <w:bookmarkEnd w:id="95"/>
    <w:bookmarkEnd w:id="2"/>
    <w:p w14:paraId="3AD6F118" w14:textId="27A2F968" w:rsidR="006538D4" w:rsidRPr="00AD7A9E" w:rsidRDefault="006538D4" w:rsidP="00896B09">
      <w:pPr>
        <w:jc w:val="center"/>
        <w:rPr>
          <w:rFonts w:cstheme="minorHAnsi"/>
        </w:rPr>
      </w:pPr>
      <w:r w:rsidRPr="00AD7A9E">
        <w:rPr>
          <w:rFonts w:cstheme="minorHAnsi"/>
        </w:rPr>
        <w:t>_____</w:t>
      </w:r>
    </w:p>
    <w:sectPr w:rsidR="006538D4" w:rsidRPr="00AD7A9E" w:rsidSect="001168F5">
      <w:headerReference w:type="even" r:id="rId56"/>
      <w:headerReference w:type="default" r:id="rId57"/>
      <w:footerReference w:type="even" r:id="rId58"/>
      <w:footerReference w:type="default" r:id="rId59"/>
      <w:headerReference w:type="first" r:id="rId60"/>
      <w:footerReference w:type="first" r:id="rId61"/>
      <w:pgSz w:w="11906" w:h="16838" w:code="9"/>
      <w:pgMar w:top="1387" w:right="707" w:bottom="1701" w:left="3686" w:header="426" w:footer="42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Catherine MERAT" w:date="2019-12-02T18:25:00Z" w:initials="CM">
    <w:p w14:paraId="39BF3949" w14:textId="77777777" w:rsidR="00665961" w:rsidRPr="0024588E" w:rsidRDefault="00665961" w:rsidP="00665961">
      <w:pPr>
        <w:pStyle w:val="Commentaire"/>
        <w:rPr>
          <w:lang w:val="fr-FR"/>
        </w:rPr>
      </w:pPr>
      <w:r>
        <w:rPr>
          <w:rStyle w:val="Marquedecommentaire"/>
        </w:rPr>
        <w:annotationRef/>
      </w:r>
      <w:r w:rsidRPr="0024588E">
        <w:rPr>
          <w:lang w:val="fr-FR"/>
        </w:rPr>
        <w:t>À s</w:t>
      </w:r>
      <w:r>
        <w:rPr>
          <w:lang w:val="fr-FR"/>
        </w:rP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9BF39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BF3949"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5B599" w14:textId="77777777" w:rsidR="004D425B" w:rsidRDefault="004D425B" w:rsidP="000B267E">
      <w:r>
        <w:separator/>
      </w:r>
    </w:p>
  </w:endnote>
  <w:endnote w:type="continuationSeparator" w:id="0">
    <w:p w14:paraId="4FD40367" w14:textId="77777777" w:rsidR="004D425B" w:rsidRDefault="004D425B" w:rsidP="000B267E">
      <w:r>
        <w:continuationSeparator/>
      </w:r>
    </w:p>
  </w:endnote>
  <w:endnote w:type="continuationNotice" w:id="1">
    <w:p w14:paraId="0E14CF6E" w14:textId="77777777" w:rsidR="004D425B" w:rsidRDefault="004D425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2955" w14:textId="77777777" w:rsidR="00B04FBA" w:rsidRDefault="00B04F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98BF4" w14:textId="53BF3FA0" w:rsidR="004D425B" w:rsidRPr="004D78DB" w:rsidRDefault="004D425B" w:rsidP="004D78DB">
    <w:pPr>
      <w:jc w:val="right"/>
      <w:rPr>
        <w:sz w:val="16"/>
      </w:rPr>
    </w:pPr>
    <w:r>
      <w:rPr>
        <w:sz w:val="16"/>
      </w:rPr>
      <w:t xml:space="preserve">Sunnikan </w:t>
    </w:r>
    <w:r w:rsidRPr="004D78DB">
      <w:rPr>
        <w:sz w:val="16"/>
      </w:rPr>
      <w:t xml:space="preserve">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A_LAB_Laboratoire_Fr.docx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B04FBA">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772F31">
      <w:rPr>
        <w:noProof/>
        <w:sz w:val="16"/>
      </w:rPr>
      <w:t>7</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772F31">
      <w:rPr>
        <w:noProof/>
        <w:sz w:val="16"/>
      </w:rPr>
      <w:t>48</w:t>
    </w:r>
    <w:r w:rsidRPr="004D78DB">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2869" w:type="dxa"/>
      <w:tblLook w:val="04A0" w:firstRow="1" w:lastRow="0" w:firstColumn="1" w:lastColumn="0" w:noHBand="0" w:noVBand="1"/>
    </w:tblPr>
    <w:tblGrid>
      <w:gridCol w:w="3956"/>
      <w:gridCol w:w="3163"/>
      <w:gridCol w:w="3371"/>
    </w:tblGrid>
    <w:tr w:rsidR="004D425B" w:rsidRPr="00AD7A9E" w14:paraId="66D0460E" w14:textId="77777777" w:rsidTr="0093743A">
      <w:tc>
        <w:tcPr>
          <w:tcW w:w="3956" w:type="dxa"/>
          <w:shd w:val="clear" w:color="auto" w:fill="auto"/>
        </w:tcPr>
        <w:p w14:paraId="7265D6DA" w14:textId="77777777" w:rsidR="004D425B" w:rsidRPr="00AD7A9E" w:rsidRDefault="004D425B" w:rsidP="00591493">
          <w:pPr>
            <w:spacing w:before="0"/>
            <w:rPr>
              <w:color w:val="1188CA"/>
              <w:sz w:val="17"/>
              <w:szCs w:val="17"/>
            </w:rPr>
          </w:pPr>
          <w:r w:rsidRPr="00AD7A9E">
            <w:rPr>
              <w:color w:val="1188CA"/>
              <w:sz w:val="17"/>
              <w:szCs w:val="17"/>
            </w:rPr>
            <w:t>Sunnikan Consulting</w:t>
          </w:r>
        </w:p>
        <w:p w14:paraId="223745BB" w14:textId="3B2F04D6" w:rsidR="004D425B" w:rsidRPr="00AD7A9E" w:rsidRDefault="004D425B" w:rsidP="001A2EA0">
          <w:pPr>
            <w:spacing w:before="0"/>
            <w:rPr>
              <w:color w:val="1188CA"/>
              <w:sz w:val="17"/>
              <w:szCs w:val="17"/>
            </w:rPr>
          </w:pPr>
          <w:r w:rsidRPr="00AD7A9E">
            <w:rPr>
              <w:color w:val="1188CA"/>
              <w:sz w:val="17"/>
              <w:szCs w:val="17"/>
            </w:rPr>
            <w:t>231 rue La Fontaine</w:t>
          </w:r>
        </w:p>
        <w:p w14:paraId="6C44C898" w14:textId="0A87AB8C" w:rsidR="004D425B" w:rsidRPr="00AD7A9E" w:rsidRDefault="004D425B" w:rsidP="001A2EA0">
          <w:pPr>
            <w:spacing w:before="0"/>
            <w:rPr>
              <w:color w:val="1188CA"/>
              <w:sz w:val="17"/>
              <w:szCs w:val="17"/>
            </w:rPr>
          </w:pPr>
          <w:r w:rsidRPr="00AD7A9E">
            <w:rPr>
              <w:color w:val="1188CA"/>
              <w:sz w:val="17"/>
              <w:szCs w:val="17"/>
            </w:rPr>
            <w:t>94120 Fontenay-sous-Bois, France</w:t>
          </w:r>
        </w:p>
      </w:tc>
      <w:tc>
        <w:tcPr>
          <w:tcW w:w="3163" w:type="dxa"/>
          <w:shd w:val="clear" w:color="auto" w:fill="auto"/>
        </w:tcPr>
        <w:p w14:paraId="25D05B44" w14:textId="77777777" w:rsidR="004D425B" w:rsidRPr="00AD7A9E" w:rsidRDefault="004D425B" w:rsidP="00591493">
          <w:pPr>
            <w:spacing w:before="0"/>
            <w:rPr>
              <w:color w:val="1188CA"/>
              <w:sz w:val="17"/>
              <w:szCs w:val="17"/>
            </w:rPr>
          </w:pPr>
          <w:r w:rsidRPr="00AD7A9E">
            <w:rPr>
              <w:color w:val="1188CA"/>
              <w:sz w:val="17"/>
              <w:szCs w:val="17"/>
            </w:rPr>
            <w:t>+33 (0)1 55 97 13 13</w:t>
          </w:r>
        </w:p>
        <w:p w14:paraId="454A16D8" w14:textId="77777777" w:rsidR="004D425B" w:rsidRPr="00AD7A9E" w:rsidRDefault="004D425B" w:rsidP="00591493">
          <w:pPr>
            <w:spacing w:before="0"/>
            <w:rPr>
              <w:color w:val="1188CA"/>
              <w:sz w:val="17"/>
              <w:szCs w:val="17"/>
            </w:rPr>
          </w:pPr>
          <w:r w:rsidRPr="00AD7A9E">
            <w:rPr>
              <w:color w:val="1188CA"/>
              <w:sz w:val="17"/>
              <w:szCs w:val="17"/>
            </w:rPr>
            <w:t>contact@sunnikan.com</w:t>
          </w:r>
        </w:p>
        <w:p w14:paraId="465B3FD3" w14:textId="77777777" w:rsidR="004D425B" w:rsidRPr="00AD7A9E" w:rsidRDefault="004D425B" w:rsidP="00591493">
          <w:pPr>
            <w:spacing w:before="0"/>
            <w:rPr>
              <w:color w:val="1188CA"/>
              <w:sz w:val="17"/>
              <w:szCs w:val="17"/>
            </w:rPr>
          </w:pPr>
          <w:r w:rsidRPr="00AD7A9E">
            <w:rPr>
              <w:color w:val="1188CA"/>
              <w:sz w:val="17"/>
              <w:szCs w:val="17"/>
            </w:rPr>
            <w:t>www.sunnikan.com</w:t>
          </w:r>
        </w:p>
      </w:tc>
      <w:tc>
        <w:tcPr>
          <w:tcW w:w="3371" w:type="dxa"/>
          <w:shd w:val="clear" w:color="auto" w:fill="auto"/>
        </w:tcPr>
        <w:p w14:paraId="35AC55F3" w14:textId="77777777" w:rsidR="004D425B" w:rsidRPr="00AD7A9E" w:rsidRDefault="004D425B" w:rsidP="00591493">
          <w:pPr>
            <w:spacing w:before="0"/>
            <w:rPr>
              <w:color w:val="1188CA"/>
              <w:sz w:val="17"/>
              <w:szCs w:val="17"/>
            </w:rPr>
          </w:pPr>
          <w:r w:rsidRPr="00AD7A9E">
            <w:rPr>
              <w:color w:val="1188CA"/>
              <w:sz w:val="17"/>
              <w:szCs w:val="17"/>
            </w:rPr>
            <w:t>Sunnikan Consulting</w:t>
          </w:r>
        </w:p>
        <w:p w14:paraId="2F6A0C04" w14:textId="762BD024" w:rsidR="004D425B" w:rsidRPr="00AD7A9E" w:rsidRDefault="004D425B" w:rsidP="00591493">
          <w:pPr>
            <w:spacing w:before="0"/>
            <w:rPr>
              <w:color w:val="1188CA"/>
              <w:sz w:val="17"/>
              <w:szCs w:val="17"/>
            </w:rPr>
          </w:pPr>
          <w:r w:rsidRPr="00AD7A9E">
            <w:rPr>
              <w:color w:val="1188CA"/>
              <w:sz w:val="17"/>
              <w:szCs w:val="17"/>
            </w:rPr>
            <w:t>SA</w:t>
          </w:r>
          <w:r w:rsidR="00B04FBA">
            <w:rPr>
              <w:color w:val="1188CA"/>
              <w:sz w:val="17"/>
              <w:szCs w:val="17"/>
            </w:rPr>
            <w:t>S</w:t>
          </w:r>
          <w:r w:rsidRPr="00AD7A9E">
            <w:rPr>
              <w:color w:val="1188CA"/>
              <w:sz w:val="17"/>
              <w:szCs w:val="17"/>
            </w:rPr>
            <w:t xml:space="preserve"> au capital de 100 000 €</w:t>
          </w:r>
        </w:p>
        <w:p w14:paraId="125BCCE6" w14:textId="44ABD905" w:rsidR="004D425B" w:rsidRPr="00AD7A9E" w:rsidRDefault="004D425B" w:rsidP="00591493">
          <w:pPr>
            <w:spacing w:before="0"/>
            <w:rPr>
              <w:color w:val="1188CA"/>
              <w:sz w:val="17"/>
              <w:szCs w:val="17"/>
            </w:rPr>
          </w:pPr>
          <w:r w:rsidRPr="00AD7A9E">
            <w:rPr>
              <w:color w:val="1188CA"/>
              <w:sz w:val="17"/>
              <w:szCs w:val="17"/>
            </w:rPr>
            <w:t>RCS Créteil B 409 032 240 APE 7490B</w:t>
          </w:r>
        </w:p>
      </w:tc>
    </w:tr>
  </w:tbl>
  <w:p w14:paraId="6131D993" w14:textId="3BBDCFDF" w:rsidR="004D425B" w:rsidRPr="00EC15D8" w:rsidRDefault="004D425B" w:rsidP="0093743A">
    <w:pPr>
      <w:rPr>
        <w:szCs w:val="16"/>
      </w:rPr>
    </w:pPr>
    <w:r w:rsidRPr="00EC15D8">
      <w:rPr>
        <w:szCs w:val="16"/>
      </w:rPr>
      <w:t xml:space="preserve">Sunnikan Consulting / </w:t>
    </w:r>
    <w:r w:rsidR="00B04FBA">
      <w:fldChar w:fldCharType="begin"/>
    </w:r>
    <w:r w:rsidR="00B04FBA">
      <w:instrText xml:space="preserve"> FILENAME   \* MERGEFORMAT </w:instrText>
    </w:r>
    <w:r w:rsidR="00B04FBA">
      <w:fldChar w:fldCharType="separate"/>
    </w:r>
    <w:r w:rsidRPr="001168F5">
      <w:rPr>
        <w:noProof/>
        <w:szCs w:val="16"/>
      </w:rPr>
      <w:t>A_LAB_Laboratoire_Fr</w:t>
    </w:r>
    <w:r>
      <w:rPr>
        <w:noProof/>
      </w:rPr>
      <w:t>.docx</w:t>
    </w:r>
    <w:r w:rsidR="00B04FBA">
      <w:rPr>
        <w:noProof/>
      </w:rPr>
      <w:fldChar w:fldCharType="end"/>
    </w:r>
    <w:r>
      <w:t xml:space="preserve"> / imprimé le </w:t>
    </w:r>
    <w:r>
      <w:fldChar w:fldCharType="begin"/>
    </w:r>
    <w:r>
      <w:instrText xml:space="preserve"> DATE \@ "d MMMM yyyy" \* MERGEFORMAT </w:instrText>
    </w:r>
    <w:r>
      <w:fldChar w:fldCharType="separate"/>
    </w:r>
    <w:r w:rsidR="00B04FBA">
      <w:rPr>
        <w:noProof/>
      </w:rPr>
      <w:t>5 août 2022</w:t>
    </w:r>
    <w:r>
      <w:fldChar w:fldCharType="end"/>
    </w:r>
    <w:r w:rsidRPr="00EC15D8">
      <w:rPr>
        <w:szCs w:val="16"/>
      </w:rPr>
      <w:t xml:space="preserve"> / Page </w:t>
    </w:r>
    <w:r w:rsidRPr="00EC15D8">
      <w:rPr>
        <w:szCs w:val="16"/>
      </w:rPr>
      <w:fldChar w:fldCharType="begin"/>
    </w:r>
    <w:r w:rsidRPr="00EC15D8">
      <w:rPr>
        <w:szCs w:val="16"/>
      </w:rPr>
      <w:instrText xml:space="preserve"> PAGE   \* MERGEFORMAT </w:instrText>
    </w:r>
    <w:r w:rsidRPr="00EC15D8">
      <w:rPr>
        <w:szCs w:val="16"/>
      </w:rPr>
      <w:fldChar w:fldCharType="separate"/>
    </w:r>
    <w:r w:rsidR="00772F31">
      <w:rPr>
        <w:noProof/>
        <w:szCs w:val="16"/>
      </w:rPr>
      <w:t>1</w:t>
    </w:r>
    <w:r w:rsidRPr="00EC15D8">
      <w:rPr>
        <w:szCs w:val="16"/>
      </w:rPr>
      <w:fldChar w:fldCharType="end"/>
    </w:r>
    <w:r w:rsidRPr="00EC15D8">
      <w:rPr>
        <w:szCs w:val="16"/>
      </w:rPr>
      <w:t>/</w:t>
    </w:r>
    <w:r w:rsidR="00B04FBA">
      <w:fldChar w:fldCharType="begin"/>
    </w:r>
    <w:r w:rsidR="00B04FBA">
      <w:instrText xml:space="preserve"> NUMPAGES   \* MERGEFORMAT </w:instrText>
    </w:r>
    <w:r w:rsidR="00B04FBA">
      <w:fldChar w:fldCharType="separate"/>
    </w:r>
    <w:r w:rsidR="00772F31" w:rsidRPr="00772F31">
      <w:rPr>
        <w:noProof/>
        <w:szCs w:val="16"/>
      </w:rPr>
      <w:t>48</w:t>
    </w:r>
    <w:r w:rsidR="00B04FBA">
      <w:rPr>
        <w:noProof/>
        <w:szCs w:val="16"/>
      </w:rPr>
      <w:fldChar w:fldCharType="end"/>
    </w:r>
    <w:bookmarkStart w:id="96" w:name="_Toc249695307"/>
  </w:p>
  <w:bookmarkEnd w:id="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7E63" w14:textId="77777777" w:rsidR="004D425B" w:rsidRDefault="004D425B" w:rsidP="000B267E">
      <w:r>
        <w:separator/>
      </w:r>
    </w:p>
  </w:footnote>
  <w:footnote w:type="continuationSeparator" w:id="0">
    <w:p w14:paraId="206DB1F9" w14:textId="77777777" w:rsidR="004D425B" w:rsidRDefault="004D425B" w:rsidP="000B267E">
      <w:r>
        <w:continuationSeparator/>
      </w:r>
    </w:p>
  </w:footnote>
  <w:footnote w:type="continuationNotice" w:id="1">
    <w:p w14:paraId="50D21063" w14:textId="77777777" w:rsidR="004D425B" w:rsidRDefault="004D425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3527" w14:textId="77777777" w:rsidR="00B04FBA" w:rsidRDefault="00B04F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51AC" w14:textId="77777777" w:rsidR="004D425B" w:rsidRDefault="004D425B" w:rsidP="00591493">
    <w:pPr>
      <w:ind w:left="-2268"/>
    </w:pPr>
    <w:r>
      <w:rPr>
        <w:noProof/>
        <w:lang w:eastAsia="fr-FR"/>
      </w:rPr>
      <w:drawing>
        <wp:inline distT="0" distB="0" distL="0" distR="0" wp14:anchorId="76FAB604" wp14:editId="0B25B111">
          <wp:extent cx="1450340" cy="341630"/>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5D89" w14:textId="77777777" w:rsidR="004D425B" w:rsidRDefault="004D425B" w:rsidP="00512CDC">
    <w:pPr>
      <w:ind w:left="-2268"/>
    </w:pPr>
    <w:r>
      <w:rPr>
        <w:noProof/>
        <w:lang w:eastAsia="fr-FR"/>
      </w:rPr>
      <w:drawing>
        <wp:inline distT="0" distB="0" distL="0" distR="0" wp14:anchorId="40068529" wp14:editId="552F4145">
          <wp:extent cx="1450340" cy="341630"/>
          <wp:effectExtent l="0" t="0" r="0" b="127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31" type="#_x0000_t75" style="width:78.55pt;height:73.1pt" o:bullet="t">
        <v:imagedata r:id="rId1" o:title="SC_puce"/>
      </v:shape>
    </w:pict>
  </w:numPicBullet>
  <w:abstractNum w:abstractNumId="0" w15:restartNumberingAfterBreak="0">
    <w:nsid w:val="FFFFFF7C"/>
    <w:multiLevelType w:val="singleLevel"/>
    <w:tmpl w:val="BEBA80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F0EF92A"/>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8F5E01"/>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32865D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01E7D"/>
    <w:multiLevelType w:val="hybridMultilevel"/>
    <w:tmpl w:val="813AFF8A"/>
    <w:lvl w:ilvl="0" w:tplc="DFD47D30">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CB5002B"/>
    <w:multiLevelType w:val="multilevel"/>
    <w:tmpl w:val="24F663D8"/>
    <w:lvl w:ilvl="0">
      <w:start w:val="1"/>
      <w:numFmt w:val="bullet"/>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7" w15:restartNumberingAfterBreak="0">
    <w:nsid w:val="66203588"/>
    <w:multiLevelType w:val="hybridMultilevel"/>
    <w:tmpl w:val="E33E756C"/>
    <w:lvl w:ilvl="0" w:tplc="28A0C6D4">
      <w:start w:val="1"/>
      <w:numFmt w:val="bullet"/>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28"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710A63"/>
    <w:multiLevelType w:val="multilevel"/>
    <w:tmpl w:val="A9D27F1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0" w15:restartNumberingAfterBreak="0">
    <w:nsid w:val="7AC5376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7F91256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7"/>
  </w:num>
  <w:num w:numId="2">
    <w:abstractNumId w:val="26"/>
  </w:num>
  <w:num w:numId="3">
    <w:abstractNumId w:val="24"/>
  </w:num>
  <w:num w:numId="4">
    <w:abstractNumId w:val="16"/>
  </w:num>
  <w:num w:numId="5">
    <w:abstractNumId w:val="18"/>
  </w:num>
  <w:num w:numId="6">
    <w:abstractNumId w:val="7"/>
  </w:num>
  <w:num w:numId="7">
    <w:abstractNumId w:val="19"/>
  </w:num>
  <w:num w:numId="8">
    <w:abstractNumId w:val="13"/>
  </w:num>
  <w:num w:numId="9">
    <w:abstractNumId w:val="28"/>
  </w:num>
  <w:num w:numId="10">
    <w:abstractNumId w:val="14"/>
  </w:num>
  <w:num w:numId="11">
    <w:abstractNumId w:val="25"/>
  </w:num>
  <w:num w:numId="12">
    <w:abstractNumId w:val="20"/>
  </w:num>
  <w:num w:numId="13">
    <w:abstractNumId w:val="31"/>
  </w:num>
  <w:num w:numId="14">
    <w:abstractNumId w:val="30"/>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15"/>
  </w:num>
  <w:num w:numId="24">
    <w:abstractNumId w:val="23"/>
  </w:num>
  <w:num w:numId="25">
    <w:abstractNumId w:val="12"/>
  </w:num>
  <w:num w:numId="26">
    <w:abstractNumId w:val="17"/>
  </w:num>
  <w:num w:numId="27">
    <w:abstractNumId w:val="9"/>
  </w:num>
  <w:num w:numId="28">
    <w:abstractNumId w:val="21"/>
  </w:num>
  <w:num w:numId="2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0">
    <w:abstractNumId w:val="11"/>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1121E"/>
    <w:rsid w:val="0002166D"/>
    <w:rsid w:val="000309C5"/>
    <w:rsid w:val="00055DA8"/>
    <w:rsid w:val="00064F2B"/>
    <w:rsid w:val="000703D0"/>
    <w:rsid w:val="00070D35"/>
    <w:rsid w:val="000816AD"/>
    <w:rsid w:val="0009598E"/>
    <w:rsid w:val="000B267E"/>
    <w:rsid w:val="000B7410"/>
    <w:rsid w:val="000B7E36"/>
    <w:rsid w:val="000D5871"/>
    <w:rsid w:val="000E16E9"/>
    <w:rsid w:val="000E4CCA"/>
    <w:rsid w:val="000E73B8"/>
    <w:rsid w:val="000F25D7"/>
    <w:rsid w:val="00114018"/>
    <w:rsid w:val="001168F5"/>
    <w:rsid w:val="00117380"/>
    <w:rsid w:val="00121206"/>
    <w:rsid w:val="00131E3C"/>
    <w:rsid w:val="00132595"/>
    <w:rsid w:val="00136BDF"/>
    <w:rsid w:val="00137030"/>
    <w:rsid w:val="00142AF0"/>
    <w:rsid w:val="00172062"/>
    <w:rsid w:val="001747BF"/>
    <w:rsid w:val="00175E0F"/>
    <w:rsid w:val="0019202B"/>
    <w:rsid w:val="00195E8D"/>
    <w:rsid w:val="001A2EA0"/>
    <w:rsid w:val="001A4E4D"/>
    <w:rsid w:val="001B21FE"/>
    <w:rsid w:val="001B305A"/>
    <w:rsid w:val="001B334A"/>
    <w:rsid w:val="001B5185"/>
    <w:rsid w:val="001C00BF"/>
    <w:rsid w:val="001D346A"/>
    <w:rsid w:val="001D65F1"/>
    <w:rsid w:val="001E5FEA"/>
    <w:rsid w:val="001F29C8"/>
    <w:rsid w:val="001F567E"/>
    <w:rsid w:val="00204D23"/>
    <w:rsid w:val="00207093"/>
    <w:rsid w:val="0020767F"/>
    <w:rsid w:val="00210854"/>
    <w:rsid w:val="00213C52"/>
    <w:rsid w:val="00214F8D"/>
    <w:rsid w:val="00226B3E"/>
    <w:rsid w:val="00262830"/>
    <w:rsid w:val="002844A5"/>
    <w:rsid w:val="002A16F1"/>
    <w:rsid w:val="002A7EA2"/>
    <w:rsid w:val="002B0882"/>
    <w:rsid w:val="002B3491"/>
    <w:rsid w:val="002B6AD3"/>
    <w:rsid w:val="002B7109"/>
    <w:rsid w:val="002E4667"/>
    <w:rsid w:val="002E71A2"/>
    <w:rsid w:val="002F5895"/>
    <w:rsid w:val="00301286"/>
    <w:rsid w:val="00312AE3"/>
    <w:rsid w:val="00331F3E"/>
    <w:rsid w:val="00336C03"/>
    <w:rsid w:val="003669AE"/>
    <w:rsid w:val="00370DA1"/>
    <w:rsid w:val="00380643"/>
    <w:rsid w:val="003933EA"/>
    <w:rsid w:val="003D69B0"/>
    <w:rsid w:val="00400223"/>
    <w:rsid w:val="00403C84"/>
    <w:rsid w:val="00406129"/>
    <w:rsid w:val="00441AD6"/>
    <w:rsid w:val="0044426C"/>
    <w:rsid w:val="00446B65"/>
    <w:rsid w:val="00455E8C"/>
    <w:rsid w:val="0046200B"/>
    <w:rsid w:val="00462EBC"/>
    <w:rsid w:val="004823F0"/>
    <w:rsid w:val="00497183"/>
    <w:rsid w:val="004A503D"/>
    <w:rsid w:val="004B4AC4"/>
    <w:rsid w:val="004D425B"/>
    <w:rsid w:val="004D78DB"/>
    <w:rsid w:val="004E0B67"/>
    <w:rsid w:val="004E785F"/>
    <w:rsid w:val="004F43D9"/>
    <w:rsid w:val="00501504"/>
    <w:rsid w:val="00510BE5"/>
    <w:rsid w:val="00512CDC"/>
    <w:rsid w:val="00520241"/>
    <w:rsid w:val="00525B32"/>
    <w:rsid w:val="00544539"/>
    <w:rsid w:val="00544B6E"/>
    <w:rsid w:val="00554772"/>
    <w:rsid w:val="005713FF"/>
    <w:rsid w:val="0058344A"/>
    <w:rsid w:val="00586326"/>
    <w:rsid w:val="00591493"/>
    <w:rsid w:val="00596FAE"/>
    <w:rsid w:val="005A2901"/>
    <w:rsid w:val="005C7477"/>
    <w:rsid w:val="005D4FC4"/>
    <w:rsid w:val="005E3B51"/>
    <w:rsid w:val="00605259"/>
    <w:rsid w:val="00615045"/>
    <w:rsid w:val="00615865"/>
    <w:rsid w:val="00616EF2"/>
    <w:rsid w:val="00622734"/>
    <w:rsid w:val="0062559C"/>
    <w:rsid w:val="0062674F"/>
    <w:rsid w:val="0064075C"/>
    <w:rsid w:val="006454BB"/>
    <w:rsid w:val="006538D4"/>
    <w:rsid w:val="00662CAB"/>
    <w:rsid w:val="00665961"/>
    <w:rsid w:val="00672142"/>
    <w:rsid w:val="00675CFC"/>
    <w:rsid w:val="0067653F"/>
    <w:rsid w:val="0069259E"/>
    <w:rsid w:val="006A261C"/>
    <w:rsid w:val="006C1CEA"/>
    <w:rsid w:val="006D0D8B"/>
    <w:rsid w:val="006D7E81"/>
    <w:rsid w:val="006E7DE2"/>
    <w:rsid w:val="00711718"/>
    <w:rsid w:val="00737540"/>
    <w:rsid w:val="00740C0A"/>
    <w:rsid w:val="0076282E"/>
    <w:rsid w:val="00772F31"/>
    <w:rsid w:val="00774C25"/>
    <w:rsid w:val="00786311"/>
    <w:rsid w:val="00796CC8"/>
    <w:rsid w:val="007B7194"/>
    <w:rsid w:val="007C4F4D"/>
    <w:rsid w:val="007C7E57"/>
    <w:rsid w:val="007D1FC3"/>
    <w:rsid w:val="007D6D0A"/>
    <w:rsid w:val="007D7FA8"/>
    <w:rsid w:val="007F5D5F"/>
    <w:rsid w:val="0083093D"/>
    <w:rsid w:val="00832A8B"/>
    <w:rsid w:val="00833DC9"/>
    <w:rsid w:val="00844700"/>
    <w:rsid w:val="00844C04"/>
    <w:rsid w:val="00851CC7"/>
    <w:rsid w:val="00863B0F"/>
    <w:rsid w:val="00864FD6"/>
    <w:rsid w:val="008651A4"/>
    <w:rsid w:val="00896B09"/>
    <w:rsid w:val="008B4C1E"/>
    <w:rsid w:val="008B5788"/>
    <w:rsid w:val="008B7A34"/>
    <w:rsid w:val="008D0A0B"/>
    <w:rsid w:val="008D26AC"/>
    <w:rsid w:val="008E124E"/>
    <w:rsid w:val="008E1EF2"/>
    <w:rsid w:val="008E27EB"/>
    <w:rsid w:val="008E429A"/>
    <w:rsid w:val="009008CC"/>
    <w:rsid w:val="009103F7"/>
    <w:rsid w:val="00924114"/>
    <w:rsid w:val="009316EE"/>
    <w:rsid w:val="0093743A"/>
    <w:rsid w:val="00944A62"/>
    <w:rsid w:val="00952DA7"/>
    <w:rsid w:val="00956AE0"/>
    <w:rsid w:val="00964B16"/>
    <w:rsid w:val="00971030"/>
    <w:rsid w:val="00984166"/>
    <w:rsid w:val="00991684"/>
    <w:rsid w:val="009A67B3"/>
    <w:rsid w:val="009B1ED7"/>
    <w:rsid w:val="009B78FD"/>
    <w:rsid w:val="009D3B15"/>
    <w:rsid w:val="009D4AC6"/>
    <w:rsid w:val="009E3262"/>
    <w:rsid w:val="009F3AB3"/>
    <w:rsid w:val="009F6B98"/>
    <w:rsid w:val="00A21A0F"/>
    <w:rsid w:val="00A241CF"/>
    <w:rsid w:val="00A36764"/>
    <w:rsid w:val="00A45ED5"/>
    <w:rsid w:val="00A646D7"/>
    <w:rsid w:val="00A73B84"/>
    <w:rsid w:val="00A80044"/>
    <w:rsid w:val="00A9461A"/>
    <w:rsid w:val="00A96BAF"/>
    <w:rsid w:val="00AB3CE9"/>
    <w:rsid w:val="00AC0AAA"/>
    <w:rsid w:val="00AC676E"/>
    <w:rsid w:val="00AD7A9E"/>
    <w:rsid w:val="00AE51EF"/>
    <w:rsid w:val="00AF5EEA"/>
    <w:rsid w:val="00B043D9"/>
    <w:rsid w:val="00B04FBA"/>
    <w:rsid w:val="00B16F11"/>
    <w:rsid w:val="00B27DC1"/>
    <w:rsid w:val="00B31E04"/>
    <w:rsid w:val="00B329AC"/>
    <w:rsid w:val="00B369A3"/>
    <w:rsid w:val="00B54C6C"/>
    <w:rsid w:val="00B62649"/>
    <w:rsid w:val="00B64B59"/>
    <w:rsid w:val="00B652A0"/>
    <w:rsid w:val="00B772DD"/>
    <w:rsid w:val="00B85B9A"/>
    <w:rsid w:val="00B92474"/>
    <w:rsid w:val="00BA6DD2"/>
    <w:rsid w:val="00BD0D7B"/>
    <w:rsid w:val="00BD441D"/>
    <w:rsid w:val="00BE5960"/>
    <w:rsid w:val="00BE7C1A"/>
    <w:rsid w:val="00BF65A9"/>
    <w:rsid w:val="00BF70E6"/>
    <w:rsid w:val="00C00532"/>
    <w:rsid w:val="00C007AC"/>
    <w:rsid w:val="00C06478"/>
    <w:rsid w:val="00C13FB4"/>
    <w:rsid w:val="00C32B69"/>
    <w:rsid w:val="00C536FF"/>
    <w:rsid w:val="00C717BB"/>
    <w:rsid w:val="00C86D35"/>
    <w:rsid w:val="00CA2746"/>
    <w:rsid w:val="00CB44EF"/>
    <w:rsid w:val="00CD5224"/>
    <w:rsid w:val="00CD62ED"/>
    <w:rsid w:val="00D0015A"/>
    <w:rsid w:val="00D120E7"/>
    <w:rsid w:val="00D12450"/>
    <w:rsid w:val="00D25AAE"/>
    <w:rsid w:val="00D27D8D"/>
    <w:rsid w:val="00D358DD"/>
    <w:rsid w:val="00D50E8B"/>
    <w:rsid w:val="00D54E60"/>
    <w:rsid w:val="00D55A67"/>
    <w:rsid w:val="00D74226"/>
    <w:rsid w:val="00D907E6"/>
    <w:rsid w:val="00DA1514"/>
    <w:rsid w:val="00DA3D03"/>
    <w:rsid w:val="00DB5B50"/>
    <w:rsid w:val="00DC0B52"/>
    <w:rsid w:val="00DC354E"/>
    <w:rsid w:val="00DD3B33"/>
    <w:rsid w:val="00E041F1"/>
    <w:rsid w:val="00E151B2"/>
    <w:rsid w:val="00E40839"/>
    <w:rsid w:val="00E41AEA"/>
    <w:rsid w:val="00E47B35"/>
    <w:rsid w:val="00E5117A"/>
    <w:rsid w:val="00E634C1"/>
    <w:rsid w:val="00E644EB"/>
    <w:rsid w:val="00E66C16"/>
    <w:rsid w:val="00E66F69"/>
    <w:rsid w:val="00E753E0"/>
    <w:rsid w:val="00E7688B"/>
    <w:rsid w:val="00E812BC"/>
    <w:rsid w:val="00E83D74"/>
    <w:rsid w:val="00EA6C27"/>
    <w:rsid w:val="00EB5AB9"/>
    <w:rsid w:val="00EC32E7"/>
    <w:rsid w:val="00ED3483"/>
    <w:rsid w:val="00EF0612"/>
    <w:rsid w:val="00EF2D06"/>
    <w:rsid w:val="00EF757C"/>
    <w:rsid w:val="00F23853"/>
    <w:rsid w:val="00F23EFC"/>
    <w:rsid w:val="00F314C5"/>
    <w:rsid w:val="00F37EE4"/>
    <w:rsid w:val="00F808E9"/>
    <w:rsid w:val="00F94436"/>
    <w:rsid w:val="00FA158E"/>
    <w:rsid w:val="00FA3D35"/>
    <w:rsid w:val="00FA4178"/>
    <w:rsid w:val="00FC6AA1"/>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49"/>
    <o:shapelayout v:ext="edit">
      <o:idmap v:ext="edit" data="1"/>
    </o:shapelayout>
  </w:shapeDefaults>
  <w:decimalSymbol w:val=","/>
  <w:listSeparator w:val=";"/>
  <w14:docId w14:val="2C061E96"/>
  <w15:docId w15:val="{08254A25-8429-43E8-A0AF-66E5529F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uiPriority="0"/>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DC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BE7C1A"/>
    <w:pPr>
      <w:keepNext/>
      <w:numPr>
        <w:numId w:val="31"/>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833DC9"/>
    <w:pPr>
      <w:numPr>
        <w:ilvl w:val="1"/>
      </w:numPr>
      <w:spacing w:before="360" w:after="120"/>
      <w:ind w:left="1134" w:hanging="567"/>
      <w:outlineLvl w:val="1"/>
    </w:pPr>
    <w:rPr>
      <w:bCs w:val="0"/>
      <w:iCs/>
      <w:szCs w:val="28"/>
    </w:rPr>
  </w:style>
  <w:style w:type="paragraph" w:styleId="Titre3">
    <w:name w:val="heading 3"/>
    <w:basedOn w:val="Titre2"/>
    <w:next w:val="Normal"/>
    <w:link w:val="Titre3Car"/>
    <w:qFormat/>
    <w:rsid w:val="00BE7C1A"/>
    <w:pPr>
      <w:numPr>
        <w:ilvl w:val="2"/>
      </w:numPr>
      <w:spacing w:after="240"/>
      <w:ind w:left="1985" w:hanging="851"/>
      <w:outlineLvl w:val="2"/>
    </w:pPr>
    <w:rPr>
      <w:iCs w:val="0"/>
      <w:szCs w:val="20"/>
    </w:rPr>
  </w:style>
  <w:style w:type="paragraph" w:styleId="Titre4">
    <w:name w:val="heading 4"/>
    <w:basedOn w:val="Normal"/>
    <w:next w:val="Normal"/>
    <w:link w:val="Titre4Car"/>
    <w:rsid w:val="00CD62ED"/>
    <w:pPr>
      <w:keepNext/>
      <w:numPr>
        <w:ilvl w:val="3"/>
        <w:numId w:val="31"/>
      </w:numPr>
      <w:outlineLvl w:val="3"/>
    </w:pPr>
    <w:rPr>
      <w:rFonts w:ascii="ITC Franklin Gothic Book" w:hAnsi="ITC Franklin Gothic Book"/>
      <w:b/>
      <w:bCs/>
      <w:sz w:val="28"/>
      <w:szCs w:val="28"/>
    </w:rPr>
  </w:style>
  <w:style w:type="paragraph" w:styleId="Titre5">
    <w:name w:val="heading 5"/>
    <w:basedOn w:val="Normal"/>
    <w:next w:val="Normal"/>
    <w:link w:val="Titre5Car"/>
    <w:rsid w:val="00CD62ED"/>
    <w:pPr>
      <w:numPr>
        <w:ilvl w:val="4"/>
        <w:numId w:val="31"/>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D62ED"/>
    <w:pPr>
      <w:numPr>
        <w:ilvl w:val="5"/>
        <w:numId w:val="31"/>
      </w:numPr>
      <w:outlineLvl w:val="5"/>
    </w:pPr>
    <w:rPr>
      <w:rFonts w:ascii="ITC Franklin Gothic Book" w:hAnsi="ITC Franklin Gothic Book"/>
      <w:b/>
      <w:bCs/>
      <w:sz w:val="22"/>
      <w:szCs w:val="22"/>
    </w:rPr>
  </w:style>
  <w:style w:type="paragraph" w:styleId="Titre7">
    <w:name w:val="heading 7"/>
    <w:basedOn w:val="Normal"/>
    <w:next w:val="Normal"/>
    <w:link w:val="Titre7Car"/>
    <w:rsid w:val="00CD62ED"/>
    <w:pPr>
      <w:numPr>
        <w:ilvl w:val="6"/>
        <w:numId w:val="31"/>
      </w:numPr>
      <w:outlineLvl w:val="6"/>
    </w:pPr>
    <w:rPr>
      <w:rFonts w:ascii="ITC Franklin Gothic Book" w:hAnsi="ITC Franklin Gothic Book"/>
    </w:rPr>
  </w:style>
  <w:style w:type="paragraph" w:styleId="Titre8">
    <w:name w:val="heading 8"/>
    <w:basedOn w:val="Normal"/>
    <w:next w:val="Normal"/>
    <w:link w:val="Titre8Car"/>
    <w:rsid w:val="00CD62ED"/>
    <w:pPr>
      <w:numPr>
        <w:ilvl w:val="7"/>
        <w:numId w:val="31"/>
      </w:numPr>
      <w:outlineLvl w:val="7"/>
    </w:pPr>
    <w:rPr>
      <w:rFonts w:ascii="ITC Franklin Gothic Book" w:hAnsi="ITC Franklin Gothic Book"/>
      <w:i/>
      <w:iCs/>
    </w:rPr>
  </w:style>
  <w:style w:type="paragraph" w:styleId="Titre9">
    <w:name w:val="heading 9"/>
    <w:basedOn w:val="Normal"/>
    <w:next w:val="Normal"/>
    <w:link w:val="Titre9Car"/>
    <w:rsid w:val="00CD62ED"/>
    <w:pPr>
      <w:numPr>
        <w:ilvl w:val="8"/>
        <w:numId w:val="3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E7C1A"/>
    <w:rPr>
      <w:rFonts w:ascii="Calibri" w:hAnsi="Calibri" w:cs="Arial"/>
      <w:b/>
      <w:bCs/>
      <w:kern w:val="32"/>
      <w:szCs w:val="32"/>
    </w:rPr>
  </w:style>
  <w:style w:type="character" w:customStyle="1" w:styleId="Titre2Car">
    <w:name w:val="Titre 2 Car"/>
    <w:basedOn w:val="Policepardfaut"/>
    <w:link w:val="Titre2"/>
    <w:rsid w:val="00833DC9"/>
    <w:rPr>
      <w:rFonts w:ascii="Calibri" w:hAnsi="Calibri" w:cs="Arial"/>
      <w:b/>
      <w:iCs/>
      <w:kern w:val="32"/>
      <w:szCs w:val="28"/>
    </w:rPr>
  </w:style>
  <w:style w:type="character" w:customStyle="1" w:styleId="Titre3Car">
    <w:name w:val="Titre 3 Car"/>
    <w:basedOn w:val="Policepardfaut"/>
    <w:link w:val="Titre3"/>
    <w:rsid w:val="00BE7C1A"/>
    <w:rPr>
      <w:rFonts w:ascii="Calibri" w:hAnsi="Calibri" w:cs="Arial"/>
      <w:b/>
      <w:kern w:val="32"/>
    </w:rPr>
  </w:style>
  <w:style w:type="character" w:customStyle="1" w:styleId="Titre4Car">
    <w:name w:val="Titre 4 Car"/>
    <w:basedOn w:val="Policepardfaut"/>
    <w:link w:val="Titre4"/>
    <w:rsid w:val="00CD62ED"/>
    <w:rPr>
      <w:rFonts w:ascii="ITC Franklin Gothic Book" w:hAnsi="ITC Franklin Gothic Book"/>
      <w:b/>
      <w:bCs/>
      <w:sz w:val="28"/>
      <w:szCs w:val="28"/>
      <w:lang w:eastAsia="en-US"/>
    </w:rPr>
  </w:style>
  <w:style w:type="character" w:customStyle="1" w:styleId="Titre5Car">
    <w:name w:val="Titre 5 Car"/>
    <w:basedOn w:val="Policepardfaut"/>
    <w:link w:val="Titre5"/>
    <w:rsid w:val="00CD62ED"/>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D62ED"/>
    <w:rPr>
      <w:rFonts w:ascii="ITC Franklin Gothic Book" w:hAnsi="ITC Franklin Gothic Book"/>
      <w:b/>
      <w:bCs/>
      <w:sz w:val="22"/>
      <w:szCs w:val="22"/>
      <w:lang w:eastAsia="en-US"/>
    </w:rPr>
  </w:style>
  <w:style w:type="character" w:customStyle="1" w:styleId="Titre7Car">
    <w:name w:val="Titre 7 Car"/>
    <w:basedOn w:val="Policepardfaut"/>
    <w:link w:val="Titre7"/>
    <w:rsid w:val="00CD62ED"/>
    <w:rPr>
      <w:rFonts w:ascii="ITC Franklin Gothic Book" w:hAnsi="ITC Franklin Gothic Book"/>
      <w:szCs w:val="24"/>
      <w:lang w:eastAsia="en-US"/>
    </w:rPr>
  </w:style>
  <w:style w:type="character" w:customStyle="1" w:styleId="Titre8Car">
    <w:name w:val="Titre 8 Car"/>
    <w:basedOn w:val="Policepardfaut"/>
    <w:link w:val="Titre8"/>
    <w:rsid w:val="00CD62ED"/>
    <w:rPr>
      <w:rFonts w:ascii="ITC Franklin Gothic Book" w:hAnsi="ITC Franklin Gothic Book"/>
      <w:i/>
      <w:iCs/>
      <w:szCs w:val="24"/>
      <w:lang w:eastAsia="en-US"/>
    </w:rPr>
  </w:style>
  <w:style w:type="character" w:customStyle="1" w:styleId="Titre9Car">
    <w:name w:val="Titre 9 Car"/>
    <w:basedOn w:val="Policepardfaut"/>
    <w:link w:val="Titre9"/>
    <w:rsid w:val="00CD62ED"/>
    <w:rPr>
      <w:rFonts w:ascii="Arial" w:hAnsi="Arial" w:cs="Arial"/>
      <w:sz w:val="22"/>
      <w:szCs w:val="22"/>
      <w:lang w:eastAsia="en-US"/>
    </w:rPr>
  </w:style>
  <w:style w:type="paragraph" w:styleId="Textedebulles">
    <w:name w:val="Balloon Text"/>
    <w:basedOn w:val="Normal"/>
    <w:link w:val="TextedebullesCar"/>
    <w:uiPriority w:val="99"/>
    <w:semiHidden/>
    <w:unhideWhenUsed/>
    <w:rsid w:val="00F2385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3853"/>
    <w:rPr>
      <w:rFonts w:ascii="Segoe UI" w:hAnsi="Segoe UI" w:cs="Segoe UI"/>
      <w:sz w:val="18"/>
      <w:szCs w:val="18"/>
      <w:lang w:eastAsia="en-US"/>
    </w:rPr>
  </w:style>
  <w:style w:type="paragraph" w:customStyle="1" w:styleId="B1">
    <w:name w:val="B1"/>
    <w:basedOn w:val="Normal"/>
    <w:link w:val="B1Car"/>
    <w:qFormat/>
    <w:rsid w:val="00615865"/>
    <w:pPr>
      <w:numPr>
        <w:numId w:val="28"/>
      </w:numPr>
      <w:spacing w:before="60" w:after="60"/>
      <w:ind w:left="567" w:hanging="283"/>
      <w:contextualSpacing/>
    </w:pPr>
  </w:style>
  <w:style w:type="character" w:customStyle="1" w:styleId="B1Car">
    <w:name w:val="B1 Car"/>
    <w:link w:val="B1"/>
    <w:rsid w:val="00615865"/>
    <w:rPr>
      <w:rFonts w:asciiTheme="minorHAnsi" w:hAnsiTheme="minorHAnsi"/>
      <w:szCs w:val="24"/>
      <w:lang w:eastAsia="en-US"/>
    </w:rPr>
  </w:style>
  <w:style w:type="paragraph" w:customStyle="1" w:styleId="B2">
    <w:name w:val="B2"/>
    <w:basedOn w:val="B1"/>
    <w:link w:val="B2Car"/>
    <w:qFormat/>
    <w:rsid w:val="007B7194"/>
    <w:pPr>
      <w:numPr>
        <w:numId w:val="29"/>
      </w:numPr>
      <w:spacing w:after="0"/>
      <w:ind w:left="851" w:hanging="284"/>
    </w:pPr>
  </w:style>
  <w:style w:type="character" w:customStyle="1" w:styleId="B2Car">
    <w:name w:val="B2 Car"/>
    <w:basedOn w:val="B1Car"/>
    <w:link w:val="B2"/>
    <w:rsid w:val="007B7194"/>
    <w:rPr>
      <w:rFonts w:asciiTheme="minorHAnsi" w:hAnsiTheme="minorHAnsi"/>
      <w:color w:val="FF0000"/>
      <w:szCs w:val="24"/>
      <w:lang w:eastAsia="en-US"/>
    </w:rPr>
  </w:style>
  <w:style w:type="paragraph" w:customStyle="1" w:styleId="B3">
    <w:name w:val="B3"/>
    <w:basedOn w:val="B2"/>
    <w:link w:val="B3Car"/>
    <w:qFormat/>
    <w:rsid w:val="00CD62ED"/>
    <w:pPr>
      <w:numPr>
        <w:numId w:val="30"/>
      </w:numPr>
      <w:adjustRightInd w:val="0"/>
      <w:textAlignment w:val="baseline"/>
    </w:pPr>
  </w:style>
  <w:style w:type="character" w:customStyle="1" w:styleId="B3Car">
    <w:name w:val="B3 Car"/>
    <w:basedOn w:val="B2Car"/>
    <w:link w:val="B3"/>
    <w:rsid w:val="00CD62ED"/>
    <w:rPr>
      <w:rFonts w:asciiTheme="minorHAnsi" w:hAnsiTheme="minorHAnsi"/>
      <w:color w:val="FF0000"/>
      <w:szCs w:val="24"/>
      <w:lang w:eastAsia="en-US"/>
    </w:rPr>
  </w:style>
  <w:style w:type="paragraph" w:styleId="TM1">
    <w:name w:val="toc 1"/>
    <w:basedOn w:val="Normal"/>
    <w:next w:val="Normal"/>
    <w:uiPriority w:val="39"/>
    <w:rsid w:val="00F23853"/>
    <w:pPr>
      <w:tabs>
        <w:tab w:val="right" w:leader="dot" w:pos="7513"/>
      </w:tabs>
      <w:spacing w:before="60"/>
      <w:ind w:left="284" w:hanging="284"/>
    </w:pPr>
    <w:rPr>
      <w:noProof/>
    </w:rPr>
  </w:style>
  <w:style w:type="paragraph" w:styleId="TM2">
    <w:name w:val="toc 2"/>
    <w:basedOn w:val="Normal"/>
    <w:next w:val="Normal"/>
    <w:uiPriority w:val="39"/>
    <w:rsid w:val="00F23853"/>
    <w:pPr>
      <w:tabs>
        <w:tab w:val="right" w:leader="dot" w:pos="7513"/>
      </w:tabs>
      <w:spacing w:before="0"/>
      <w:ind w:left="851" w:hanging="567"/>
    </w:pPr>
    <w:rPr>
      <w:i/>
      <w:iCs/>
      <w:noProof/>
      <w:szCs w:val="20"/>
    </w:rPr>
  </w:style>
  <w:style w:type="paragraph" w:styleId="TM3">
    <w:name w:val="toc 3"/>
    <w:basedOn w:val="Normal"/>
    <w:next w:val="Normal"/>
    <w:uiPriority w:val="39"/>
    <w:rsid w:val="00207093"/>
    <w:pPr>
      <w:tabs>
        <w:tab w:val="left" w:pos="2694"/>
        <w:tab w:val="right" w:leader="dot" w:pos="7513"/>
      </w:tabs>
      <w:spacing w:before="0"/>
      <w:ind w:left="1843" w:hanging="992"/>
    </w:pPr>
    <w:rPr>
      <w:i/>
      <w:noProof/>
      <w:szCs w:val="20"/>
    </w:rPr>
  </w:style>
  <w:style w:type="paragraph" w:styleId="TM4">
    <w:name w:val="toc 4"/>
    <w:basedOn w:val="Normal"/>
    <w:next w:val="Normal"/>
    <w:semiHidden/>
    <w:rsid w:val="00CD62ED"/>
    <w:pPr>
      <w:spacing w:before="0"/>
      <w:ind w:left="540"/>
      <w:jc w:val="left"/>
    </w:pPr>
    <w:rPr>
      <w:rFonts w:ascii="Times New Roman" w:hAnsi="Times New Roman"/>
      <w:szCs w:val="20"/>
    </w:rPr>
  </w:style>
  <w:style w:type="paragraph" w:styleId="TM5">
    <w:name w:val="toc 5"/>
    <w:basedOn w:val="Normal"/>
    <w:next w:val="Normal"/>
    <w:semiHidden/>
    <w:rsid w:val="00CD62ED"/>
    <w:pPr>
      <w:spacing w:before="0"/>
      <w:ind w:left="720"/>
      <w:jc w:val="left"/>
    </w:pPr>
    <w:rPr>
      <w:rFonts w:ascii="Times New Roman" w:hAnsi="Times New Roman"/>
      <w:szCs w:val="20"/>
    </w:rPr>
  </w:style>
  <w:style w:type="paragraph" w:styleId="TM6">
    <w:name w:val="toc 6"/>
    <w:basedOn w:val="Normal"/>
    <w:next w:val="Normal"/>
    <w:semiHidden/>
    <w:rsid w:val="00CD62ED"/>
    <w:pPr>
      <w:spacing w:before="0"/>
      <w:ind w:left="900"/>
      <w:jc w:val="left"/>
    </w:pPr>
    <w:rPr>
      <w:rFonts w:ascii="Times New Roman" w:hAnsi="Times New Roman"/>
      <w:szCs w:val="20"/>
    </w:rPr>
  </w:style>
  <w:style w:type="paragraph" w:styleId="TM7">
    <w:name w:val="toc 7"/>
    <w:basedOn w:val="Normal"/>
    <w:next w:val="Normal"/>
    <w:semiHidden/>
    <w:rsid w:val="00CD62ED"/>
    <w:pPr>
      <w:spacing w:before="0"/>
      <w:ind w:left="1080"/>
      <w:jc w:val="left"/>
    </w:pPr>
    <w:rPr>
      <w:rFonts w:ascii="Times New Roman" w:hAnsi="Times New Roman"/>
      <w:szCs w:val="20"/>
    </w:rPr>
  </w:style>
  <w:style w:type="paragraph" w:styleId="TM8">
    <w:name w:val="toc 8"/>
    <w:basedOn w:val="Normal"/>
    <w:next w:val="Normal"/>
    <w:semiHidden/>
    <w:rsid w:val="00CD62ED"/>
    <w:pPr>
      <w:spacing w:before="0"/>
      <w:ind w:left="1260"/>
      <w:jc w:val="left"/>
    </w:pPr>
    <w:rPr>
      <w:rFonts w:ascii="Times New Roman" w:hAnsi="Times New Roman"/>
      <w:szCs w:val="20"/>
    </w:rPr>
  </w:style>
  <w:style w:type="paragraph" w:styleId="Titre">
    <w:name w:val="Title"/>
    <w:basedOn w:val="Normal"/>
    <w:next w:val="Normal"/>
    <w:link w:val="TitreCar"/>
    <w:qFormat/>
    <w:rsid w:val="00CD62ED"/>
    <w:pPr>
      <w:spacing w:before="240" w:after="60"/>
      <w:jc w:val="center"/>
    </w:pPr>
    <w:rPr>
      <w:rFonts w:ascii="Calibri" w:hAnsi="Calibri"/>
      <w:b/>
      <w:kern w:val="28"/>
      <w:sz w:val="32"/>
    </w:rPr>
  </w:style>
  <w:style w:type="character" w:customStyle="1" w:styleId="TitreCar">
    <w:name w:val="Titre Car"/>
    <w:basedOn w:val="Policepardfaut"/>
    <w:link w:val="Titre"/>
    <w:rsid w:val="00CD62ED"/>
    <w:rPr>
      <w:rFonts w:ascii="Calibri" w:hAnsi="Calibri"/>
      <w:b/>
      <w:kern w:val="28"/>
      <w:sz w:val="32"/>
      <w:szCs w:val="24"/>
      <w:lang w:eastAsia="en-US"/>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D62ED"/>
    <w:pPr>
      <w:jc w:val="right"/>
    </w:pPr>
    <w:rPr>
      <w:i/>
      <w:caps/>
      <w:noProof/>
      <w:sz w:val="14"/>
      <w:szCs w:val="14"/>
      <w:lang w:val="en-GB"/>
    </w:rPr>
  </w:style>
  <w:style w:type="character" w:styleId="Lienhypertextesuivivisit">
    <w:name w:val="FollowedHyperlink"/>
    <w:rsid w:val="00796CC8"/>
    <w:rPr>
      <w:color w:val="800080"/>
      <w:u w:val="single"/>
    </w:rPr>
  </w:style>
  <w:style w:type="paragraph" w:customStyle="1" w:styleId="B1jaune">
    <w:name w:val="B1jaune"/>
    <w:basedOn w:val="Normal"/>
    <w:rsid w:val="00F23853"/>
    <w:pPr>
      <w:numPr>
        <w:numId w:val="3"/>
      </w:numPr>
      <w:shd w:val="clear" w:color="auto" w:fill="FFFFBE"/>
      <w:tabs>
        <w:tab w:val="left" w:pos="284"/>
      </w:tabs>
    </w:pPr>
    <w:rPr>
      <w:szCs w:val="20"/>
    </w:rPr>
  </w:style>
  <w:style w:type="paragraph" w:customStyle="1" w:styleId="Gras">
    <w:name w:val="Gras"/>
    <w:basedOn w:val="Normal"/>
    <w:rsid w:val="00796CC8"/>
    <w:rPr>
      <w:lang w:val="en-GB"/>
    </w:rPr>
  </w:style>
  <w:style w:type="paragraph" w:styleId="Normalcentr">
    <w:name w:val="Block Text"/>
    <w:basedOn w:val="Normal"/>
    <w:rsid w:val="00796CC8"/>
    <w:pPr>
      <w:spacing w:after="120"/>
      <w:ind w:left="1440" w:right="1440"/>
    </w:pPr>
  </w:style>
  <w:style w:type="paragraph" w:styleId="TM9">
    <w:name w:val="toc 9"/>
    <w:basedOn w:val="Normal"/>
    <w:next w:val="Normal"/>
    <w:rsid w:val="00796CC8"/>
    <w:pPr>
      <w:spacing w:before="0"/>
      <w:ind w:left="1440"/>
      <w:jc w:val="left"/>
    </w:pPr>
    <w:rPr>
      <w:rFonts w:ascii="Times New Roman" w:hAnsi="Times New Roman"/>
      <w:szCs w:val="20"/>
    </w:rPr>
  </w:style>
  <w:style w:type="paragraph" w:customStyle="1" w:styleId="TM10">
    <w:name w:val="TM1"/>
    <w:basedOn w:val="TM1"/>
    <w:rsid w:val="00796CC8"/>
  </w:style>
  <w:style w:type="paragraph" w:customStyle="1" w:styleId="TM90">
    <w:name w:val="TM9"/>
    <w:basedOn w:val="TM1"/>
    <w:rsid w:val="00796CC8"/>
    <w:pPr>
      <w:tabs>
        <w:tab w:val="left" w:pos="400"/>
        <w:tab w:val="right" w:leader="dot" w:pos="9912"/>
      </w:tabs>
    </w:pPr>
    <w:rPr>
      <w:bCs/>
      <w:caps/>
      <w:smallCaps/>
      <w:color w:val="3366FF"/>
      <w:szCs w:val="28"/>
    </w:rPr>
  </w:style>
  <w:style w:type="paragraph" w:styleId="En-tte">
    <w:name w:val="header"/>
    <w:basedOn w:val="Normal"/>
    <w:link w:val="En-tteCar"/>
    <w:uiPriority w:val="99"/>
    <w:unhideWhenUsed/>
    <w:rsid w:val="001168F5"/>
    <w:pPr>
      <w:tabs>
        <w:tab w:val="center" w:pos="4536"/>
        <w:tab w:val="right" w:pos="9072"/>
      </w:tabs>
      <w:spacing w:before="0"/>
    </w:pPr>
  </w:style>
  <w:style w:type="character" w:customStyle="1" w:styleId="En-tteCar">
    <w:name w:val="En-tête Car"/>
    <w:basedOn w:val="Policepardfaut"/>
    <w:link w:val="En-tte"/>
    <w:uiPriority w:val="99"/>
    <w:rsid w:val="001168F5"/>
    <w:rPr>
      <w:rFonts w:asciiTheme="minorHAnsi" w:hAnsiTheme="minorHAnsi"/>
      <w:szCs w:val="24"/>
      <w:lang w:eastAsia="en-US"/>
    </w:rPr>
  </w:style>
  <w:style w:type="paragraph" w:styleId="Pieddepage">
    <w:name w:val="footer"/>
    <w:basedOn w:val="Normal"/>
    <w:link w:val="PieddepageCar"/>
    <w:unhideWhenUsed/>
    <w:rsid w:val="001168F5"/>
    <w:pPr>
      <w:tabs>
        <w:tab w:val="center" w:pos="4536"/>
        <w:tab w:val="right" w:pos="9072"/>
      </w:tabs>
      <w:spacing w:before="0"/>
    </w:pPr>
  </w:style>
  <w:style w:type="character" w:customStyle="1" w:styleId="PieddepageCar">
    <w:name w:val="Pied de page Car"/>
    <w:basedOn w:val="Policepardfaut"/>
    <w:link w:val="Pieddepage"/>
    <w:rsid w:val="001168F5"/>
    <w:rPr>
      <w:rFonts w:asciiTheme="minorHAnsi" w:hAnsiTheme="minorHAnsi"/>
      <w:szCs w:val="24"/>
      <w:lang w:eastAsia="en-US"/>
    </w:rPr>
  </w:style>
  <w:style w:type="table" w:styleId="Grilledutableau">
    <w:name w:val="Table Grid"/>
    <w:basedOn w:val="TableauNormal"/>
    <w:uiPriority w:val="59"/>
    <w:rsid w:val="00BE7C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semiHidden/>
    <w:unhideWhenUsed/>
    <w:rsid w:val="00665961"/>
    <w:rPr>
      <w:sz w:val="16"/>
      <w:szCs w:val="16"/>
    </w:rPr>
  </w:style>
  <w:style w:type="paragraph" w:styleId="Commentaire">
    <w:name w:val="annotation text"/>
    <w:basedOn w:val="Normal"/>
    <w:link w:val="CommentaireCar"/>
    <w:unhideWhenUsed/>
    <w:rsid w:val="00665961"/>
    <w:rPr>
      <w:rFonts w:ascii="Calibri" w:hAnsi="Calibri"/>
      <w:szCs w:val="20"/>
      <w:lang w:val="en-GB"/>
    </w:rPr>
  </w:style>
  <w:style w:type="character" w:customStyle="1" w:styleId="CommentaireCar">
    <w:name w:val="Commentaire Car"/>
    <w:basedOn w:val="Policepardfaut"/>
    <w:link w:val="Commentaire"/>
    <w:rsid w:val="00665961"/>
    <w:rPr>
      <w:rFonts w:ascii="Calibri" w:hAnsi="Calibr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ranet.sunnikan.com/Reglementation/Europe/EMA_Reflection_Paper_Clinical_Samples_201203.pdf" TargetMode="External"/><Relationship Id="rId18" Type="http://schemas.openxmlformats.org/officeDocument/2006/relationships/hyperlink" Target="http://intranet.sunnikan.com/Reglementation/Europe/EMA_Reflection_Paper_Clinical_Samples_201203.pdf" TargetMode="External"/><Relationship Id="rId26" Type="http://schemas.openxmlformats.org/officeDocument/2006/relationships/hyperlink" Target="http://intranet.sunnikan.com/Reglementation/Europe/EMA_Reflection_Paper_Clinical_Samples_201203.pdf" TargetMode="External"/><Relationship Id="rId39" Type="http://schemas.openxmlformats.org/officeDocument/2006/relationships/image" Target="media/image3.png"/><Relationship Id="rId21" Type="http://schemas.openxmlformats.org/officeDocument/2006/relationships/hyperlink" Target="http://intranet.sunnikan.com/Reglementation/Europe/EMA_Reflection_Paper_Clinical_Samples_201203.pdf" TargetMode="External"/><Relationship Id="rId34" Type="http://schemas.openxmlformats.org/officeDocument/2006/relationships/hyperlink" Target="http://intranet.sunnikan.com/Reglementation/Europe/EMA_Reflection_Paper_Clinical_Samples_201203.pdf" TargetMode="External"/><Relationship Id="rId42" Type="http://schemas.openxmlformats.org/officeDocument/2006/relationships/hyperlink" Target="http://intranet.sunnikan.com/Reglementation/Europe/EMA_Reflection_Paper_Clinical_Samples_201203.pdf" TargetMode="External"/><Relationship Id="rId47" Type="http://schemas.openxmlformats.org/officeDocument/2006/relationships/hyperlink" Target="http://intranet.sunnikan.com/Reglementation/Europe/EMA_Reflection_Paper_Clinical_Samples_201203.pdf" TargetMode="External"/><Relationship Id="rId50" Type="http://schemas.openxmlformats.org/officeDocument/2006/relationships/hyperlink" Target="http://intranet.sunnikan.com/Reglementation/Europe/EMA_Reflection_Paper_Clinical_Samples_201203.pdf" TargetMode="External"/><Relationship Id="rId55" Type="http://schemas.openxmlformats.org/officeDocument/2006/relationships/hyperlink" Target="http://intranet.sunnikan.com/Reglementation/Europe/EMA_Reflection_Paper_Clinical_Samples_201203.pdf" TargetMode="External"/><Relationship Id="rId63" Type="http://schemas.microsoft.com/office/2011/relationships/people" Target="people.xml"/><Relationship Id="rId7" Type="http://schemas.openxmlformats.org/officeDocument/2006/relationships/hyperlink" Target="http://intranet.sunnikan.com/Reglementation/Europe/EMA_Reflection_Paper_Clinical_Samples_201203.pdf" TargetMode="External"/><Relationship Id="rId2" Type="http://schemas.openxmlformats.org/officeDocument/2006/relationships/styles" Target="styles.xml"/><Relationship Id="rId16" Type="http://schemas.openxmlformats.org/officeDocument/2006/relationships/hyperlink" Target="http://intranet.sunnikan.com/Reglementation/Europe/EMA_Reflection_Paper_Clinical_Samples_201203.pdf" TargetMode="External"/><Relationship Id="rId20" Type="http://schemas.openxmlformats.org/officeDocument/2006/relationships/hyperlink" Target="http://intranet.sunnikan.com/Reglementation/Europe/EMA_Reflection_Paper_Clinical_Samples_201203.pdf" TargetMode="External"/><Relationship Id="rId29" Type="http://schemas.openxmlformats.org/officeDocument/2006/relationships/hyperlink" Target="http://intranet.sunnikan.com/Reglementation/Europe/EMA_Reflection_Paper_Clinical_Samples_201203.pdf" TargetMode="External"/><Relationship Id="rId41" Type="http://schemas.openxmlformats.org/officeDocument/2006/relationships/hyperlink" Target="http://intranet.sunnikan.com/Reglementation/Europe/EMA_Reflection_Paper_Clinical_Samples_201203.pdf" TargetMode="External"/><Relationship Id="rId54" Type="http://schemas.openxmlformats.org/officeDocument/2006/relationships/hyperlink" Target="http://intranet.sunnikan.com/Reglementation/Europe/EMA_Reflection_Paper_Clinical_Samples_201203.pdf"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intranet.sunnikan.com/Reglementation/Europe/EMA_Reflection_Paper_Clinical_Samples_201203.pdf" TargetMode="External"/><Relationship Id="rId32" Type="http://schemas.openxmlformats.org/officeDocument/2006/relationships/hyperlink" Target="http://intranet.sunnikan.com/Reglementation/Europe/EMA_Reflection_Paper_Clinical_Samples_201203.pdf" TargetMode="External"/><Relationship Id="rId37" Type="http://schemas.openxmlformats.org/officeDocument/2006/relationships/hyperlink" Target="http://intranet.sunnikan.com/Reglementation/Europe/EMA_Reflection_Paper_Clinical_Samples_201203.pdf" TargetMode="External"/><Relationship Id="rId40" Type="http://schemas.openxmlformats.org/officeDocument/2006/relationships/image" Target="media/image4.png"/><Relationship Id="rId45" Type="http://schemas.openxmlformats.org/officeDocument/2006/relationships/hyperlink" Target="http://intranet.sunnikan.com/Reglementation/Europe/EMA_Reflection_Paper_Clinical_Samples_201203.pdf" TargetMode="External"/><Relationship Id="rId53" Type="http://schemas.openxmlformats.org/officeDocument/2006/relationships/hyperlink" Target="http://intranet.sunnikan.com/Reglementation/Europe/EMA_Reflection_Paper_Clinical_Samples_201203.pdf"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intranet.sunnikan.com/Reglementation/Europe/EMA_Reflection_Paper_Clinical_Samples_201203.pdf" TargetMode="External"/><Relationship Id="rId23" Type="http://schemas.openxmlformats.org/officeDocument/2006/relationships/hyperlink" Target="http://intranet.sunnikan.com/Reglementation/Europe/EMA_Reflection_Paper_Clinical_Samples_201203.pdf" TargetMode="External"/><Relationship Id="rId28" Type="http://schemas.openxmlformats.org/officeDocument/2006/relationships/hyperlink" Target="http://intranet.sunnikan.com/Reglementation/Europe/EMA_Reflection_Paper_Clinical_Samples_201203.pdf" TargetMode="External"/><Relationship Id="rId36" Type="http://schemas.openxmlformats.org/officeDocument/2006/relationships/hyperlink" Target="http://intranet.sunnikan.com/Reglementation/Europe/EMA_Reflection_Paper_Clinical_Samples_201203.pdf" TargetMode="External"/><Relationship Id="rId49" Type="http://schemas.openxmlformats.org/officeDocument/2006/relationships/hyperlink" Target="http://intranet.sunnikan.com/Reglementation/Europe/EMA_Reflection_Paper_Clinical_Samples_201203.pdf" TargetMode="External"/><Relationship Id="rId57" Type="http://schemas.openxmlformats.org/officeDocument/2006/relationships/header" Target="header2.xml"/><Relationship Id="rId61" Type="http://schemas.openxmlformats.org/officeDocument/2006/relationships/footer" Target="footer3.xml"/><Relationship Id="rId10" Type="http://schemas.microsoft.com/office/2016/09/relationships/commentsIds" Target="commentsIds.xml"/><Relationship Id="rId19" Type="http://schemas.openxmlformats.org/officeDocument/2006/relationships/hyperlink" Target="http://intranet.sunnikan.com/Reglementation/Europe/EMA_Reflection_Paper_Clinical_Samples_201203.pdf" TargetMode="External"/><Relationship Id="rId31" Type="http://schemas.openxmlformats.org/officeDocument/2006/relationships/hyperlink" Target="http://intranet.sunnikan.com/Reglementation/Europe/EMA_Reflection_Paper_Clinical_Samples_201203.pdf" TargetMode="External"/><Relationship Id="rId44" Type="http://schemas.openxmlformats.org/officeDocument/2006/relationships/hyperlink" Target="http://intranet.sunnikan.com/Reglementation/Europe/EMA_Reflection_Paper_Clinical_Samples_201203.pdf" TargetMode="External"/><Relationship Id="rId52" Type="http://schemas.openxmlformats.org/officeDocument/2006/relationships/hyperlink" Target="http://intranet.sunnikan.com/Reglementation/Europe/EMA_Reflection_Paper_Clinical_Samples_201203.pdf" TargetMode="External"/><Relationship Id="rId60" Type="http://schemas.openxmlformats.org/officeDocument/2006/relationships/header" Target="header3.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intranet.sunnikan.com/Reglementation/Europe/EMA_Reflection_Paper_Clinical_Samples_201203.pdf" TargetMode="External"/><Relationship Id="rId22" Type="http://schemas.openxmlformats.org/officeDocument/2006/relationships/hyperlink" Target="http://intranet.sunnikan.com/Reglementation/Europe/EMA_Reflection_Paper_Clinical_Samples_201203.pdf" TargetMode="External"/><Relationship Id="rId27" Type="http://schemas.openxmlformats.org/officeDocument/2006/relationships/hyperlink" Target="http://intranet.sunnikan.com/Reglementation/Europe/EMA_Reflection_Paper_Clinical_Samples_201203.pdf" TargetMode="External"/><Relationship Id="rId30" Type="http://schemas.openxmlformats.org/officeDocument/2006/relationships/hyperlink" Target="http://intranet.sunnikan.com/Reglementation/Europe/EMA_Reflection_Paper_Clinical_Samples_201203.pdf" TargetMode="External"/><Relationship Id="rId35" Type="http://schemas.openxmlformats.org/officeDocument/2006/relationships/hyperlink" Target="http://intranet.sunnikan.com/Reglementation/Europe/EMA_Reflection_Paper_Clinical_Samples_201203.pdf" TargetMode="External"/><Relationship Id="rId43" Type="http://schemas.openxmlformats.org/officeDocument/2006/relationships/hyperlink" Target="http://intranet.sunnikan.com/Reglementation/Europe/EMA_Reflection_Paper_Clinical_Samples_201203.pdf" TargetMode="External"/><Relationship Id="rId48" Type="http://schemas.openxmlformats.org/officeDocument/2006/relationships/hyperlink" Target="http://intranet.sunnikan.com/Reglementation/Europe/EMA_Reflection_Paper_Clinical_Samples_201203.pdf" TargetMode="External"/><Relationship Id="rId56" Type="http://schemas.openxmlformats.org/officeDocument/2006/relationships/header" Target="header1.xml"/><Relationship Id="rId64" Type="http://schemas.openxmlformats.org/officeDocument/2006/relationships/theme" Target="theme/theme1.xml"/><Relationship Id="rId8" Type="http://schemas.openxmlformats.org/officeDocument/2006/relationships/comments" Target="comments.xml"/><Relationship Id="rId51" Type="http://schemas.openxmlformats.org/officeDocument/2006/relationships/hyperlink" Target="http://intranet.sunnikan.com/Reglementation/Europe/EMA_Reflection_Paper_Clinical_Samples_201203.pdf" TargetMode="External"/><Relationship Id="rId3" Type="http://schemas.openxmlformats.org/officeDocument/2006/relationships/settings" Target="settings.xml"/><Relationship Id="rId12" Type="http://schemas.openxmlformats.org/officeDocument/2006/relationships/hyperlink" Target="http://intranet.sunnikan.com/Reglementation/Europe/EMA_Reflection_Paper_Clinical_Samples_201203.pdf" TargetMode="External"/><Relationship Id="rId17" Type="http://schemas.openxmlformats.org/officeDocument/2006/relationships/hyperlink" Target="http://intranet.sunnikan.com/Reglementation/Europe/EMA_Reflection_Paper_Clinical_Samples_201203.pdf" TargetMode="External"/><Relationship Id="rId25" Type="http://schemas.openxmlformats.org/officeDocument/2006/relationships/hyperlink" Target="http://intranet.sunnikan.com/Reglementation/Europe/EMA_Reflection_Paper_Clinical_Samples_201203.pdf" TargetMode="External"/><Relationship Id="rId33" Type="http://schemas.openxmlformats.org/officeDocument/2006/relationships/hyperlink" Target="http://intranet.sunnikan.com/Reglementation/Europe/EMA_Reflection_Paper_Clinical_Samples_201203.pdf" TargetMode="External"/><Relationship Id="rId38" Type="http://schemas.openxmlformats.org/officeDocument/2006/relationships/hyperlink" Target="http://intranet.sunnikan.com/Reglementation/Europe/EMA_Reflection_Paper_Clinical_Samples_201203.pdf" TargetMode="External"/><Relationship Id="rId46" Type="http://schemas.openxmlformats.org/officeDocument/2006/relationships/hyperlink" Target="http://intranet.sunnikan.com/Reglementation/Europe/EMA_Reflection_Paper_Clinical_Samples_201203.pdf" TargetMode="External"/><Relationship Id="rId5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624</TotalTime>
  <Pages>25</Pages>
  <Words>17876</Words>
  <Characters>98320</Characters>
  <Application>Microsoft Office Word</Application>
  <DocSecurity>0</DocSecurity>
  <Lines>819</Lines>
  <Paragraphs>231</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
  <LinksUpToDate>false</LinksUpToDate>
  <CharactersWithSpaces>115965</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subject/>
  <dc:creator>SUNNIKAN Consulting</dc:creator>
  <cp:keywords/>
  <dc:description/>
  <cp:lastModifiedBy>Soazic BARON</cp:lastModifiedBy>
  <cp:revision>85</cp:revision>
  <cp:lastPrinted>2016-05-13T15:34:00Z</cp:lastPrinted>
  <dcterms:created xsi:type="dcterms:W3CDTF">2012-08-30T09:20:00Z</dcterms:created>
  <dcterms:modified xsi:type="dcterms:W3CDTF">2022-08-05T09:18:00Z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ies>
</file>