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A7F1B" w14:textId="77777777" w:rsidR="00EA166D" w:rsidRPr="00775759" w:rsidRDefault="00EA166D" w:rsidP="00EA166D">
      <w:pPr>
        <w:pStyle w:val="Titre"/>
        <w:rPr>
          <w:rFonts w:cstheme="minorHAnsi"/>
        </w:rPr>
      </w:pPr>
      <w:r w:rsidRPr="00775759">
        <w:rPr>
          <w:rFonts w:cstheme="minorHAnsi"/>
        </w:rPr>
        <w:t xml:space="preserve">Audit d'essai clinique : </w:t>
      </w:r>
      <w:r w:rsidRPr="00775759">
        <w:rPr>
          <w:rFonts w:cstheme="minorHAnsi"/>
        </w:rPr>
        <w:br/>
        <w:t>Gestion d'un essai clinique</w:t>
      </w:r>
    </w:p>
    <w:p w14:paraId="5E7A7F1C" w14:textId="77777777" w:rsidR="00EA166D" w:rsidRPr="00775759" w:rsidRDefault="00EA166D" w:rsidP="00EA166D">
      <w:pPr>
        <w:pStyle w:val="Titre"/>
        <w:rPr>
          <w:rFonts w:cstheme="minorHAnsi"/>
        </w:rPr>
      </w:pPr>
      <w:r w:rsidRPr="00775759">
        <w:rPr>
          <w:rFonts w:cstheme="minorHAnsi"/>
        </w:rPr>
        <w:t>Gestion de projet - Monitoring</w:t>
      </w:r>
    </w:p>
    <w:p w14:paraId="5E7A7F1D" w14:textId="77777777" w:rsidR="00720848" w:rsidRPr="00775759" w:rsidRDefault="00720848" w:rsidP="00720848">
      <w:pPr>
        <w:rPr>
          <w:rFonts w:cstheme="minorHAnsi"/>
        </w:rPr>
      </w:pPr>
    </w:p>
    <w:p w14:paraId="5E7A7F1E" w14:textId="77777777" w:rsidR="00720848" w:rsidRPr="00775759" w:rsidRDefault="00720848" w:rsidP="00720848">
      <w:pPr>
        <w:rPr>
          <w:rFonts w:cstheme="minorHAnsi"/>
        </w:rPr>
      </w:pPr>
    </w:p>
    <w:p w14:paraId="5E7A7F1F" w14:textId="77777777" w:rsidR="00720848" w:rsidRPr="00775759" w:rsidRDefault="00720848" w:rsidP="00720848">
      <w:pPr>
        <w:rPr>
          <w:rFonts w:cstheme="minorHAnsi"/>
        </w:rPr>
      </w:pPr>
    </w:p>
    <w:p w14:paraId="5E7A7F20" w14:textId="77777777" w:rsidR="00F4005B" w:rsidRPr="00775759" w:rsidRDefault="00F4005B">
      <w:pPr>
        <w:rPr>
          <w:rFonts w:cstheme="minorHAnsi"/>
        </w:rPr>
      </w:pPr>
      <w:r w:rsidRPr="00775759">
        <w:rPr>
          <w:rFonts w:cstheme="minorHAnsi"/>
        </w:rPr>
        <w:t>Les différentes étapes du processus de monitorage peuvent être divisées en quatre parties :</w:t>
      </w:r>
    </w:p>
    <w:p w14:paraId="5E7A7F21" w14:textId="77777777" w:rsidR="00F4005B" w:rsidRPr="00775759" w:rsidRDefault="00720848" w:rsidP="00720848">
      <w:pPr>
        <w:pStyle w:val="Titre1"/>
        <w:rPr>
          <w:rFonts w:cstheme="minorHAnsi"/>
        </w:rPr>
      </w:pPr>
      <w:bookmarkStart w:id="0" w:name="_Toc441384738"/>
      <w:r w:rsidRPr="00775759">
        <w:rPr>
          <w:rFonts w:cstheme="minorHAnsi"/>
        </w:rPr>
        <w:t xml:space="preserve">Activités </w:t>
      </w:r>
      <w:r w:rsidR="00F4005B" w:rsidRPr="00775759">
        <w:rPr>
          <w:rFonts w:cstheme="minorHAnsi"/>
        </w:rPr>
        <w:t>préalables au début de l’essai</w:t>
      </w:r>
      <w:bookmarkEnd w:id="0"/>
    </w:p>
    <w:p w14:paraId="5E7A7F22" w14:textId="77777777" w:rsidR="00F4005B" w:rsidRPr="00775759" w:rsidRDefault="00F4005B">
      <w:pPr>
        <w:pStyle w:val="B1"/>
        <w:rPr>
          <w:rFonts w:cstheme="minorHAnsi"/>
        </w:rPr>
      </w:pPr>
      <w:bookmarkStart w:id="1" w:name="_Toc437252570"/>
      <w:r w:rsidRPr="00775759">
        <w:rPr>
          <w:rFonts w:cstheme="minorHAnsi"/>
        </w:rPr>
        <w:t>Présélection</w:t>
      </w:r>
      <w:r w:rsidR="008458D9" w:rsidRPr="00775759">
        <w:rPr>
          <w:rFonts w:cstheme="minorHAnsi"/>
        </w:rPr>
        <w:t xml:space="preserve"> </w:t>
      </w:r>
      <w:r w:rsidRPr="00775759">
        <w:rPr>
          <w:rFonts w:cstheme="minorHAnsi"/>
        </w:rPr>
        <w:t>/</w:t>
      </w:r>
      <w:r w:rsidR="008458D9" w:rsidRPr="00775759">
        <w:rPr>
          <w:rFonts w:cstheme="minorHAnsi"/>
        </w:rPr>
        <w:t xml:space="preserve"> </w:t>
      </w:r>
      <w:r w:rsidRPr="00775759">
        <w:rPr>
          <w:rFonts w:cstheme="minorHAnsi"/>
        </w:rPr>
        <w:t>sélection des centres investigateurs</w:t>
      </w:r>
    </w:p>
    <w:p w14:paraId="5E7A7F23" w14:textId="77777777" w:rsidR="00F4005B" w:rsidRPr="00775759" w:rsidRDefault="00F4005B">
      <w:pPr>
        <w:pStyle w:val="B1"/>
        <w:rPr>
          <w:rFonts w:cstheme="minorHAnsi"/>
        </w:rPr>
      </w:pPr>
      <w:r w:rsidRPr="00775759">
        <w:rPr>
          <w:rFonts w:cstheme="minorHAnsi"/>
        </w:rPr>
        <w:t>Réunion investigateur</w:t>
      </w:r>
    </w:p>
    <w:p w14:paraId="5E7A7F24" w14:textId="77777777" w:rsidR="002A197F" w:rsidRPr="00775759" w:rsidRDefault="00F4005B">
      <w:pPr>
        <w:pStyle w:val="B1"/>
        <w:rPr>
          <w:rFonts w:cstheme="minorHAnsi"/>
        </w:rPr>
      </w:pPr>
      <w:r w:rsidRPr="00775759">
        <w:rPr>
          <w:rFonts w:cstheme="minorHAnsi"/>
        </w:rPr>
        <w:t>Mise en place de l’essai</w:t>
      </w:r>
    </w:p>
    <w:p w14:paraId="5E7A7F25" w14:textId="77777777" w:rsidR="002A197F" w:rsidRPr="00775759" w:rsidRDefault="002A197F" w:rsidP="002A197F">
      <w:pPr>
        <w:pStyle w:val="B1"/>
        <w:rPr>
          <w:rFonts w:cstheme="minorHAnsi"/>
        </w:rPr>
      </w:pPr>
      <w:r w:rsidRPr="00775759">
        <w:rPr>
          <w:rFonts w:cstheme="minorHAnsi"/>
        </w:rPr>
        <w:t>Sur quel critère est établi le planning de monitoring ?</w:t>
      </w:r>
    </w:p>
    <w:p w14:paraId="5E7A7F26" w14:textId="77777777" w:rsidR="002A197F" w:rsidRPr="00775759" w:rsidRDefault="002A197F" w:rsidP="002A197F">
      <w:pPr>
        <w:pStyle w:val="B1"/>
        <w:rPr>
          <w:rFonts w:cstheme="minorHAnsi"/>
        </w:rPr>
      </w:pPr>
      <w:r w:rsidRPr="00775759">
        <w:rPr>
          <w:rFonts w:cstheme="minorHAnsi"/>
        </w:rPr>
        <w:t>Est-il modifié en cours d'essai, par qui ? comment ? pourquoi ?</w:t>
      </w:r>
    </w:p>
    <w:p w14:paraId="5E7A7F27" w14:textId="77777777" w:rsidR="002A197F" w:rsidRPr="00775759" w:rsidRDefault="002A197F" w:rsidP="002A197F">
      <w:pPr>
        <w:pStyle w:val="B1"/>
        <w:rPr>
          <w:rFonts w:cstheme="minorHAnsi"/>
        </w:rPr>
      </w:pPr>
      <w:r w:rsidRPr="00775759">
        <w:rPr>
          <w:rFonts w:cstheme="minorHAnsi"/>
        </w:rPr>
        <w:t xml:space="preserve">Les visites </w:t>
      </w:r>
      <w:proofErr w:type="spellStart"/>
      <w:r w:rsidRPr="00775759">
        <w:rPr>
          <w:rFonts w:cstheme="minorHAnsi"/>
        </w:rPr>
        <w:t>sont elles</w:t>
      </w:r>
      <w:proofErr w:type="spellEnd"/>
      <w:r w:rsidRPr="00775759">
        <w:rPr>
          <w:rFonts w:cstheme="minorHAnsi"/>
        </w:rPr>
        <w:t xml:space="preserve"> confirmées ?</w:t>
      </w:r>
    </w:p>
    <w:p w14:paraId="5E7A7F28" w14:textId="77777777" w:rsidR="002A197F" w:rsidRPr="00775759" w:rsidRDefault="002A197F" w:rsidP="002A197F">
      <w:pPr>
        <w:pStyle w:val="B1"/>
        <w:rPr>
          <w:rFonts w:cstheme="minorHAnsi"/>
        </w:rPr>
      </w:pPr>
      <w:r w:rsidRPr="00775759">
        <w:rPr>
          <w:rFonts w:cstheme="minorHAnsi"/>
        </w:rPr>
        <w:t xml:space="preserve">Y </w:t>
      </w:r>
      <w:proofErr w:type="spellStart"/>
      <w:r w:rsidRPr="00775759">
        <w:rPr>
          <w:rFonts w:cstheme="minorHAnsi"/>
        </w:rPr>
        <w:t>a t</w:t>
      </w:r>
      <w:proofErr w:type="spellEnd"/>
      <w:r w:rsidRPr="00775759">
        <w:rPr>
          <w:rFonts w:cstheme="minorHAnsi"/>
        </w:rPr>
        <w:t>-il relecture des compte rendus de visites antérieures ?</w:t>
      </w:r>
    </w:p>
    <w:p w14:paraId="5E7A7F29" w14:textId="77777777" w:rsidR="00F4005B" w:rsidRPr="00775759" w:rsidRDefault="002A197F" w:rsidP="002A197F">
      <w:pPr>
        <w:pStyle w:val="B1"/>
        <w:rPr>
          <w:rFonts w:cstheme="minorHAnsi"/>
        </w:rPr>
      </w:pPr>
      <w:r w:rsidRPr="00775759">
        <w:rPr>
          <w:rFonts w:cstheme="minorHAnsi"/>
        </w:rPr>
        <w:t>Y -</w:t>
      </w:r>
      <w:proofErr w:type="spellStart"/>
      <w:r w:rsidRPr="00775759">
        <w:rPr>
          <w:rFonts w:cstheme="minorHAnsi"/>
        </w:rPr>
        <w:t>a t</w:t>
      </w:r>
      <w:proofErr w:type="spellEnd"/>
      <w:r w:rsidRPr="00775759">
        <w:rPr>
          <w:rFonts w:cstheme="minorHAnsi"/>
        </w:rPr>
        <w:t>-il des aides de visite ?</w:t>
      </w:r>
    </w:p>
    <w:p w14:paraId="5E7A7F2A" w14:textId="77777777" w:rsidR="00F4005B" w:rsidRPr="00775759" w:rsidRDefault="00720848" w:rsidP="00720848">
      <w:pPr>
        <w:pStyle w:val="Titre1"/>
        <w:rPr>
          <w:rFonts w:cstheme="minorHAnsi"/>
        </w:rPr>
      </w:pPr>
      <w:r w:rsidRPr="00775759">
        <w:rPr>
          <w:rFonts w:cstheme="minorHAnsi"/>
        </w:rPr>
        <w:t>Rôle du Moniteur au sein de l'équipe clinique</w:t>
      </w:r>
    </w:p>
    <w:p w14:paraId="5E7A7F2B" w14:textId="77777777" w:rsidR="00F4005B" w:rsidRPr="00775759" w:rsidRDefault="00F4005B">
      <w:pPr>
        <w:pStyle w:val="B1"/>
        <w:rPr>
          <w:rFonts w:cstheme="minorHAnsi"/>
        </w:rPr>
      </w:pPr>
      <w:r w:rsidRPr="00775759">
        <w:rPr>
          <w:rFonts w:cstheme="minorHAnsi"/>
        </w:rPr>
        <w:t>Réunion équipe projet ?</w:t>
      </w:r>
    </w:p>
    <w:p w14:paraId="5E7A7F2C" w14:textId="77777777" w:rsidR="00F4005B" w:rsidRPr="00775759" w:rsidRDefault="00F4005B">
      <w:pPr>
        <w:pStyle w:val="B1"/>
        <w:rPr>
          <w:rFonts w:cstheme="minorHAnsi"/>
        </w:rPr>
      </w:pPr>
      <w:r w:rsidRPr="00775759">
        <w:rPr>
          <w:rFonts w:cstheme="minorHAnsi"/>
        </w:rPr>
        <w:t>Réunion avec le data management ?</w:t>
      </w:r>
    </w:p>
    <w:p w14:paraId="5E7A7F2D" w14:textId="77777777" w:rsidR="00F4005B" w:rsidRPr="00775759" w:rsidRDefault="00720848" w:rsidP="00720848">
      <w:pPr>
        <w:pStyle w:val="Titre1"/>
        <w:rPr>
          <w:rFonts w:cstheme="minorHAnsi"/>
        </w:rPr>
      </w:pPr>
      <w:r w:rsidRPr="00775759">
        <w:rPr>
          <w:rFonts w:cstheme="minorHAnsi"/>
        </w:rPr>
        <w:t>Évaluation de la charge de travail</w:t>
      </w:r>
    </w:p>
    <w:p w14:paraId="5E7A7F2E" w14:textId="77777777" w:rsidR="00F4005B" w:rsidRPr="00775759" w:rsidRDefault="00F4005B">
      <w:pPr>
        <w:pStyle w:val="B1"/>
        <w:rPr>
          <w:rFonts w:cstheme="minorHAnsi"/>
        </w:rPr>
      </w:pPr>
      <w:r w:rsidRPr="00775759">
        <w:rPr>
          <w:rFonts w:cstheme="minorHAnsi"/>
        </w:rPr>
        <w:t>Nombre de centre</w:t>
      </w:r>
      <w:r w:rsidR="00720848" w:rsidRPr="00775759">
        <w:rPr>
          <w:rFonts w:cstheme="minorHAnsi"/>
        </w:rPr>
        <w:t>s par</w:t>
      </w:r>
      <w:r w:rsidRPr="00775759">
        <w:rPr>
          <w:rFonts w:cstheme="minorHAnsi"/>
        </w:rPr>
        <w:t xml:space="preserve"> </w:t>
      </w:r>
      <w:r w:rsidR="00720848" w:rsidRPr="00775759">
        <w:rPr>
          <w:rFonts w:cstheme="minorHAnsi"/>
        </w:rPr>
        <w:t xml:space="preserve">Moniteur </w:t>
      </w:r>
      <w:r w:rsidRPr="00775759">
        <w:rPr>
          <w:rFonts w:cstheme="minorHAnsi"/>
        </w:rPr>
        <w:t>?</w:t>
      </w:r>
    </w:p>
    <w:p w14:paraId="5E7A7F2F" w14:textId="77777777" w:rsidR="00F4005B" w:rsidRPr="00775759" w:rsidRDefault="00F4005B">
      <w:pPr>
        <w:pStyle w:val="B1"/>
        <w:rPr>
          <w:rFonts w:cstheme="minorHAnsi"/>
        </w:rPr>
      </w:pPr>
      <w:r w:rsidRPr="00775759">
        <w:rPr>
          <w:rFonts w:cstheme="minorHAnsi"/>
        </w:rPr>
        <w:t xml:space="preserve">Nombre de patients par </w:t>
      </w:r>
      <w:r w:rsidR="00720848" w:rsidRPr="00775759">
        <w:rPr>
          <w:rFonts w:cstheme="minorHAnsi"/>
        </w:rPr>
        <w:t xml:space="preserve">Moniteur </w:t>
      </w:r>
      <w:r w:rsidRPr="00775759">
        <w:rPr>
          <w:rFonts w:cstheme="minorHAnsi"/>
        </w:rPr>
        <w:t>?</w:t>
      </w:r>
    </w:p>
    <w:p w14:paraId="5E7A7F30" w14:textId="77777777" w:rsidR="00F4005B" w:rsidRPr="00775759" w:rsidRDefault="00F4005B">
      <w:pPr>
        <w:pStyle w:val="B1"/>
        <w:rPr>
          <w:rFonts w:cstheme="minorHAnsi"/>
        </w:rPr>
      </w:pPr>
      <w:r w:rsidRPr="00775759">
        <w:rPr>
          <w:rFonts w:cstheme="minorHAnsi"/>
        </w:rPr>
        <w:t>Nombre de visite par centre pour l'essai ?</w:t>
      </w:r>
    </w:p>
    <w:p w14:paraId="5E7A7F31" w14:textId="77777777" w:rsidR="00F4005B" w:rsidRPr="00775759" w:rsidRDefault="00F4005B">
      <w:pPr>
        <w:pStyle w:val="B1"/>
        <w:rPr>
          <w:rFonts w:cstheme="minorHAnsi"/>
        </w:rPr>
      </w:pPr>
      <w:r w:rsidRPr="00775759">
        <w:rPr>
          <w:rFonts w:cstheme="minorHAnsi"/>
        </w:rPr>
        <w:t>Rotation du personnel ?</w:t>
      </w:r>
    </w:p>
    <w:p w14:paraId="124B3A3D" w14:textId="545D63E4" w:rsidR="004D3E65" w:rsidRPr="00775759" w:rsidRDefault="004D3E65" w:rsidP="00720848">
      <w:pPr>
        <w:pStyle w:val="Titre1"/>
        <w:rPr>
          <w:rFonts w:cstheme="minorHAnsi"/>
        </w:rPr>
      </w:pPr>
      <w:r w:rsidRPr="00775759">
        <w:rPr>
          <w:rFonts w:cstheme="minorHAnsi"/>
        </w:rPr>
        <w:t>Sélection des centres</w:t>
      </w:r>
    </w:p>
    <w:p w14:paraId="1C0095C7" w14:textId="6DD2FB5C" w:rsidR="004D3E65" w:rsidRPr="00775759" w:rsidRDefault="004D3E65" w:rsidP="004D3E65">
      <w:pPr>
        <w:rPr>
          <w:rFonts w:cstheme="minorHAnsi"/>
          <w:highlight w:val="cyan"/>
          <w:lang w:eastAsia="fr-FR"/>
        </w:rPr>
      </w:pPr>
      <w:r w:rsidRPr="00775759">
        <w:rPr>
          <w:rFonts w:cstheme="minorHAnsi"/>
          <w:highlight w:val="cyan"/>
          <w:lang w:eastAsia="fr-FR"/>
        </w:rPr>
        <w:t>Plan de monitoring</w:t>
      </w:r>
    </w:p>
    <w:p w14:paraId="66331194" w14:textId="77777777" w:rsidR="00D622F3" w:rsidRPr="00775759" w:rsidRDefault="004D3E65" w:rsidP="004D3E65">
      <w:pPr>
        <w:rPr>
          <w:rFonts w:cstheme="minorHAnsi"/>
          <w:highlight w:val="cyan"/>
          <w:lang w:eastAsia="fr-FR"/>
        </w:rPr>
      </w:pPr>
      <w:r w:rsidRPr="00775759">
        <w:rPr>
          <w:rFonts w:cstheme="minorHAnsi"/>
          <w:highlight w:val="cyan"/>
          <w:lang w:eastAsia="fr-FR"/>
        </w:rPr>
        <w:t>Pour les rhumatologues acceptant de participer</w:t>
      </w:r>
      <w:r w:rsidR="00D622F3" w:rsidRPr="00775759">
        <w:rPr>
          <w:rFonts w:cstheme="minorHAnsi"/>
          <w:highlight w:val="cyan"/>
          <w:lang w:eastAsia="fr-FR"/>
        </w:rPr>
        <w:t>:</w:t>
      </w:r>
    </w:p>
    <w:p w14:paraId="3F54B2B8" w14:textId="77777777" w:rsidR="00D622F3" w:rsidRPr="00775759" w:rsidRDefault="004D3E65" w:rsidP="00D622F3">
      <w:pPr>
        <w:pStyle w:val="B1"/>
        <w:rPr>
          <w:rFonts w:cstheme="minorHAnsi"/>
          <w:lang w:eastAsia="fr-FR"/>
        </w:rPr>
      </w:pPr>
      <w:r w:rsidRPr="00775759">
        <w:rPr>
          <w:rFonts w:cstheme="minorHAnsi"/>
          <w:highlight w:val="cyan"/>
          <w:lang w:eastAsia="fr-FR"/>
        </w:rPr>
        <w:t xml:space="preserve">des informations démographiques (âge &amp; sexe) et </w:t>
      </w:r>
    </w:p>
    <w:p w14:paraId="5803805F" w14:textId="77777777" w:rsidR="00D622F3" w:rsidRPr="00775759" w:rsidRDefault="004D3E65" w:rsidP="00D622F3">
      <w:pPr>
        <w:pStyle w:val="B1"/>
        <w:rPr>
          <w:rFonts w:cstheme="minorHAnsi"/>
          <w:lang w:eastAsia="fr-FR"/>
        </w:rPr>
      </w:pPr>
      <w:r w:rsidRPr="00775759">
        <w:rPr>
          <w:rFonts w:cstheme="minorHAnsi"/>
          <w:highlight w:val="cyan"/>
          <w:lang w:eastAsia="fr-FR"/>
        </w:rPr>
        <w:t xml:space="preserve">géographiques (département d’exercice) ainsi que </w:t>
      </w:r>
    </w:p>
    <w:p w14:paraId="6AF426A0" w14:textId="77777777" w:rsidR="00D622F3" w:rsidRPr="00775759" w:rsidRDefault="004D3E65" w:rsidP="00D622F3">
      <w:pPr>
        <w:pStyle w:val="B1"/>
        <w:rPr>
          <w:rFonts w:cstheme="minorHAnsi"/>
          <w:lang w:eastAsia="fr-FR"/>
        </w:rPr>
      </w:pPr>
      <w:r w:rsidRPr="00775759">
        <w:rPr>
          <w:rFonts w:cstheme="minorHAnsi"/>
          <w:highlight w:val="cyan"/>
          <w:lang w:eastAsia="fr-FR"/>
        </w:rPr>
        <w:t>le type d’activité (hospitalière/privée/mixte) seront collectées.</w:t>
      </w:r>
    </w:p>
    <w:p w14:paraId="492551FE" w14:textId="77777777" w:rsidR="00D622F3" w:rsidRPr="00775759" w:rsidRDefault="004D3E65" w:rsidP="00D622F3">
      <w:pPr>
        <w:pStyle w:val="B1"/>
        <w:numPr>
          <w:ilvl w:val="0"/>
          <w:numId w:val="0"/>
        </w:numPr>
        <w:tabs>
          <w:tab w:val="clear" w:pos="284"/>
          <w:tab w:val="left" w:pos="360"/>
        </w:tabs>
        <w:ind w:left="360"/>
        <w:rPr>
          <w:rFonts w:cstheme="minorHAnsi"/>
          <w:highlight w:val="cyan"/>
          <w:lang w:eastAsia="fr-FR"/>
        </w:rPr>
      </w:pPr>
      <w:proofErr w:type="spellStart"/>
      <w:r w:rsidRPr="00775759">
        <w:rPr>
          <w:rFonts w:cstheme="minorHAnsi"/>
          <w:highlight w:val="cyan"/>
          <w:lang w:eastAsia="fr-FR"/>
        </w:rPr>
        <w:t>A</w:t>
      </w:r>
      <w:proofErr w:type="spellEnd"/>
      <w:r w:rsidRPr="00775759">
        <w:rPr>
          <w:rFonts w:cstheme="minorHAnsi"/>
          <w:highlight w:val="cyan"/>
          <w:lang w:eastAsia="fr-FR"/>
        </w:rPr>
        <w:t xml:space="preserve"> la suite de </w:t>
      </w:r>
      <w:r w:rsidR="00D622F3" w:rsidRPr="00775759">
        <w:rPr>
          <w:rFonts w:cstheme="minorHAnsi"/>
          <w:highlight w:val="cyan"/>
          <w:lang w:eastAsia="fr-FR"/>
        </w:rPr>
        <w:t>ce premier contact téléphonique :</w:t>
      </w:r>
    </w:p>
    <w:p w14:paraId="513A7B19" w14:textId="77777777" w:rsidR="00D622F3" w:rsidRPr="00775759" w:rsidRDefault="004D3E65" w:rsidP="00D622F3">
      <w:pPr>
        <w:pStyle w:val="B1"/>
        <w:rPr>
          <w:rFonts w:cstheme="minorHAnsi"/>
          <w:lang w:eastAsia="fr-FR"/>
        </w:rPr>
      </w:pPr>
      <w:r w:rsidRPr="00775759">
        <w:rPr>
          <w:rFonts w:cstheme="minorHAnsi"/>
          <w:highlight w:val="cyan"/>
          <w:lang w:eastAsia="fr-FR"/>
        </w:rPr>
        <w:t xml:space="preserve">un accord de confidentialité (Annexe 2), </w:t>
      </w:r>
    </w:p>
    <w:p w14:paraId="6010ADDC" w14:textId="77777777" w:rsidR="00D622F3" w:rsidRPr="00775759" w:rsidRDefault="004D3E65" w:rsidP="00D622F3">
      <w:pPr>
        <w:pStyle w:val="B1"/>
        <w:rPr>
          <w:rFonts w:cstheme="minorHAnsi"/>
          <w:lang w:eastAsia="fr-FR"/>
        </w:rPr>
      </w:pPr>
      <w:r w:rsidRPr="00775759">
        <w:rPr>
          <w:rFonts w:cstheme="minorHAnsi"/>
          <w:highlight w:val="cyan"/>
          <w:lang w:eastAsia="fr-FR"/>
        </w:rPr>
        <w:t>un synopsis ainsi qu’</w:t>
      </w:r>
    </w:p>
    <w:p w14:paraId="7AABAF58" w14:textId="77777777" w:rsidR="00D622F3" w:rsidRPr="00775759" w:rsidRDefault="004D3E65" w:rsidP="00D622F3">
      <w:pPr>
        <w:pStyle w:val="B1"/>
        <w:rPr>
          <w:rFonts w:cstheme="minorHAnsi"/>
          <w:lang w:eastAsia="fr-FR"/>
        </w:rPr>
      </w:pPr>
      <w:r w:rsidRPr="00775759">
        <w:rPr>
          <w:rFonts w:cstheme="minorHAnsi"/>
          <w:highlight w:val="cyan"/>
          <w:lang w:eastAsia="fr-FR"/>
        </w:rPr>
        <w:lastRenderedPageBreak/>
        <w:t xml:space="preserve">un coupon-réponse / questionnaire de faisabilité (Annexe 3) et </w:t>
      </w:r>
    </w:p>
    <w:p w14:paraId="15179B2B" w14:textId="77777777" w:rsidR="00D622F3" w:rsidRPr="00775759" w:rsidRDefault="004D3E65" w:rsidP="00D622F3">
      <w:pPr>
        <w:pStyle w:val="B1"/>
        <w:rPr>
          <w:rFonts w:cstheme="minorHAnsi"/>
          <w:lang w:eastAsia="fr-FR"/>
        </w:rPr>
      </w:pPr>
      <w:r w:rsidRPr="00775759">
        <w:rPr>
          <w:rFonts w:cstheme="minorHAnsi"/>
          <w:highlight w:val="cyan"/>
          <w:lang w:eastAsia="fr-FR"/>
        </w:rPr>
        <w:t xml:space="preserve">un formulaire de « Déclaration de Situation Professionnelle (DSP) » (Annexe 4) </w:t>
      </w:r>
    </w:p>
    <w:p w14:paraId="1DCE00EF" w14:textId="47AEB9B8" w:rsidR="004D3E65" w:rsidRPr="00775759" w:rsidRDefault="004D3E65" w:rsidP="00D622F3">
      <w:pPr>
        <w:pStyle w:val="B1"/>
        <w:numPr>
          <w:ilvl w:val="0"/>
          <w:numId w:val="0"/>
        </w:numPr>
        <w:ind w:left="720"/>
        <w:rPr>
          <w:rFonts w:cstheme="minorHAnsi"/>
          <w:lang w:eastAsia="fr-FR"/>
        </w:rPr>
      </w:pPr>
      <w:r w:rsidRPr="00775759">
        <w:rPr>
          <w:rFonts w:cstheme="minorHAnsi"/>
          <w:highlight w:val="cyan"/>
          <w:lang w:eastAsia="fr-FR"/>
        </w:rPr>
        <w:t>leur seront adressés par fax, e-mail ou courrier.</w:t>
      </w:r>
    </w:p>
    <w:p w14:paraId="5E7A7F32" w14:textId="5A4132EB" w:rsidR="00F4005B" w:rsidRPr="00775759" w:rsidRDefault="00720848" w:rsidP="00720848">
      <w:pPr>
        <w:pStyle w:val="Titre1"/>
        <w:rPr>
          <w:rFonts w:cstheme="minorHAnsi"/>
        </w:rPr>
      </w:pPr>
      <w:r w:rsidRPr="00775759">
        <w:rPr>
          <w:rFonts w:cstheme="minorHAnsi"/>
        </w:rPr>
        <w:t>Mise en place de l’essai dans les centres</w:t>
      </w:r>
      <w:bookmarkEnd w:id="1"/>
    </w:p>
    <w:p w14:paraId="5E7A7F33" w14:textId="77777777" w:rsidR="00F4005B" w:rsidRPr="00775759" w:rsidRDefault="00F4005B">
      <w:pPr>
        <w:pStyle w:val="B1"/>
        <w:rPr>
          <w:rFonts w:cstheme="minorHAnsi"/>
        </w:rPr>
      </w:pPr>
      <w:r w:rsidRPr="00775759">
        <w:rPr>
          <w:rFonts w:cstheme="minorHAnsi"/>
        </w:rPr>
        <w:t>Pour x études et x centres, croiser les informations de x formulaires de mise en place avec les documents relatifs aux différentes étapes administratives (ex : avis favorables du C</w:t>
      </w:r>
      <w:r w:rsidR="00720848" w:rsidRPr="00775759">
        <w:rPr>
          <w:rFonts w:cstheme="minorHAnsi"/>
        </w:rPr>
        <w:t>PP</w:t>
      </w:r>
      <w:r w:rsidRPr="00775759">
        <w:rPr>
          <w:rFonts w:cstheme="minorHAnsi"/>
        </w:rPr>
        <w:t>, courriers,..) pour vérifier si :</w:t>
      </w:r>
    </w:p>
    <w:p w14:paraId="5E7A7F34" w14:textId="77777777" w:rsidR="00F4005B" w:rsidRPr="00775759" w:rsidRDefault="00F4005B" w:rsidP="008458D9">
      <w:pPr>
        <w:pStyle w:val="B1"/>
        <w:rPr>
          <w:rFonts w:cstheme="minorHAnsi"/>
        </w:rPr>
      </w:pPr>
      <w:r w:rsidRPr="00775759">
        <w:rPr>
          <w:rFonts w:cstheme="minorHAnsi"/>
        </w:rPr>
        <w:t xml:space="preserve">L’envoi du matériel d’étude et des </w:t>
      </w:r>
      <w:r w:rsidR="00720848" w:rsidRPr="00775759">
        <w:rPr>
          <w:rFonts w:cstheme="minorHAnsi"/>
        </w:rPr>
        <w:t>médicaments expérimentaux</w:t>
      </w:r>
      <w:r w:rsidRPr="00775759">
        <w:rPr>
          <w:rFonts w:cstheme="minorHAnsi"/>
        </w:rPr>
        <w:t xml:space="preserve"> a été réalisé une fois que toutes les démarches administratives ont été réalisées.</w:t>
      </w:r>
    </w:p>
    <w:p w14:paraId="5E7A7F35" w14:textId="77777777" w:rsidR="00F4005B" w:rsidRPr="00775759" w:rsidRDefault="00720848">
      <w:pPr>
        <w:pStyle w:val="B1"/>
        <w:rPr>
          <w:rFonts w:cstheme="minorHAnsi"/>
        </w:rPr>
      </w:pPr>
      <w:r w:rsidRPr="00775759">
        <w:rPr>
          <w:rFonts w:cstheme="minorHAnsi"/>
        </w:rPr>
        <w:t xml:space="preserve">Les </w:t>
      </w:r>
      <w:r w:rsidR="00F4005B" w:rsidRPr="00775759">
        <w:rPr>
          <w:rFonts w:cstheme="minorHAnsi"/>
        </w:rPr>
        <w:t>délais de mise en place sont satisfaisants</w:t>
      </w:r>
      <w:r w:rsidRPr="00775759">
        <w:rPr>
          <w:rFonts w:cstheme="minorHAnsi"/>
        </w:rPr>
        <w:t>.</w:t>
      </w:r>
    </w:p>
    <w:p w14:paraId="5E7A7F36" w14:textId="77777777" w:rsidR="00720848" w:rsidRPr="00775759" w:rsidRDefault="00720848" w:rsidP="00720848">
      <w:pPr>
        <w:pStyle w:val="B1"/>
        <w:rPr>
          <w:rFonts w:cstheme="minorHAnsi"/>
        </w:rPr>
      </w:pPr>
    </w:p>
    <w:p w14:paraId="5E7A7F37" w14:textId="77777777" w:rsidR="00F4005B" w:rsidRPr="00775759" w:rsidRDefault="00720848" w:rsidP="00720848">
      <w:pPr>
        <w:pStyle w:val="B1"/>
        <w:rPr>
          <w:rFonts w:cstheme="minorHAnsi"/>
        </w:rPr>
      </w:pPr>
      <w:r w:rsidRPr="00775759">
        <w:rPr>
          <w:rFonts w:cstheme="minorHAnsi"/>
        </w:rPr>
        <w:t>Discussion avec X ARC</w:t>
      </w:r>
      <w:r w:rsidR="00F4005B" w:rsidRPr="00775759">
        <w:rPr>
          <w:rFonts w:cstheme="minorHAnsi"/>
        </w:rPr>
        <w:t xml:space="preserve"> sur les sujets suivants :</w:t>
      </w:r>
    </w:p>
    <w:p w14:paraId="5E7A7F38" w14:textId="77777777" w:rsidR="00F4005B" w:rsidRPr="00775759" w:rsidRDefault="00F4005B">
      <w:pPr>
        <w:pStyle w:val="B2"/>
        <w:rPr>
          <w:rFonts w:cstheme="minorHAnsi"/>
          <w:i/>
        </w:rPr>
      </w:pPr>
      <w:r w:rsidRPr="00775759">
        <w:rPr>
          <w:rFonts w:cstheme="minorHAnsi"/>
          <w:i/>
        </w:rPr>
        <w:t>informations transmises par l’ARC à l’investigateur et le personnel impliqué dans l’étude</w:t>
      </w:r>
    </w:p>
    <w:p w14:paraId="5E7A7F39" w14:textId="77777777" w:rsidR="00F4005B" w:rsidRPr="00775759" w:rsidRDefault="00F4005B">
      <w:pPr>
        <w:pStyle w:val="B2"/>
        <w:rPr>
          <w:rFonts w:cstheme="minorHAnsi"/>
          <w:i/>
        </w:rPr>
      </w:pPr>
      <w:r w:rsidRPr="00775759">
        <w:rPr>
          <w:rFonts w:cstheme="minorHAnsi"/>
          <w:i/>
        </w:rPr>
        <w:t>revue des documents récupérés par l’ARC</w:t>
      </w:r>
    </w:p>
    <w:p w14:paraId="5E7A7F3A" w14:textId="77777777" w:rsidR="00F4005B" w:rsidRPr="00775759" w:rsidRDefault="00F4005B">
      <w:pPr>
        <w:pStyle w:val="B2"/>
        <w:rPr>
          <w:rFonts w:cstheme="minorHAnsi"/>
          <w:i/>
        </w:rPr>
      </w:pPr>
      <w:r w:rsidRPr="00775759">
        <w:rPr>
          <w:rFonts w:cstheme="minorHAnsi"/>
          <w:i/>
        </w:rPr>
        <w:t>documents et matériel remis par l’ARC</w:t>
      </w:r>
    </w:p>
    <w:p w14:paraId="5E7A7F3B" w14:textId="77777777" w:rsidR="00F4005B" w:rsidRPr="00775759" w:rsidRDefault="00F4005B">
      <w:pPr>
        <w:pStyle w:val="B2"/>
        <w:rPr>
          <w:rFonts w:cstheme="minorHAnsi"/>
          <w:i/>
        </w:rPr>
      </w:pPr>
      <w:r w:rsidRPr="00775759">
        <w:rPr>
          <w:rFonts w:cstheme="minorHAnsi"/>
          <w:i/>
        </w:rPr>
        <w:t>les personnes rencontrées</w:t>
      </w:r>
    </w:p>
    <w:p w14:paraId="5E7A7F3C" w14:textId="77777777" w:rsidR="00F4005B" w:rsidRPr="00775759" w:rsidRDefault="00F4005B">
      <w:pPr>
        <w:pStyle w:val="B2"/>
        <w:rPr>
          <w:rFonts w:cstheme="minorHAnsi"/>
          <w:i/>
        </w:rPr>
      </w:pPr>
      <w:r w:rsidRPr="00775759">
        <w:rPr>
          <w:rFonts w:cstheme="minorHAnsi"/>
          <w:i/>
        </w:rPr>
        <w:t>d’éventuelles visites de mise en place en cas d’absence d’un ou plusieurs participants à l’étude à la visite de mise en place ?</w:t>
      </w:r>
    </w:p>
    <w:p w14:paraId="5E7A7F3D" w14:textId="77777777" w:rsidR="00F4005B" w:rsidRPr="00775759" w:rsidRDefault="00F4005B" w:rsidP="008458D9">
      <w:pPr>
        <w:pStyle w:val="B2"/>
        <w:rPr>
          <w:rFonts w:cstheme="minorHAnsi"/>
          <w:i/>
        </w:rPr>
      </w:pPr>
      <w:r w:rsidRPr="00775759">
        <w:rPr>
          <w:rFonts w:cstheme="minorHAnsi"/>
          <w:i/>
        </w:rPr>
        <w:t>Revue de la correspondance, de l’accusé de réception ou du formulaire de mise en place pour s’assurer que tous les documents nécessaires ont été remis aux personnes adéquates.</w:t>
      </w:r>
    </w:p>
    <w:p w14:paraId="5E7A7F3E" w14:textId="77777777" w:rsidR="00F4005B" w:rsidRPr="00775759" w:rsidRDefault="00F4005B" w:rsidP="008458D9">
      <w:pPr>
        <w:pStyle w:val="B2"/>
        <w:rPr>
          <w:rFonts w:cstheme="minorHAnsi"/>
          <w:i/>
        </w:rPr>
      </w:pPr>
      <w:r w:rsidRPr="00775759">
        <w:rPr>
          <w:rFonts w:cstheme="minorHAnsi"/>
          <w:i/>
        </w:rPr>
        <w:t>Revue des contrats Investigateurs et conventions hospitalières et vérifier leur dates de signature</w:t>
      </w:r>
    </w:p>
    <w:p w14:paraId="5E7A7F3F" w14:textId="77777777" w:rsidR="00F4005B" w:rsidRPr="00775759" w:rsidRDefault="00F4005B" w:rsidP="008458D9">
      <w:pPr>
        <w:pStyle w:val="B2"/>
        <w:rPr>
          <w:rFonts w:cstheme="minorHAnsi"/>
          <w:i/>
        </w:rPr>
      </w:pPr>
      <w:r w:rsidRPr="00775759">
        <w:rPr>
          <w:rFonts w:cstheme="minorHAnsi"/>
          <w:i/>
        </w:rPr>
        <w:t xml:space="preserve">Adéquation entre les entrevues avec les </w:t>
      </w:r>
      <w:proofErr w:type="spellStart"/>
      <w:r w:rsidRPr="00775759">
        <w:rPr>
          <w:rFonts w:cstheme="minorHAnsi"/>
          <w:i/>
        </w:rPr>
        <w:t>ARCs</w:t>
      </w:r>
      <w:proofErr w:type="spellEnd"/>
      <w:r w:rsidRPr="00775759">
        <w:rPr>
          <w:rFonts w:cstheme="minorHAnsi"/>
          <w:i/>
        </w:rPr>
        <w:t xml:space="preserve"> et les procédures, guides et formulaires de Monitorage</w:t>
      </w:r>
    </w:p>
    <w:p w14:paraId="5E7A7F40" w14:textId="77777777" w:rsidR="00F4005B" w:rsidRPr="00775759" w:rsidRDefault="008458D9" w:rsidP="008458D9">
      <w:pPr>
        <w:pStyle w:val="Titre1"/>
        <w:rPr>
          <w:rFonts w:cstheme="minorHAnsi"/>
        </w:rPr>
      </w:pPr>
      <w:bookmarkStart w:id="2" w:name="_Toc441384739"/>
      <w:r w:rsidRPr="00775759">
        <w:rPr>
          <w:rFonts w:cstheme="minorHAnsi"/>
        </w:rPr>
        <w:t xml:space="preserve">Préparation </w:t>
      </w:r>
      <w:r w:rsidR="00F4005B" w:rsidRPr="00775759">
        <w:rPr>
          <w:rFonts w:cstheme="minorHAnsi"/>
        </w:rPr>
        <w:t>du monitoring</w:t>
      </w:r>
    </w:p>
    <w:p w14:paraId="5E7A7F41" w14:textId="77777777" w:rsidR="00F4005B" w:rsidRPr="00775759" w:rsidRDefault="00F4005B" w:rsidP="00FF6EF1">
      <w:pPr>
        <w:pStyle w:val="B1"/>
      </w:pPr>
      <w:r w:rsidRPr="00775759">
        <w:t>Sur quel critère est établi le planning de monitoring ?</w:t>
      </w:r>
    </w:p>
    <w:p w14:paraId="5E7A7F42" w14:textId="77777777" w:rsidR="00F4005B" w:rsidRPr="00775759" w:rsidRDefault="00F4005B">
      <w:pPr>
        <w:pStyle w:val="B1"/>
        <w:rPr>
          <w:rFonts w:cstheme="minorHAnsi"/>
        </w:rPr>
      </w:pPr>
      <w:r w:rsidRPr="00775759">
        <w:rPr>
          <w:rFonts w:cstheme="minorHAnsi"/>
        </w:rPr>
        <w:t>Est-il modifié en cours d'essai, par qui ? comment ? pourquoi ?</w:t>
      </w:r>
    </w:p>
    <w:p w14:paraId="5E7A7F43" w14:textId="77777777" w:rsidR="00F4005B" w:rsidRPr="00775759" w:rsidRDefault="00F4005B" w:rsidP="00FF6EF1">
      <w:pPr>
        <w:pStyle w:val="B1"/>
      </w:pPr>
      <w:r w:rsidRPr="00775759">
        <w:t xml:space="preserve">Les visites </w:t>
      </w:r>
      <w:proofErr w:type="spellStart"/>
      <w:r w:rsidRPr="00775759">
        <w:t>sont elles</w:t>
      </w:r>
      <w:proofErr w:type="spellEnd"/>
      <w:r w:rsidRPr="00775759">
        <w:t xml:space="preserve"> confirmées ?</w:t>
      </w:r>
    </w:p>
    <w:p w14:paraId="5E7A7F44" w14:textId="77777777" w:rsidR="00F4005B" w:rsidRPr="00775759" w:rsidRDefault="00F4005B">
      <w:pPr>
        <w:pStyle w:val="B1"/>
        <w:rPr>
          <w:rFonts w:cstheme="minorHAnsi"/>
        </w:rPr>
      </w:pPr>
      <w:r w:rsidRPr="00775759">
        <w:rPr>
          <w:rFonts w:cstheme="minorHAnsi"/>
        </w:rPr>
        <w:t xml:space="preserve">Y </w:t>
      </w:r>
      <w:proofErr w:type="spellStart"/>
      <w:r w:rsidRPr="00775759">
        <w:rPr>
          <w:rFonts w:cstheme="minorHAnsi"/>
        </w:rPr>
        <w:t>a t</w:t>
      </w:r>
      <w:proofErr w:type="spellEnd"/>
      <w:r w:rsidRPr="00775759">
        <w:rPr>
          <w:rFonts w:cstheme="minorHAnsi"/>
        </w:rPr>
        <w:t>-il relecture des compte rendus de visites antérieures ?</w:t>
      </w:r>
    </w:p>
    <w:p w14:paraId="5E7A7F45" w14:textId="77777777" w:rsidR="00F4005B" w:rsidRPr="00775759" w:rsidRDefault="00F4005B">
      <w:pPr>
        <w:pStyle w:val="B1"/>
        <w:rPr>
          <w:rFonts w:cstheme="minorHAnsi"/>
        </w:rPr>
      </w:pPr>
      <w:r w:rsidRPr="00775759">
        <w:rPr>
          <w:rFonts w:cstheme="minorHAnsi"/>
        </w:rPr>
        <w:t>Y -</w:t>
      </w:r>
      <w:proofErr w:type="spellStart"/>
      <w:r w:rsidRPr="00775759">
        <w:rPr>
          <w:rFonts w:cstheme="minorHAnsi"/>
        </w:rPr>
        <w:t>a t</w:t>
      </w:r>
      <w:proofErr w:type="spellEnd"/>
      <w:r w:rsidRPr="00775759">
        <w:rPr>
          <w:rFonts w:cstheme="minorHAnsi"/>
        </w:rPr>
        <w:t>-il des aides de visite ?</w:t>
      </w:r>
    </w:p>
    <w:p w14:paraId="5E7A7F46" w14:textId="77777777" w:rsidR="00F4005B" w:rsidRPr="00775759" w:rsidRDefault="008458D9" w:rsidP="008458D9">
      <w:pPr>
        <w:pStyle w:val="Titre1"/>
        <w:rPr>
          <w:rFonts w:cstheme="minorHAnsi"/>
        </w:rPr>
      </w:pPr>
      <w:r w:rsidRPr="00775759">
        <w:rPr>
          <w:rFonts w:cstheme="minorHAnsi"/>
        </w:rPr>
        <w:t xml:space="preserve">Activités </w:t>
      </w:r>
      <w:r w:rsidR="00F4005B" w:rsidRPr="00775759">
        <w:rPr>
          <w:rFonts w:cstheme="minorHAnsi"/>
        </w:rPr>
        <w:t>au cours de l’essai</w:t>
      </w:r>
      <w:bookmarkEnd w:id="2"/>
    </w:p>
    <w:p w14:paraId="5E7A7F47" w14:textId="77777777" w:rsidR="00F4005B" w:rsidRPr="00775759" w:rsidRDefault="00F4005B">
      <w:pPr>
        <w:pStyle w:val="B1"/>
        <w:rPr>
          <w:rFonts w:cstheme="minorHAnsi"/>
          <w:b/>
          <w:i/>
        </w:rPr>
      </w:pPr>
      <w:r w:rsidRPr="00775759">
        <w:rPr>
          <w:rFonts w:cstheme="minorHAnsi"/>
          <w:b/>
          <w:i/>
        </w:rPr>
        <w:t xml:space="preserve">Entrevues avec x </w:t>
      </w:r>
      <w:proofErr w:type="spellStart"/>
      <w:r w:rsidRPr="00775759">
        <w:rPr>
          <w:rFonts w:cstheme="minorHAnsi"/>
          <w:b/>
          <w:i/>
        </w:rPr>
        <w:t>ARCs</w:t>
      </w:r>
      <w:proofErr w:type="spellEnd"/>
      <w:r w:rsidRPr="00775759">
        <w:rPr>
          <w:rFonts w:cstheme="minorHAnsi"/>
          <w:b/>
          <w:i/>
        </w:rPr>
        <w:t xml:space="preserve"> et revue simultanée de comptes-rendus de monitoring sur les thèmes suivants :</w:t>
      </w:r>
    </w:p>
    <w:p w14:paraId="5E7A7F48" w14:textId="77777777" w:rsidR="00F4005B" w:rsidRPr="00775759" w:rsidRDefault="00F4005B">
      <w:pPr>
        <w:pStyle w:val="B1"/>
        <w:rPr>
          <w:rFonts w:cstheme="minorHAnsi"/>
        </w:rPr>
      </w:pPr>
      <w:r w:rsidRPr="00775759">
        <w:rPr>
          <w:rFonts w:cstheme="minorHAnsi"/>
        </w:rPr>
        <w:t>Consentements informés</w:t>
      </w:r>
    </w:p>
    <w:p w14:paraId="5E7A7F49" w14:textId="77777777" w:rsidR="00F4005B" w:rsidRPr="00775759" w:rsidRDefault="00F4005B">
      <w:pPr>
        <w:pStyle w:val="B1"/>
        <w:rPr>
          <w:rFonts w:cstheme="minorHAnsi"/>
        </w:rPr>
      </w:pPr>
      <w:r w:rsidRPr="00775759">
        <w:rPr>
          <w:rFonts w:cstheme="minorHAnsi"/>
        </w:rPr>
        <w:t>Gestion des documents sur site (transmission des nouvelles versions, risque d’utilisation des documents périmés)</w:t>
      </w:r>
    </w:p>
    <w:p w14:paraId="5E7A7F4A" w14:textId="77777777" w:rsidR="00F4005B" w:rsidRPr="00775759" w:rsidRDefault="00F4005B">
      <w:pPr>
        <w:pStyle w:val="B1"/>
        <w:rPr>
          <w:rFonts w:cstheme="minorHAnsi"/>
        </w:rPr>
      </w:pPr>
      <w:proofErr w:type="spellStart"/>
      <w:r w:rsidRPr="00775759">
        <w:rPr>
          <w:rFonts w:cstheme="minorHAnsi"/>
        </w:rPr>
        <w:t>Reporting</w:t>
      </w:r>
      <w:proofErr w:type="spellEnd"/>
      <w:r w:rsidRPr="00775759">
        <w:rPr>
          <w:rFonts w:cstheme="minorHAnsi"/>
        </w:rPr>
        <w:t xml:space="preserve"> des événements indésirables graves (à croiser avec les documents de pharmacovigilance et les échanges de courrier et téléphone)</w:t>
      </w:r>
    </w:p>
    <w:p w14:paraId="5E7A7F4B" w14:textId="77777777" w:rsidR="00F4005B" w:rsidRPr="00775759" w:rsidRDefault="00F4005B">
      <w:pPr>
        <w:pStyle w:val="B1"/>
        <w:rPr>
          <w:rFonts w:cstheme="minorHAnsi"/>
        </w:rPr>
      </w:pPr>
      <w:r w:rsidRPr="00775759">
        <w:rPr>
          <w:rFonts w:cstheme="minorHAnsi"/>
        </w:rPr>
        <w:t>Gestion du paiement des investigateurs</w:t>
      </w:r>
    </w:p>
    <w:p w14:paraId="5E7A7F4C" w14:textId="77777777" w:rsidR="00F4005B" w:rsidRPr="00775759" w:rsidRDefault="00F4005B">
      <w:pPr>
        <w:pStyle w:val="B1"/>
        <w:rPr>
          <w:rFonts w:cstheme="minorHAnsi"/>
        </w:rPr>
      </w:pPr>
      <w:r w:rsidRPr="00775759">
        <w:rPr>
          <w:rFonts w:cstheme="minorHAnsi"/>
        </w:rPr>
        <w:lastRenderedPageBreak/>
        <w:t xml:space="preserve">Contrôle des données du CRF par rapport aux données sources </w:t>
      </w:r>
      <w:bookmarkStart w:id="3" w:name="_Toc437252576"/>
      <w:r w:rsidRPr="00775759">
        <w:rPr>
          <w:rFonts w:cstheme="minorHAnsi"/>
        </w:rPr>
        <w:t>(à croiser avec les pages de CRF présentes au siège)</w:t>
      </w:r>
    </w:p>
    <w:p w14:paraId="5E7A7F4D" w14:textId="77777777" w:rsidR="00F4005B" w:rsidRPr="00775759" w:rsidRDefault="00F4005B">
      <w:pPr>
        <w:pStyle w:val="B1"/>
        <w:rPr>
          <w:rFonts w:cstheme="minorHAnsi"/>
        </w:rPr>
      </w:pPr>
      <w:r w:rsidRPr="00775759">
        <w:rPr>
          <w:rFonts w:cstheme="minorHAnsi"/>
        </w:rPr>
        <w:t>Gestion des data-clarifications</w:t>
      </w:r>
    </w:p>
    <w:p w14:paraId="5E7A7F4E" w14:textId="77777777" w:rsidR="00F4005B" w:rsidRPr="00775759" w:rsidRDefault="00F4005B">
      <w:pPr>
        <w:pStyle w:val="B1"/>
        <w:rPr>
          <w:rFonts w:cstheme="minorHAnsi"/>
        </w:rPr>
      </w:pPr>
      <w:r w:rsidRPr="00775759">
        <w:rPr>
          <w:rFonts w:cstheme="minorHAnsi"/>
        </w:rPr>
        <w:t xml:space="preserve">Classement dans le DSE des documents </w:t>
      </w:r>
    </w:p>
    <w:p w14:paraId="5E7A7F4F" w14:textId="77777777" w:rsidR="00F4005B" w:rsidRPr="00775759" w:rsidRDefault="00F4005B">
      <w:pPr>
        <w:pStyle w:val="B1"/>
        <w:rPr>
          <w:rFonts w:cstheme="minorHAnsi"/>
        </w:rPr>
      </w:pPr>
      <w:r w:rsidRPr="00775759">
        <w:rPr>
          <w:rFonts w:cstheme="minorHAnsi"/>
        </w:rPr>
        <w:t>Transmission des données au data management</w:t>
      </w:r>
    </w:p>
    <w:p w14:paraId="5E7A7F50" w14:textId="77777777" w:rsidR="00F4005B" w:rsidRPr="00775759" w:rsidRDefault="00F4005B">
      <w:pPr>
        <w:pStyle w:val="B1"/>
        <w:rPr>
          <w:rFonts w:cstheme="minorHAnsi"/>
        </w:rPr>
      </w:pPr>
      <w:r w:rsidRPr="00775759">
        <w:rPr>
          <w:rFonts w:cstheme="minorHAnsi"/>
        </w:rPr>
        <w:t>Suivi de l’essai par un tableau de bord</w:t>
      </w:r>
    </w:p>
    <w:p w14:paraId="5E7A7F51" w14:textId="77777777" w:rsidR="00F4005B" w:rsidRPr="00775759" w:rsidRDefault="00F4005B">
      <w:pPr>
        <w:pStyle w:val="B1"/>
        <w:rPr>
          <w:rFonts w:cstheme="minorHAnsi"/>
        </w:rPr>
      </w:pPr>
      <w:r w:rsidRPr="00775759">
        <w:rPr>
          <w:rFonts w:cstheme="minorHAnsi"/>
        </w:rPr>
        <w:t>Traçabilité et comptabilisation des produits pour essai clinique</w:t>
      </w:r>
      <w:bookmarkEnd w:id="3"/>
      <w:r w:rsidRPr="00775759">
        <w:rPr>
          <w:rFonts w:cstheme="minorHAnsi"/>
        </w:rPr>
        <w:t> :(croiser les informations des formulaires de comptabilisation des PEC de l’ARC et ceux de l’unité PEC, avec les accusés de réception et les envois faits aux centres)</w:t>
      </w:r>
    </w:p>
    <w:p w14:paraId="5E7A7F52" w14:textId="77777777" w:rsidR="00F4005B" w:rsidRPr="00775759" w:rsidRDefault="00F4005B">
      <w:pPr>
        <w:pStyle w:val="B1"/>
        <w:rPr>
          <w:rFonts w:cstheme="minorHAnsi"/>
        </w:rPr>
      </w:pPr>
      <w:r w:rsidRPr="00775759">
        <w:rPr>
          <w:rFonts w:cstheme="minorHAnsi"/>
        </w:rPr>
        <w:t>Les conditions de retour des PEC au promoteur ou de destruction</w:t>
      </w:r>
    </w:p>
    <w:p w14:paraId="5E7A7F53" w14:textId="77777777" w:rsidR="00F4005B" w:rsidRPr="00775759" w:rsidRDefault="00F4005B">
      <w:pPr>
        <w:pStyle w:val="B1"/>
        <w:rPr>
          <w:rFonts w:cstheme="minorHAnsi"/>
        </w:rPr>
      </w:pPr>
      <w:r w:rsidRPr="00775759">
        <w:rPr>
          <w:rFonts w:cstheme="minorHAnsi"/>
        </w:rPr>
        <w:t>Comptes-Rendus de monitoring :</w:t>
      </w:r>
    </w:p>
    <w:p w14:paraId="5E7A7F54" w14:textId="77777777" w:rsidR="00F4005B" w:rsidRPr="00775759" w:rsidRDefault="00F4005B" w:rsidP="008458D9">
      <w:pPr>
        <w:pStyle w:val="B2"/>
        <w:rPr>
          <w:rFonts w:cstheme="minorHAnsi"/>
        </w:rPr>
      </w:pPr>
      <w:r w:rsidRPr="00775759">
        <w:rPr>
          <w:rFonts w:cstheme="minorHAnsi"/>
        </w:rPr>
        <w:t>Les délais de rédaction des comptes-rendus de monitoring sont-ils tenus ?</w:t>
      </w:r>
    </w:p>
    <w:p w14:paraId="5E7A7F55" w14:textId="77777777" w:rsidR="00F4005B" w:rsidRPr="00775759" w:rsidRDefault="00F4005B" w:rsidP="008458D9">
      <w:pPr>
        <w:pStyle w:val="B2"/>
        <w:rPr>
          <w:rFonts w:cstheme="minorHAnsi"/>
        </w:rPr>
      </w:pPr>
      <w:r w:rsidRPr="00775759">
        <w:rPr>
          <w:rFonts w:cstheme="minorHAnsi"/>
        </w:rPr>
        <w:t>Le contenu est-il suffisant (précis, détaillé, complet) ?</w:t>
      </w:r>
    </w:p>
    <w:p w14:paraId="5E7A7F56" w14:textId="77777777" w:rsidR="00F4005B" w:rsidRPr="00775759" w:rsidRDefault="00F4005B" w:rsidP="008458D9">
      <w:pPr>
        <w:pStyle w:val="B2"/>
        <w:rPr>
          <w:rFonts w:cstheme="minorHAnsi"/>
        </w:rPr>
      </w:pPr>
      <w:r w:rsidRPr="00775759">
        <w:rPr>
          <w:rFonts w:cstheme="minorHAnsi"/>
        </w:rPr>
        <w:t xml:space="preserve">Si rédigé en anglais, le niveau des </w:t>
      </w:r>
      <w:proofErr w:type="spellStart"/>
      <w:r w:rsidRPr="00775759">
        <w:rPr>
          <w:rFonts w:cstheme="minorHAnsi"/>
        </w:rPr>
        <w:t>ARCs</w:t>
      </w:r>
      <w:proofErr w:type="spellEnd"/>
      <w:r w:rsidRPr="00775759">
        <w:rPr>
          <w:rFonts w:cstheme="minorHAnsi"/>
        </w:rPr>
        <w:t xml:space="preserve"> est-il suffisant pour éviter une perte d’information ?</w:t>
      </w:r>
    </w:p>
    <w:p w14:paraId="5E7A7F57" w14:textId="77777777" w:rsidR="00F4005B" w:rsidRPr="00775759" w:rsidRDefault="00F4005B" w:rsidP="008458D9">
      <w:pPr>
        <w:pStyle w:val="B2"/>
        <w:rPr>
          <w:rFonts w:cstheme="minorHAnsi"/>
        </w:rPr>
      </w:pPr>
      <w:r w:rsidRPr="00775759">
        <w:rPr>
          <w:rFonts w:cstheme="minorHAnsi"/>
        </w:rPr>
        <w:t>Sont-ils systématiquement relus et par qui ?</w:t>
      </w:r>
    </w:p>
    <w:p w14:paraId="5E7A7F58" w14:textId="77777777" w:rsidR="00F4005B" w:rsidRPr="00775759" w:rsidRDefault="00F4005B" w:rsidP="008458D9">
      <w:pPr>
        <w:pStyle w:val="B2"/>
        <w:rPr>
          <w:rFonts w:cstheme="minorHAnsi"/>
        </w:rPr>
      </w:pPr>
      <w:r w:rsidRPr="00775759">
        <w:rPr>
          <w:rFonts w:cstheme="minorHAnsi"/>
        </w:rPr>
        <w:t>Existe</w:t>
      </w:r>
      <w:r w:rsidR="008458D9" w:rsidRPr="00775759">
        <w:rPr>
          <w:rFonts w:cstheme="minorHAnsi"/>
        </w:rPr>
        <w:t>-</w:t>
      </w:r>
      <w:r w:rsidRPr="00775759">
        <w:rPr>
          <w:rFonts w:cstheme="minorHAnsi"/>
        </w:rPr>
        <w:t>t</w:t>
      </w:r>
      <w:r w:rsidR="008458D9" w:rsidRPr="00775759">
        <w:rPr>
          <w:rFonts w:cstheme="minorHAnsi"/>
        </w:rPr>
        <w:t>-</w:t>
      </w:r>
      <w:r w:rsidRPr="00775759">
        <w:rPr>
          <w:rFonts w:cstheme="minorHAnsi"/>
        </w:rPr>
        <w:t>il un système de validation ?</w:t>
      </w:r>
    </w:p>
    <w:p w14:paraId="5E7A7F59" w14:textId="77777777" w:rsidR="00F4005B" w:rsidRPr="00775759" w:rsidRDefault="00F4005B" w:rsidP="008458D9">
      <w:pPr>
        <w:pStyle w:val="B2"/>
        <w:rPr>
          <w:rFonts w:cstheme="minorHAnsi"/>
        </w:rPr>
      </w:pPr>
      <w:r w:rsidRPr="00775759">
        <w:rPr>
          <w:rFonts w:cstheme="minorHAnsi"/>
        </w:rPr>
        <w:t>Évaluation de l’adéquation entre fréquence des visites et nombres de patient</w:t>
      </w:r>
      <w:r w:rsidR="008458D9" w:rsidRPr="00775759">
        <w:rPr>
          <w:rFonts w:cstheme="minorHAnsi"/>
        </w:rPr>
        <w:t xml:space="preserve"> </w:t>
      </w:r>
      <w:r w:rsidRPr="00775759">
        <w:rPr>
          <w:rFonts w:cstheme="minorHAnsi"/>
        </w:rPr>
        <w:t>/</w:t>
      </w:r>
      <w:r w:rsidR="008458D9" w:rsidRPr="00775759">
        <w:rPr>
          <w:rFonts w:cstheme="minorHAnsi"/>
        </w:rPr>
        <w:t xml:space="preserve"> </w:t>
      </w:r>
      <w:r w:rsidRPr="00775759">
        <w:rPr>
          <w:rFonts w:cstheme="minorHAnsi"/>
        </w:rPr>
        <w:t>charge de travail ?</w:t>
      </w:r>
    </w:p>
    <w:p w14:paraId="5E7A7F5A" w14:textId="77777777" w:rsidR="00F4005B" w:rsidRPr="00775759" w:rsidRDefault="00F4005B" w:rsidP="008458D9">
      <w:pPr>
        <w:pStyle w:val="B2"/>
        <w:rPr>
          <w:rFonts w:cstheme="minorHAnsi"/>
        </w:rPr>
      </w:pPr>
      <w:r w:rsidRPr="00775759">
        <w:rPr>
          <w:rFonts w:cstheme="minorHAnsi"/>
        </w:rPr>
        <w:t>Un système d’action corrective est-il, quand nécessaire, mis en place ?</w:t>
      </w:r>
    </w:p>
    <w:p w14:paraId="5E7A7F5B" w14:textId="77777777" w:rsidR="00F4005B" w:rsidRPr="00775759" w:rsidRDefault="00F4005B">
      <w:pPr>
        <w:pStyle w:val="B1"/>
        <w:rPr>
          <w:rFonts w:cstheme="minorHAnsi"/>
        </w:rPr>
      </w:pPr>
      <w:r w:rsidRPr="00775759">
        <w:rPr>
          <w:rFonts w:cstheme="minorHAnsi"/>
        </w:rPr>
        <w:t>Comment s’effectue le suivi des centres, le taux d’inclusion, la gestion des ressources en cours d’essai ?</w:t>
      </w:r>
    </w:p>
    <w:p w14:paraId="5E7A7F5C" w14:textId="77777777" w:rsidR="00F4005B" w:rsidRPr="00775759" w:rsidRDefault="00F4005B">
      <w:pPr>
        <w:pStyle w:val="B1"/>
        <w:rPr>
          <w:rFonts w:cstheme="minorHAnsi"/>
        </w:rPr>
      </w:pPr>
      <w:r w:rsidRPr="00775759">
        <w:rPr>
          <w:rFonts w:cstheme="minorHAnsi"/>
        </w:rPr>
        <w:t>Le suivi est-il le même selon les ARC (ARC prestataire, ARC régionaux) ?</w:t>
      </w:r>
    </w:p>
    <w:p w14:paraId="5E7A7F5D" w14:textId="77777777" w:rsidR="00F4005B" w:rsidRPr="00775759" w:rsidRDefault="008458D9" w:rsidP="008458D9">
      <w:pPr>
        <w:pStyle w:val="Titre1"/>
        <w:rPr>
          <w:rFonts w:cstheme="minorHAnsi"/>
          <w:caps/>
        </w:rPr>
      </w:pPr>
      <w:bookmarkStart w:id="4" w:name="_Toc437252580"/>
      <w:bookmarkStart w:id="5" w:name="_Toc441384740"/>
      <w:r w:rsidRPr="00775759">
        <w:rPr>
          <w:rFonts w:cstheme="minorHAnsi"/>
        </w:rPr>
        <w:t>Clôture des centres</w:t>
      </w:r>
      <w:bookmarkEnd w:id="4"/>
      <w:bookmarkEnd w:id="5"/>
    </w:p>
    <w:p w14:paraId="5E7A7F5E" w14:textId="77777777" w:rsidR="00F4005B" w:rsidRPr="00775759" w:rsidRDefault="00F4005B" w:rsidP="00FF6EF1">
      <w:pPr>
        <w:pStyle w:val="B1"/>
      </w:pPr>
      <w:r w:rsidRPr="00775759">
        <w:t>Entrevue avec x ARC avec revue simultanée ces formulaires de clôtures sur les points suivants :</w:t>
      </w:r>
    </w:p>
    <w:p w14:paraId="5E7A7F5F" w14:textId="77777777" w:rsidR="00F4005B" w:rsidRPr="00775759" w:rsidRDefault="00F4005B" w:rsidP="008458D9">
      <w:pPr>
        <w:pStyle w:val="B2"/>
        <w:rPr>
          <w:rFonts w:cstheme="minorHAnsi"/>
        </w:rPr>
      </w:pPr>
      <w:r w:rsidRPr="00775759">
        <w:rPr>
          <w:rFonts w:cstheme="minorHAnsi"/>
        </w:rPr>
        <w:t>Si applicable : Recueil des doubles de formulaires de consentement informés dans une enveloppe inviolable (revue des informations mentionnées sur x enveloppes : présence du nom de l’investigateur, date, signature, identification du centre, présence des initiales de tous les patients du centre)</w:t>
      </w:r>
    </w:p>
    <w:p w14:paraId="5E7A7F60" w14:textId="77777777" w:rsidR="00F4005B" w:rsidRPr="00775759" w:rsidRDefault="00F4005B">
      <w:pPr>
        <w:pStyle w:val="B2"/>
        <w:rPr>
          <w:rFonts w:cstheme="minorHAnsi"/>
        </w:rPr>
      </w:pPr>
      <w:r w:rsidRPr="00775759">
        <w:rPr>
          <w:rFonts w:cstheme="minorHAnsi"/>
        </w:rPr>
        <w:t>recueil des dispositifs de levée d’aveugle (vérifier que toute ouverture a été documentée)</w:t>
      </w:r>
    </w:p>
    <w:p w14:paraId="5E7A7F61" w14:textId="77777777" w:rsidR="00F4005B" w:rsidRPr="00775759" w:rsidRDefault="00F4005B">
      <w:pPr>
        <w:pStyle w:val="B2"/>
        <w:rPr>
          <w:rFonts w:cstheme="minorHAnsi"/>
        </w:rPr>
      </w:pPr>
      <w:r w:rsidRPr="00775759">
        <w:rPr>
          <w:rFonts w:cstheme="minorHAnsi"/>
        </w:rPr>
        <w:t>recueil du matériel de l’étude (vérifier l’inventaire)</w:t>
      </w:r>
    </w:p>
    <w:p w14:paraId="5E7A7F62" w14:textId="77777777" w:rsidR="00F4005B" w:rsidRPr="00775759" w:rsidRDefault="00F4005B">
      <w:pPr>
        <w:pStyle w:val="B2"/>
        <w:rPr>
          <w:rFonts w:cstheme="minorHAnsi"/>
        </w:rPr>
      </w:pPr>
      <w:r w:rsidRPr="00775759">
        <w:rPr>
          <w:rFonts w:cstheme="minorHAnsi"/>
        </w:rPr>
        <w:t>recueil des derniers cahiers d’observations et data clarifications</w:t>
      </w:r>
    </w:p>
    <w:p w14:paraId="5E7A7F63" w14:textId="77777777" w:rsidR="00F4005B" w:rsidRPr="00775759" w:rsidRDefault="00F4005B">
      <w:pPr>
        <w:pStyle w:val="B2"/>
        <w:rPr>
          <w:rFonts w:cstheme="minorHAnsi"/>
        </w:rPr>
      </w:pPr>
      <w:r w:rsidRPr="00775759">
        <w:rPr>
          <w:rFonts w:cstheme="minorHAnsi"/>
        </w:rPr>
        <w:t>recueil des PEC et l’envoi à l’unité PEC (vérifier les modalités d’envoi, les inventaires, croiser avec les documents de l’unité PEC)</w:t>
      </w:r>
    </w:p>
    <w:p w14:paraId="5E7A7F64" w14:textId="77777777" w:rsidR="00F4005B" w:rsidRPr="00775759" w:rsidRDefault="00F4005B">
      <w:pPr>
        <w:pStyle w:val="B2"/>
        <w:rPr>
          <w:rFonts w:cstheme="minorHAnsi"/>
        </w:rPr>
      </w:pPr>
      <w:r w:rsidRPr="00775759">
        <w:rPr>
          <w:rFonts w:cstheme="minorHAnsi"/>
        </w:rPr>
        <w:t>contrôle du dossier de l’investigateur</w:t>
      </w:r>
    </w:p>
    <w:p w14:paraId="5E7A7F65" w14:textId="77777777" w:rsidR="00F4005B" w:rsidRPr="00775759" w:rsidRDefault="00F4005B">
      <w:pPr>
        <w:pStyle w:val="B2"/>
        <w:rPr>
          <w:rFonts w:cstheme="minorHAnsi"/>
        </w:rPr>
      </w:pPr>
      <w:r w:rsidRPr="00775759">
        <w:rPr>
          <w:rFonts w:cstheme="minorHAnsi"/>
        </w:rPr>
        <w:t>rappels des obligations d’archivage</w:t>
      </w:r>
    </w:p>
    <w:p w14:paraId="5E7A7F66" w14:textId="77777777" w:rsidR="00F4005B" w:rsidRPr="00775759" w:rsidRDefault="00F4005B">
      <w:pPr>
        <w:rPr>
          <w:rFonts w:cstheme="minorHAnsi"/>
        </w:rPr>
      </w:pPr>
    </w:p>
    <w:p w14:paraId="5E7A7F67" w14:textId="77777777" w:rsidR="00F4005B" w:rsidRPr="00775759" w:rsidRDefault="00F4005B" w:rsidP="00FF6EF1">
      <w:pPr>
        <w:pStyle w:val="B1"/>
      </w:pPr>
      <w:r w:rsidRPr="00775759">
        <w:t xml:space="preserve">Entrevue avec l’ARC </w:t>
      </w:r>
      <w:r w:rsidR="008458D9" w:rsidRPr="00775759">
        <w:t xml:space="preserve">Manager </w:t>
      </w:r>
      <w:r w:rsidRPr="00775759">
        <w:t>ou le responsable des contrats de prestation d’essai cliniques</w:t>
      </w:r>
    </w:p>
    <w:p w14:paraId="5E7A7F68" w14:textId="77777777" w:rsidR="00F4005B" w:rsidRPr="00775759" w:rsidRDefault="00F4005B" w:rsidP="00FF6EF1">
      <w:pPr>
        <w:pStyle w:val="B2"/>
      </w:pPr>
      <w:r w:rsidRPr="00775759">
        <w:t>règlement financier avec l’investigateur</w:t>
      </w:r>
    </w:p>
    <w:p w14:paraId="5E7A7F69" w14:textId="77777777" w:rsidR="00F4005B" w:rsidRPr="00775759" w:rsidRDefault="008458D9" w:rsidP="008458D9">
      <w:pPr>
        <w:pStyle w:val="Titre1"/>
        <w:rPr>
          <w:rFonts w:cstheme="minorHAnsi"/>
        </w:rPr>
      </w:pPr>
      <w:bookmarkStart w:id="6" w:name="_Toc441384741"/>
      <w:r w:rsidRPr="00775759">
        <w:rPr>
          <w:rFonts w:cstheme="minorHAnsi"/>
        </w:rPr>
        <w:t>Anticipation</w:t>
      </w:r>
      <w:bookmarkEnd w:id="6"/>
    </w:p>
    <w:p w14:paraId="5E7A7F6A" w14:textId="77777777" w:rsidR="00F4005B" w:rsidRPr="00775759" w:rsidRDefault="00F4005B" w:rsidP="00FF6EF1">
      <w:pPr>
        <w:pStyle w:val="B1"/>
      </w:pPr>
      <w:r w:rsidRPr="00775759">
        <w:t xml:space="preserve">Système de Monitoring </w:t>
      </w:r>
      <w:proofErr w:type="spellStart"/>
      <w:r w:rsidRPr="00775759">
        <w:t>Alert</w:t>
      </w:r>
      <w:proofErr w:type="spellEnd"/>
      <w:r w:rsidRPr="00775759">
        <w:t>,</w:t>
      </w:r>
    </w:p>
    <w:p w14:paraId="5E7A7F6B" w14:textId="77777777" w:rsidR="00F4005B" w:rsidRPr="00775759" w:rsidRDefault="00F4005B" w:rsidP="00FF6EF1">
      <w:pPr>
        <w:pStyle w:val="B1"/>
      </w:pPr>
      <w:r w:rsidRPr="00775759">
        <w:lastRenderedPageBreak/>
        <w:t>Recrutement trop bas,</w:t>
      </w:r>
    </w:p>
    <w:p w14:paraId="5E7A7F6C" w14:textId="77777777" w:rsidR="00F4005B" w:rsidRPr="00775759" w:rsidRDefault="00F4005B" w:rsidP="00FF6EF1">
      <w:pPr>
        <w:pStyle w:val="B1"/>
      </w:pPr>
      <w:r w:rsidRPr="00775759">
        <w:t>Déviations aux protocoles,</w:t>
      </w:r>
    </w:p>
    <w:p w14:paraId="24B1B86B" w14:textId="77777777" w:rsidR="00783B7E" w:rsidRPr="00775759" w:rsidRDefault="00F4005B" w:rsidP="00FF6EF1">
      <w:pPr>
        <w:pStyle w:val="B1"/>
      </w:pPr>
      <w:r w:rsidRPr="00775759">
        <w:t>Problèmes de tolérance,</w:t>
      </w:r>
    </w:p>
    <w:p w14:paraId="5E7A7F6E" w14:textId="72B1A91D" w:rsidR="00F4005B" w:rsidRPr="00775759" w:rsidRDefault="00F4005B" w:rsidP="00FF6EF1">
      <w:pPr>
        <w:pStyle w:val="B1"/>
      </w:pPr>
      <w:r w:rsidRPr="00775759">
        <w:t>Suspicion de fraude.</w:t>
      </w:r>
    </w:p>
    <w:p w14:paraId="12EA475A" w14:textId="77777777" w:rsidR="00FA264B" w:rsidRPr="00775759" w:rsidRDefault="00FA264B" w:rsidP="00FA264B">
      <w:pPr>
        <w:pStyle w:val="Titre1"/>
        <w:rPr>
          <w:rFonts w:cstheme="minorHAnsi"/>
        </w:rPr>
      </w:pPr>
      <w:bookmarkStart w:id="7" w:name="_Toc412628972"/>
      <w:commentRangeStart w:id="8"/>
      <w:r w:rsidRPr="00775759">
        <w:rPr>
          <w:rFonts w:cstheme="minorHAnsi"/>
        </w:rPr>
        <w:t>Risk Management</w:t>
      </w:r>
      <w:commentRangeEnd w:id="8"/>
      <w:r w:rsidRPr="00775759">
        <w:rPr>
          <w:rStyle w:val="Marquedecommentaire"/>
          <w:rFonts w:cstheme="minorHAnsi"/>
          <w:b w:val="0"/>
          <w:iCs/>
          <w:kern w:val="0"/>
          <w:szCs w:val="24"/>
        </w:rPr>
        <w:commentReference w:id="8"/>
      </w:r>
      <w:r w:rsidRPr="00775759">
        <w:rPr>
          <w:rFonts w:cstheme="minorHAnsi"/>
        </w:rPr>
        <w:t xml:space="preserve"> in </w:t>
      </w:r>
      <w:proofErr w:type="spellStart"/>
      <w:r w:rsidRPr="00775759">
        <w:rPr>
          <w:rFonts w:cstheme="minorHAnsi"/>
        </w:rPr>
        <w:t>clinical</w:t>
      </w:r>
      <w:proofErr w:type="spellEnd"/>
      <w:r w:rsidRPr="00775759">
        <w:rPr>
          <w:rFonts w:cstheme="minorHAnsi"/>
        </w:rPr>
        <w:t xml:space="preserve"> trials</w:t>
      </w:r>
      <w:bookmarkEnd w:id="7"/>
    </w:p>
    <w:p w14:paraId="40C01027" w14:textId="22EE5CE3" w:rsidR="00FA264B" w:rsidRPr="00775759" w:rsidRDefault="00FA264B" w:rsidP="00FA264B">
      <w:pPr>
        <w:rPr>
          <w:rFonts w:cstheme="minorHAnsi"/>
          <w:lang w:val="en-US"/>
        </w:rPr>
      </w:pPr>
      <w:r w:rsidRPr="00775759">
        <w:rPr>
          <w:rFonts w:cstheme="minorHAnsi"/>
        </w:rPr>
        <w:sym w:font="Wingdings" w:char="F070"/>
      </w:r>
      <w:r w:rsidRPr="00775759">
        <w:rPr>
          <w:rFonts w:cstheme="minorHAnsi"/>
          <w:lang w:val="en-US"/>
        </w:rPr>
        <w:t xml:space="preserve"> There is a risk based monitoring system.</w:t>
      </w:r>
    </w:p>
    <w:p w14:paraId="23387472" w14:textId="1FB93FF5" w:rsidR="00FA264B" w:rsidRPr="00775759" w:rsidRDefault="00FA264B" w:rsidP="00FA264B">
      <w:pPr>
        <w:rPr>
          <w:rFonts w:cstheme="minorHAnsi"/>
          <w:lang w:val="en-US"/>
        </w:rPr>
      </w:pPr>
      <w:r w:rsidRPr="00775759">
        <w:rPr>
          <w:rFonts w:cstheme="minorHAnsi"/>
        </w:rPr>
        <w:sym w:font="Wingdings" w:char="F070"/>
      </w:r>
      <w:r w:rsidRPr="00775759">
        <w:rPr>
          <w:rFonts w:cstheme="minorHAnsi"/>
          <w:lang w:val="en-US"/>
        </w:rPr>
        <w:t xml:space="preserve"> There is no risk based monitoring system.</w:t>
      </w:r>
    </w:p>
    <w:p w14:paraId="47D80FCE" w14:textId="77777777" w:rsidR="00FA264B" w:rsidRPr="00775759" w:rsidRDefault="00FA264B" w:rsidP="00FA264B">
      <w:pPr>
        <w:rPr>
          <w:rFonts w:cstheme="minorHAnsi"/>
          <w:lang w:val="en-US" w:eastAsia="fr-FR"/>
        </w:rPr>
      </w:pPr>
      <w:r w:rsidRPr="00775759">
        <w:rPr>
          <w:rFonts w:cstheme="minorHAnsi"/>
        </w:rPr>
        <w:sym w:font="Wingdings" w:char="F070"/>
      </w:r>
      <w:r w:rsidRPr="00775759">
        <w:rPr>
          <w:rFonts w:cstheme="minorHAnsi"/>
          <w:lang w:val="en-US"/>
        </w:rPr>
        <w:t xml:space="preserve"> </w:t>
      </w:r>
      <w:r w:rsidRPr="00775759">
        <w:rPr>
          <w:rFonts w:cstheme="minorHAnsi"/>
          <w:lang w:val="en-US" w:eastAsia="fr-FR"/>
        </w:rPr>
        <w:t>Risks are identified on a continuous basis for risk-bearing activities throughout the design, conduct, evaluation and reporting of clinical trials.</w:t>
      </w:r>
    </w:p>
    <w:p w14:paraId="46E33C3C" w14:textId="77777777" w:rsidR="00FA264B" w:rsidRPr="00775759" w:rsidRDefault="00FA264B" w:rsidP="00FA264B">
      <w:pPr>
        <w:rPr>
          <w:rFonts w:cstheme="minorHAnsi"/>
          <w:lang w:val="en-US" w:eastAsia="fr-FR"/>
        </w:rPr>
      </w:pPr>
      <w:r w:rsidRPr="00775759">
        <w:rPr>
          <w:rFonts w:cstheme="minorHAnsi"/>
        </w:rPr>
        <w:sym w:font="Wingdings" w:char="F070"/>
      </w:r>
      <w:r w:rsidRPr="00775759">
        <w:rPr>
          <w:rFonts w:cstheme="minorHAnsi"/>
          <w:lang w:val="en-US"/>
        </w:rPr>
        <w:t xml:space="preserve"> </w:t>
      </w:r>
      <w:r w:rsidRPr="00775759">
        <w:rPr>
          <w:rFonts w:cstheme="minorHAnsi"/>
          <w:lang w:val="en-US" w:eastAsia="fr-FR"/>
        </w:rPr>
        <w:t>The process starts at the time of protocol design so mitigation can be built into the protocol and other trial related documents (e.g. monitoring plan).</w:t>
      </w:r>
    </w:p>
    <w:p w14:paraId="168AA0F1" w14:textId="77777777" w:rsidR="00FA264B" w:rsidRPr="00775759" w:rsidRDefault="00FA264B" w:rsidP="00FA264B">
      <w:pPr>
        <w:rPr>
          <w:rFonts w:cstheme="minorHAnsi"/>
          <w:lang w:val="en-US" w:eastAsia="fr-FR"/>
        </w:rPr>
      </w:pPr>
      <w:r w:rsidRPr="00775759">
        <w:rPr>
          <w:rFonts w:cstheme="minorHAnsi"/>
        </w:rPr>
        <w:sym w:font="Wingdings" w:char="F070"/>
      </w:r>
      <w:r w:rsidRPr="00775759">
        <w:rPr>
          <w:rFonts w:cstheme="minorHAnsi"/>
          <w:lang w:val="en-US"/>
        </w:rPr>
        <w:t xml:space="preserve"> </w:t>
      </w:r>
      <w:r w:rsidRPr="00775759">
        <w:rPr>
          <w:rFonts w:cstheme="minorHAnsi"/>
          <w:lang w:val="en-US" w:eastAsia="fr-FR"/>
        </w:rPr>
        <w:t xml:space="preserve">There are risk management tools (paper based or built with the use of information technology) and the tools allow detection, identification, prediction, tracking, </w:t>
      </w:r>
      <w:proofErr w:type="spellStart"/>
      <w:r w:rsidRPr="00775759">
        <w:rPr>
          <w:rFonts w:cstheme="minorHAnsi"/>
          <w:lang w:val="en-US" w:eastAsia="fr-FR"/>
        </w:rPr>
        <w:t>analysing</w:t>
      </w:r>
      <w:proofErr w:type="spellEnd"/>
      <w:r w:rsidRPr="00775759">
        <w:rPr>
          <w:rFonts w:cstheme="minorHAnsi"/>
          <w:lang w:val="en-US" w:eastAsia="fr-FR"/>
        </w:rPr>
        <w:t xml:space="preserve"> with the generation of metrics. </w:t>
      </w:r>
    </w:p>
    <w:p w14:paraId="5F4CFA8A" w14:textId="77777777" w:rsidR="00FA264B" w:rsidRPr="00775759" w:rsidRDefault="00FA264B" w:rsidP="00FA264B">
      <w:pPr>
        <w:rPr>
          <w:rFonts w:cstheme="minorHAnsi"/>
          <w:lang w:val="en-US" w:eastAsia="fr-FR"/>
        </w:rPr>
      </w:pPr>
      <w:r w:rsidRPr="00775759">
        <w:rPr>
          <w:rFonts w:cstheme="minorHAnsi"/>
        </w:rPr>
        <w:sym w:font="Wingdings" w:char="F070"/>
      </w:r>
      <w:r w:rsidRPr="00775759">
        <w:rPr>
          <w:rFonts w:cstheme="minorHAnsi"/>
          <w:lang w:val="en-US"/>
        </w:rPr>
        <w:t xml:space="preserve"> </w:t>
      </w:r>
      <w:r w:rsidRPr="00775759">
        <w:rPr>
          <w:rFonts w:cstheme="minorHAnsi"/>
          <w:lang w:val="en-US" w:eastAsia="fr-FR"/>
        </w:rPr>
        <w:t>Risk management is appropriately documented and integrated within existing quality systems.</w:t>
      </w:r>
    </w:p>
    <w:p w14:paraId="27347ACB" w14:textId="77777777" w:rsidR="00FA264B" w:rsidRPr="00775759" w:rsidRDefault="00FA264B" w:rsidP="00FA264B">
      <w:pPr>
        <w:pStyle w:val="Titre2"/>
        <w:rPr>
          <w:rFonts w:cstheme="minorHAnsi"/>
        </w:rPr>
      </w:pPr>
      <w:r w:rsidRPr="00775759">
        <w:rPr>
          <w:rFonts w:cstheme="minorHAnsi"/>
        </w:rPr>
        <w:t xml:space="preserve">Risk </w:t>
      </w:r>
      <w:proofErr w:type="spellStart"/>
      <w:r w:rsidRPr="00775759">
        <w:rPr>
          <w:rFonts w:cstheme="minorHAnsi"/>
        </w:rPr>
        <w:t>Assessment</w:t>
      </w:r>
      <w:proofErr w:type="spellEnd"/>
    </w:p>
    <w:p w14:paraId="23577E7C" w14:textId="77777777" w:rsidR="00FA264B" w:rsidRPr="00775759" w:rsidRDefault="00FA264B" w:rsidP="00FA264B">
      <w:pPr>
        <w:rPr>
          <w:rFonts w:cstheme="minorHAnsi"/>
          <w:lang w:val="en-US" w:eastAsia="fr-FR"/>
        </w:rPr>
      </w:pPr>
      <w:r w:rsidRPr="00775759">
        <w:rPr>
          <w:rFonts w:cstheme="minorHAnsi"/>
        </w:rPr>
        <w:sym w:font="Wingdings" w:char="F070"/>
      </w:r>
      <w:r w:rsidRPr="00775759">
        <w:rPr>
          <w:rFonts w:cstheme="minorHAnsi"/>
          <w:lang w:val="en-US"/>
        </w:rPr>
        <w:t xml:space="preserve"> </w:t>
      </w:r>
      <w:r w:rsidRPr="00775759">
        <w:rPr>
          <w:rFonts w:cstheme="minorHAnsi"/>
          <w:lang w:val="en-US" w:eastAsia="fr-FR"/>
        </w:rPr>
        <w:t xml:space="preserve">Risks are identified at a system level </w:t>
      </w:r>
    </w:p>
    <w:p w14:paraId="6E9C327C" w14:textId="77777777" w:rsidR="00FA264B" w:rsidRPr="00775759" w:rsidRDefault="00FA264B" w:rsidP="00FA264B">
      <w:pPr>
        <w:pStyle w:val="B1"/>
        <w:numPr>
          <w:ilvl w:val="0"/>
          <w:numId w:val="0"/>
        </w:numPr>
        <w:rPr>
          <w:rFonts w:cstheme="minorHAnsi"/>
          <w:i/>
          <w:lang w:val="en-US" w:eastAsia="fr-FR"/>
        </w:rPr>
      </w:pPr>
      <w:r w:rsidRPr="00775759">
        <w:rPr>
          <w:rFonts w:cstheme="minorHAnsi"/>
          <w:i/>
          <w:lang w:val="en-US" w:eastAsia="fr-FR"/>
        </w:rPr>
        <w:t xml:space="preserve">4.1 The </w:t>
      </w:r>
      <w:proofErr w:type="spellStart"/>
      <w:r w:rsidRPr="00775759">
        <w:rPr>
          <w:rFonts w:cstheme="minorHAnsi"/>
          <w:i/>
          <w:lang w:val="en-US" w:eastAsia="fr-FR"/>
        </w:rPr>
        <w:t>globalisation</w:t>
      </w:r>
      <w:proofErr w:type="spellEnd"/>
      <w:r w:rsidRPr="00775759">
        <w:rPr>
          <w:rFonts w:cstheme="minorHAnsi"/>
          <w:i/>
          <w:lang w:val="en-US" w:eastAsia="fr-FR"/>
        </w:rPr>
        <w:t xml:space="preserve"> and fragmentation of clinical trial management across and within numerous </w:t>
      </w:r>
      <w:proofErr w:type="spellStart"/>
      <w:r w:rsidRPr="00775759">
        <w:rPr>
          <w:rFonts w:cstheme="minorHAnsi"/>
          <w:i/>
          <w:lang w:val="en-US" w:eastAsia="fr-FR"/>
        </w:rPr>
        <w:t>organisations</w:t>
      </w:r>
      <w:proofErr w:type="spellEnd"/>
      <w:r w:rsidRPr="00775759">
        <w:rPr>
          <w:rFonts w:cstheme="minorHAnsi"/>
          <w:i/>
          <w:lang w:val="en-US" w:eastAsia="fr-FR"/>
        </w:rPr>
        <w:t xml:space="preserve">/departments can produce areas where risks can be envisaged, often at interfaces of quality systems or movements of information/data. Those system related risk factors may have impact across projects and or clinical trials. It is essential that systematic use of information on the quality management system of the sponsor </w:t>
      </w:r>
      <w:proofErr w:type="spellStart"/>
      <w:r w:rsidRPr="00775759">
        <w:rPr>
          <w:rFonts w:cstheme="minorHAnsi"/>
          <w:i/>
          <w:lang w:val="en-US" w:eastAsia="fr-FR"/>
        </w:rPr>
        <w:t>organisation</w:t>
      </w:r>
      <w:proofErr w:type="spellEnd"/>
      <w:r w:rsidRPr="00775759">
        <w:rPr>
          <w:rFonts w:cstheme="minorHAnsi"/>
          <w:i/>
          <w:lang w:val="en-US" w:eastAsia="fr-FR"/>
        </w:rPr>
        <w:t xml:space="preserve"> as well as of involved collaborators is obtained and evaluated to identify risks. This would include:</w:t>
      </w:r>
    </w:p>
    <w:p w14:paraId="7949BE46" w14:textId="77777777" w:rsidR="00FA264B" w:rsidRPr="00FF6EF1" w:rsidRDefault="00FA264B" w:rsidP="00FF6EF1">
      <w:pPr>
        <w:pStyle w:val="B1"/>
        <w:rPr>
          <w:i/>
          <w:iCs/>
          <w:lang w:val="en-US" w:eastAsia="fr-FR"/>
        </w:rPr>
      </w:pPr>
      <w:proofErr w:type="spellStart"/>
      <w:r w:rsidRPr="00FF6EF1">
        <w:rPr>
          <w:i/>
          <w:iCs/>
          <w:lang w:val="en-US" w:eastAsia="fr-FR"/>
        </w:rPr>
        <w:t>organisation</w:t>
      </w:r>
      <w:proofErr w:type="spellEnd"/>
      <w:r w:rsidRPr="00FF6EF1">
        <w:rPr>
          <w:i/>
          <w:iCs/>
          <w:lang w:val="en-US" w:eastAsia="fr-FR"/>
        </w:rPr>
        <w:t xml:space="preserve"> structures and responsibilities (e.g. organograms, communication plans, contractual partners); quality systems and processes (e.g. </w:t>
      </w:r>
      <w:proofErr w:type="spellStart"/>
      <w:r w:rsidRPr="00FF6EF1">
        <w:rPr>
          <w:i/>
          <w:iCs/>
          <w:lang w:val="en-US" w:eastAsia="fr-FR"/>
        </w:rPr>
        <w:t>standardised</w:t>
      </w:r>
      <w:proofErr w:type="spellEnd"/>
      <w:r w:rsidRPr="00FF6EF1">
        <w:rPr>
          <w:i/>
          <w:iCs/>
          <w:lang w:val="en-US" w:eastAsia="fr-FR"/>
        </w:rPr>
        <w:t xml:space="preserve"> procedures); </w:t>
      </w:r>
    </w:p>
    <w:p w14:paraId="1D156DC1" w14:textId="77777777" w:rsidR="00FA264B" w:rsidRPr="00FF6EF1" w:rsidRDefault="00FA264B" w:rsidP="00FF6EF1">
      <w:pPr>
        <w:pStyle w:val="B1"/>
        <w:rPr>
          <w:i/>
          <w:iCs/>
          <w:lang w:val="en-US" w:eastAsia="fr-FR"/>
        </w:rPr>
      </w:pPr>
      <w:r w:rsidRPr="00FF6EF1">
        <w:rPr>
          <w:i/>
          <w:iCs/>
          <w:lang w:val="en-US" w:eastAsia="fr-FR"/>
        </w:rPr>
        <w:t xml:space="preserve">facilities and </w:t>
      </w:r>
      <w:proofErr w:type="spellStart"/>
      <w:r w:rsidRPr="00FF6EF1">
        <w:rPr>
          <w:i/>
          <w:iCs/>
          <w:lang w:val="en-US" w:eastAsia="fr-FR"/>
        </w:rPr>
        <w:t>computerised</w:t>
      </w:r>
      <w:proofErr w:type="spellEnd"/>
      <w:r w:rsidRPr="00FF6EF1">
        <w:rPr>
          <w:i/>
          <w:iCs/>
          <w:lang w:val="en-US" w:eastAsia="fr-FR"/>
        </w:rPr>
        <w:t xml:space="preserve"> systems (e.g. Information technology infrastructure, document management system, data management system, IVRS, eCRF system); </w:t>
      </w:r>
    </w:p>
    <w:p w14:paraId="5A20555C" w14:textId="77777777" w:rsidR="00FA264B" w:rsidRPr="00FF6EF1" w:rsidRDefault="00FA264B" w:rsidP="00FF6EF1">
      <w:pPr>
        <w:pStyle w:val="B1"/>
        <w:rPr>
          <w:i/>
          <w:iCs/>
          <w:lang w:val="en-US" w:eastAsia="fr-FR"/>
        </w:rPr>
      </w:pPr>
      <w:r w:rsidRPr="00FF6EF1">
        <w:rPr>
          <w:i/>
          <w:iCs/>
          <w:lang w:val="en-US" w:eastAsia="fr-FR"/>
        </w:rPr>
        <w:t xml:space="preserve">human resources including training and qualifications of personnel (e.g. job descriptions, training plans, performance management); </w:t>
      </w:r>
    </w:p>
    <w:p w14:paraId="257798DE" w14:textId="77777777" w:rsidR="00FA264B" w:rsidRPr="00FF6EF1" w:rsidRDefault="00FA264B" w:rsidP="00FF6EF1">
      <w:pPr>
        <w:pStyle w:val="B1"/>
        <w:rPr>
          <w:i/>
          <w:iCs/>
          <w:lang w:val="en-US" w:eastAsia="fr-FR"/>
        </w:rPr>
      </w:pPr>
      <w:r w:rsidRPr="00FF6EF1">
        <w:rPr>
          <w:i/>
          <w:iCs/>
          <w:lang w:val="en-US" w:eastAsia="fr-FR"/>
        </w:rPr>
        <w:t xml:space="preserve">compliance metrics, performance measurements, quality audit and/or inspection outcomes; </w:t>
      </w:r>
    </w:p>
    <w:p w14:paraId="78304C72" w14:textId="77777777" w:rsidR="00FA264B" w:rsidRPr="00FF6EF1" w:rsidRDefault="00FA264B" w:rsidP="00FF6EF1">
      <w:pPr>
        <w:pStyle w:val="B1"/>
        <w:rPr>
          <w:i/>
          <w:iCs/>
          <w:lang w:val="en-US" w:eastAsia="fr-FR"/>
        </w:rPr>
      </w:pPr>
      <w:r w:rsidRPr="00FF6EF1">
        <w:rPr>
          <w:i/>
          <w:iCs/>
          <w:lang w:val="en-US" w:eastAsia="fr-FR"/>
        </w:rPr>
        <w:t xml:space="preserve">regulatory and ethical framework (e.g. knowledge of national and local approvals and notification required and their timelines). </w:t>
      </w:r>
    </w:p>
    <w:p w14:paraId="6FF19C69" w14:textId="77777777" w:rsidR="00FA264B" w:rsidRPr="00775759" w:rsidRDefault="00FA264B" w:rsidP="00FA264B">
      <w:pPr>
        <w:rPr>
          <w:rFonts w:cstheme="minorHAnsi"/>
          <w:lang w:val="en-US" w:eastAsia="fr-FR"/>
        </w:rPr>
      </w:pPr>
      <w:r w:rsidRPr="00775759">
        <w:rPr>
          <w:rFonts w:cstheme="minorHAnsi"/>
        </w:rPr>
        <w:sym w:font="Wingdings" w:char="F070"/>
      </w:r>
      <w:r w:rsidRPr="00775759">
        <w:rPr>
          <w:rFonts w:cstheme="minorHAnsi"/>
          <w:lang w:val="en-US"/>
        </w:rPr>
        <w:t xml:space="preserve"> </w:t>
      </w:r>
      <w:r w:rsidRPr="00775759">
        <w:rPr>
          <w:rFonts w:cstheme="minorHAnsi"/>
          <w:lang w:val="en-US" w:eastAsia="fr-FR"/>
        </w:rPr>
        <w:t>Risks are identified at a project level.</w:t>
      </w:r>
    </w:p>
    <w:p w14:paraId="230A50AC" w14:textId="77777777" w:rsidR="00FA264B" w:rsidRPr="00775759" w:rsidRDefault="00FA264B" w:rsidP="00FA264B">
      <w:pPr>
        <w:rPr>
          <w:rFonts w:cstheme="minorHAnsi"/>
          <w:lang w:eastAsia="fr-FR"/>
        </w:rPr>
      </w:pPr>
      <w:r w:rsidRPr="00775759">
        <w:rPr>
          <w:rFonts w:cstheme="minorHAnsi"/>
          <w:lang w:eastAsia="fr-FR"/>
        </w:rPr>
        <w:t>4.1 Exemples :</w:t>
      </w:r>
    </w:p>
    <w:p w14:paraId="5DC598F2" w14:textId="77777777" w:rsidR="00FA264B" w:rsidRPr="00FF6EF1" w:rsidRDefault="00FA264B" w:rsidP="00FF6EF1">
      <w:pPr>
        <w:pStyle w:val="B1"/>
        <w:rPr>
          <w:i/>
          <w:iCs/>
          <w:lang w:val="en-US" w:eastAsia="fr-FR"/>
        </w:rPr>
      </w:pPr>
      <w:r w:rsidRPr="00FF6EF1">
        <w:rPr>
          <w:i/>
          <w:iCs/>
          <w:lang w:val="en-US" w:eastAsia="fr-FR"/>
        </w:rPr>
        <w:t xml:space="preserve">IMP related risk area: any available information about the </w:t>
      </w:r>
      <w:proofErr w:type="spellStart"/>
      <w:r w:rsidRPr="00FF6EF1">
        <w:rPr>
          <w:i/>
          <w:iCs/>
          <w:lang w:val="en-US" w:eastAsia="fr-FR"/>
        </w:rPr>
        <w:t>physico</w:t>
      </w:r>
      <w:proofErr w:type="spellEnd"/>
      <w:r w:rsidRPr="00FF6EF1">
        <w:rPr>
          <w:i/>
          <w:iCs/>
          <w:lang w:val="en-US" w:eastAsia="fr-FR"/>
        </w:rPr>
        <w:t>-chemical properties of the active ingredient(s), the manufacturing process of the active ingredient(s) as well as of the investigational medicinal product(s), and the pharmacokinetic, pharmacological and toxicological properties of the investigational medicinal product(s), derived (on-going) from preclinical and clinical trials, including the concerned trial, the requirements for the labelling and packaging of the IMP.</w:t>
      </w:r>
    </w:p>
    <w:p w14:paraId="00895A2E" w14:textId="77777777" w:rsidR="00FA264B" w:rsidRPr="00FF6EF1" w:rsidRDefault="00FA264B" w:rsidP="00FF6EF1">
      <w:pPr>
        <w:pStyle w:val="B1"/>
        <w:rPr>
          <w:i/>
          <w:iCs/>
          <w:lang w:val="en-US" w:eastAsia="fr-FR"/>
        </w:rPr>
      </w:pPr>
      <w:r w:rsidRPr="00FF6EF1">
        <w:rPr>
          <w:i/>
          <w:iCs/>
          <w:lang w:val="en-US" w:eastAsia="fr-FR"/>
        </w:rPr>
        <w:lastRenderedPageBreak/>
        <w:t>Trial design related risk area: complexity of trial design, trial population (e.g. vulnerability, morbidity), therapeutic area (e.g. difficult recruitment associated with rare disease), sample size calculation, practicability and adequateness of the eligibility criteria, non-medicinal protocol related activities (e.g. risk associated with biopsies).</w:t>
      </w:r>
    </w:p>
    <w:p w14:paraId="30553728" w14:textId="77777777" w:rsidR="00FA264B" w:rsidRPr="00FF6EF1" w:rsidRDefault="00FA264B" w:rsidP="00FF6EF1">
      <w:pPr>
        <w:pStyle w:val="B1"/>
        <w:rPr>
          <w:b/>
          <w:bCs/>
          <w:i/>
          <w:iCs/>
          <w:lang w:val="en-US" w:eastAsia="fr-FR"/>
        </w:rPr>
      </w:pPr>
      <w:r w:rsidRPr="00FF6EF1">
        <w:rPr>
          <w:b/>
          <w:bCs/>
          <w:i/>
          <w:iCs/>
          <w:lang w:val="en-US" w:eastAsia="fr-FR"/>
        </w:rPr>
        <w:t xml:space="preserve">Operational risk area: study budget (e.g. inadequate planning for resourcing monitoring or other trial activities), development deadlines, staff resource level and study specific training (e.g. lack of GCP experience at a trial site), study management team and responsibilities (e.g. lack of revision of documents), clinical trial site selection and management, contract research </w:t>
      </w:r>
      <w:proofErr w:type="spellStart"/>
      <w:r w:rsidRPr="00FF6EF1">
        <w:rPr>
          <w:b/>
          <w:bCs/>
          <w:i/>
          <w:iCs/>
          <w:lang w:val="en-US" w:eastAsia="fr-FR"/>
        </w:rPr>
        <w:t>organisation</w:t>
      </w:r>
      <w:proofErr w:type="spellEnd"/>
      <w:r w:rsidRPr="00FF6EF1">
        <w:rPr>
          <w:b/>
          <w:bCs/>
          <w:i/>
          <w:iCs/>
          <w:lang w:val="en-US" w:eastAsia="fr-FR"/>
        </w:rPr>
        <w:t xml:space="preserve"> involvement, clinical trial supply processes and management, clinical site set up and infrastructure, laboratory setup, setup of trial databases (e.g. trial specific IVRS, eCRF with controlled access of the study eCRF and specific site training), site monitoring and central monitoring, management of clinical data including adapted safety monitoring (e.g. lack of SUSARS reporting), reporting and/or communication lines.</w:t>
      </w:r>
    </w:p>
    <w:p w14:paraId="5031C5F5" w14:textId="77777777" w:rsidR="00FA264B" w:rsidRPr="00775759" w:rsidRDefault="00FA264B" w:rsidP="00FA264B">
      <w:pPr>
        <w:rPr>
          <w:rFonts w:cstheme="minorHAnsi"/>
          <w:lang w:val="en-US" w:eastAsia="fr-FR"/>
        </w:rPr>
      </w:pPr>
      <w:r w:rsidRPr="00775759">
        <w:rPr>
          <w:rFonts w:cstheme="minorHAnsi"/>
        </w:rPr>
        <w:sym w:font="Wingdings" w:char="F070"/>
      </w:r>
      <w:r w:rsidRPr="00775759">
        <w:rPr>
          <w:rFonts w:cstheme="minorHAnsi"/>
          <w:lang w:val="en-US"/>
        </w:rPr>
        <w:t xml:space="preserve"> </w:t>
      </w:r>
      <w:r w:rsidRPr="00775759">
        <w:rPr>
          <w:rFonts w:cstheme="minorHAnsi"/>
          <w:lang w:val="en-US" w:eastAsia="fr-FR"/>
        </w:rPr>
        <w:t>Priorities are established for the identified risks.</w:t>
      </w:r>
    </w:p>
    <w:p w14:paraId="208437D6" w14:textId="77777777" w:rsidR="00FA264B" w:rsidRPr="00775759" w:rsidRDefault="00FA264B" w:rsidP="00FA264B">
      <w:pPr>
        <w:pStyle w:val="Titre2"/>
        <w:rPr>
          <w:rFonts w:cstheme="minorHAnsi"/>
        </w:rPr>
      </w:pPr>
      <w:r w:rsidRPr="00775759">
        <w:rPr>
          <w:rFonts w:cstheme="minorHAnsi"/>
        </w:rPr>
        <w:t>Risk control</w:t>
      </w:r>
    </w:p>
    <w:p w14:paraId="0B5ED739" w14:textId="77777777" w:rsidR="00FA264B" w:rsidRPr="00775759" w:rsidRDefault="00FA264B" w:rsidP="00FA264B">
      <w:pPr>
        <w:rPr>
          <w:rFonts w:cstheme="minorHAnsi"/>
          <w:lang w:val="en-US"/>
        </w:rPr>
      </w:pPr>
      <w:r w:rsidRPr="00775759">
        <w:rPr>
          <w:rFonts w:cstheme="minorHAnsi"/>
        </w:rPr>
        <w:sym w:font="Wingdings" w:char="F070"/>
      </w:r>
      <w:r w:rsidRPr="00775759">
        <w:rPr>
          <w:rFonts w:cstheme="minorHAnsi"/>
          <w:lang w:val="en-US"/>
        </w:rPr>
        <w:t xml:space="preserve"> There is a process of decision making to reduce and/or accept risks, and this process is documented (</w:t>
      </w:r>
      <w:proofErr w:type="spellStart"/>
      <w:r w:rsidRPr="00775759">
        <w:rPr>
          <w:rFonts w:cstheme="minorHAnsi"/>
          <w:lang w:val="en-US"/>
        </w:rPr>
        <w:t>e;g</w:t>
      </w:r>
      <w:proofErr w:type="spellEnd"/>
      <w:r w:rsidRPr="00775759">
        <w:rPr>
          <w:rFonts w:cstheme="minorHAnsi"/>
          <w:lang w:val="en-US"/>
        </w:rPr>
        <w:t>. mitigation plan should be prepared and implemented).</w:t>
      </w:r>
    </w:p>
    <w:p w14:paraId="50736E50" w14:textId="77777777" w:rsidR="00FA264B" w:rsidRPr="00775759" w:rsidRDefault="00FA264B" w:rsidP="00FA264B">
      <w:pPr>
        <w:rPr>
          <w:rFonts w:cstheme="minorHAnsi"/>
          <w:lang w:val="en-US"/>
        </w:rPr>
      </w:pPr>
      <w:r w:rsidRPr="00775759">
        <w:rPr>
          <w:rFonts w:cstheme="minorHAnsi"/>
        </w:rPr>
        <w:sym w:font="Wingdings" w:char="F070"/>
      </w:r>
      <w:r w:rsidRPr="00775759">
        <w:rPr>
          <w:rFonts w:cstheme="minorHAnsi"/>
          <w:lang w:val="en-US"/>
        </w:rPr>
        <w:t xml:space="preserve"> There is no process of decision making to reduce and/or accept risks.</w:t>
      </w:r>
    </w:p>
    <w:p w14:paraId="775BCD46" w14:textId="77777777" w:rsidR="00FA264B" w:rsidRPr="00775759" w:rsidRDefault="00FA264B" w:rsidP="00FA264B">
      <w:pPr>
        <w:rPr>
          <w:rFonts w:cstheme="minorHAnsi"/>
          <w:lang w:val="en-US" w:eastAsia="fr-FR"/>
        </w:rPr>
      </w:pPr>
      <w:r w:rsidRPr="00775759">
        <w:rPr>
          <w:rFonts w:cstheme="minorHAnsi"/>
        </w:rPr>
        <w:sym w:font="Wingdings" w:char="F070"/>
      </w:r>
      <w:r w:rsidRPr="00775759">
        <w:rPr>
          <w:rFonts w:cstheme="minorHAnsi"/>
          <w:lang w:val="en-US"/>
        </w:rPr>
        <w:t xml:space="preserve"> </w:t>
      </w:r>
      <w:r w:rsidRPr="00775759">
        <w:rPr>
          <w:rFonts w:cstheme="minorHAnsi"/>
          <w:lang w:val="en-US" w:eastAsia="fr-FR"/>
        </w:rPr>
        <w:t>The initial acceptable variation or tolerance limits for the clinical trial data and procedural metrics involved are defined.</w:t>
      </w:r>
    </w:p>
    <w:p w14:paraId="17DEEAF2" w14:textId="77777777" w:rsidR="00FA264B" w:rsidRPr="00775759" w:rsidRDefault="00FA264B" w:rsidP="00FA264B">
      <w:pPr>
        <w:rPr>
          <w:rFonts w:cstheme="minorHAnsi"/>
          <w:i/>
          <w:lang w:val="en-US" w:eastAsia="fr-FR"/>
        </w:rPr>
      </w:pPr>
      <w:r w:rsidRPr="00775759">
        <w:rPr>
          <w:rFonts w:cstheme="minorHAnsi"/>
          <w:i/>
          <w:lang w:val="en-US" w:eastAsia="fr-FR"/>
        </w:rPr>
        <w:t xml:space="preserve">5.1 Mitigation actions should be implemented to address </w:t>
      </w:r>
      <w:r w:rsidRPr="00775759">
        <w:rPr>
          <w:rFonts w:cstheme="minorHAnsi"/>
          <w:b/>
          <w:i/>
          <w:lang w:val="en-US" w:eastAsia="fr-FR"/>
        </w:rPr>
        <w:t>identified risks with respect to the system</w:t>
      </w:r>
      <w:r w:rsidRPr="00775759">
        <w:rPr>
          <w:rFonts w:cstheme="minorHAnsi"/>
          <w:i/>
          <w:lang w:val="en-US" w:eastAsia="fr-FR"/>
        </w:rPr>
        <w:t xml:space="preserve"> and could include:</w:t>
      </w:r>
    </w:p>
    <w:p w14:paraId="5DE80AC6" w14:textId="77777777" w:rsidR="00FA264B" w:rsidRPr="00FF6EF1" w:rsidRDefault="00FA264B" w:rsidP="00FF6EF1">
      <w:pPr>
        <w:pStyle w:val="B1"/>
        <w:rPr>
          <w:i/>
          <w:iCs/>
          <w:lang w:val="en-US" w:eastAsia="fr-FR"/>
        </w:rPr>
      </w:pPr>
      <w:r w:rsidRPr="00FF6EF1">
        <w:rPr>
          <w:i/>
          <w:iCs/>
          <w:lang w:val="en-US" w:eastAsia="fr-FR"/>
        </w:rPr>
        <w:t xml:space="preserve">documented procedures to formally link quality systems of </w:t>
      </w:r>
      <w:proofErr w:type="spellStart"/>
      <w:r w:rsidRPr="00FF6EF1">
        <w:rPr>
          <w:i/>
          <w:iCs/>
          <w:lang w:val="en-US" w:eastAsia="fr-FR"/>
        </w:rPr>
        <w:t>organisation</w:t>
      </w:r>
      <w:proofErr w:type="spellEnd"/>
      <w:r w:rsidRPr="00FF6EF1">
        <w:rPr>
          <w:i/>
          <w:iCs/>
          <w:lang w:val="en-US" w:eastAsia="fr-FR"/>
        </w:rPr>
        <w:t>;</w:t>
      </w:r>
    </w:p>
    <w:p w14:paraId="29F224FF" w14:textId="77777777" w:rsidR="00FA264B" w:rsidRPr="00FF6EF1" w:rsidRDefault="00FA264B" w:rsidP="00FF6EF1">
      <w:pPr>
        <w:pStyle w:val="B1"/>
        <w:rPr>
          <w:i/>
          <w:iCs/>
          <w:lang w:val="en-US" w:eastAsia="fr-FR"/>
        </w:rPr>
      </w:pPr>
      <w:r w:rsidRPr="00FF6EF1">
        <w:rPr>
          <w:i/>
          <w:iCs/>
          <w:lang w:val="en-US" w:eastAsia="fr-FR"/>
        </w:rPr>
        <w:t>detailed contracts between parties clearly defining roles, responsibilities and tasks to be undertaken;</w:t>
      </w:r>
    </w:p>
    <w:p w14:paraId="49822706" w14:textId="77777777" w:rsidR="00FA264B" w:rsidRPr="00FF6EF1" w:rsidRDefault="00FA264B" w:rsidP="00FF6EF1">
      <w:pPr>
        <w:pStyle w:val="B1"/>
        <w:rPr>
          <w:i/>
          <w:iCs/>
          <w:lang w:val="en-US" w:eastAsia="fr-FR"/>
        </w:rPr>
      </w:pPr>
      <w:r w:rsidRPr="00FF6EF1">
        <w:rPr>
          <w:i/>
          <w:iCs/>
          <w:lang w:val="en-US" w:eastAsia="fr-FR"/>
        </w:rPr>
        <w:t>measures of oversight of delegated/contracted tasks;</w:t>
      </w:r>
    </w:p>
    <w:p w14:paraId="211FE999" w14:textId="77777777" w:rsidR="00FA264B" w:rsidRPr="00FF6EF1" w:rsidRDefault="00FA264B" w:rsidP="00FF6EF1">
      <w:pPr>
        <w:pStyle w:val="B1"/>
        <w:rPr>
          <w:i/>
          <w:iCs/>
          <w:lang w:val="en-US" w:eastAsia="fr-FR"/>
        </w:rPr>
      </w:pPr>
      <w:r w:rsidRPr="00FF6EF1">
        <w:rPr>
          <w:i/>
          <w:iCs/>
          <w:lang w:val="en-US" w:eastAsia="fr-FR"/>
        </w:rPr>
        <w:t>determination of communication plans, encompassing communication partners, objectives, goals, timetables and tools for all communications;</w:t>
      </w:r>
    </w:p>
    <w:p w14:paraId="605152F2" w14:textId="77777777" w:rsidR="00FA264B" w:rsidRPr="00FF6EF1" w:rsidRDefault="00FA264B" w:rsidP="00FF6EF1">
      <w:pPr>
        <w:pStyle w:val="B1"/>
        <w:rPr>
          <w:i/>
          <w:iCs/>
          <w:lang w:val="en-US" w:eastAsia="fr-FR"/>
        </w:rPr>
      </w:pPr>
      <w:r w:rsidRPr="00FF6EF1">
        <w:rPr>
          <w:i/>
          <w:iCs/>
          <w:lang w:val="en-US" w:eastAsia="fr-FR"/>
        </w:rPr>
        <w:t>tailored training in processes/procedures that may be new and/or unfamiliar;</w:t>
      </w:r>
    </w:p>
    <w:p w14:paraId="2AE7E8E1" w14:textId="77777777" w:rsidR="00FA264B" w:rsidRPr="00FF6EF1" w:rsidRDefault="00FA264B" w:rsidP="00FF6EF1">
      <w:pPr>
        <w:pStyle w:val="B1"/>
        <w:rPr>
          <w:i/>
          <w:iCs/>
          <w:lang w:val="en-US" w:eastAsia="fr-FR"/>
        </w:rPr>
      </w:pPr>
      <w:r w:rsidRPr="00FF6EF1">
        <w:rPr>
          <w:i/>
          <w:iCs/>
          <w:lang w:val="en-US" w:eastAsia="fr-FR"/>
        </w:rPr>
        <w:t>use existing data in different databases for risk assessment and risk mitigation, e.g. develop IT-tools and automatic data interfaces;</w:t>
      </w:r>
    </w:p>
    <w:p w14:paraId="1DDDC6D9" w14:textId="77777777" w:rsidR="00FA264B" w:rsidRPr="00FF6EF1" w:rsidRDefault="00FA264B" w:rsidP="00FF6EF1">
      <w:pPr>
        <w:pStyle w:val="B1"/>
        <w:rPr>
          <w:i/>
          <w:iCs/>
          <w:lang w:val="en-US" w:eastAsia="fr-FR"/>
        </w:rPr>
      </w:pPr>
      <w:r w:rsidRPr="00FF6EF1">
        <w:rPr>
          <w:i/>
          <w:iCs/>
          <w:lang w:val="en-US" w:eastAsia="fr-FR"/>
        </w:rPr>
        <w:t>quality performance measurement for internal and external service providers, linked to flexibility in plans for oversight and monitoring etc.</w:t>
      </w:r>
    </w:p>
    <w:p w14:paraId="602234C4" w14:textId="77777777" w:rsidR="00FA264B" w:rsidRPr="00775759" w:rsidRDefault="00FA264B" w:rsidP="00FA264B">
      <w:pPr>
        <w:rPr>
          <w:rFonts w:cstheme="minorHAnsi"/>
          <w:i/>
          <w:lang w:val="en-US" w:eastAsia="fr-FR"/>
        </w:rPr>
      </w:pPr>
      <w:r w:rsidRPr="00775759">
        <w:rPr>
          <w:rFonts w:cstheme="minorHAnsi"/>
          <w:i/>
          <w:lang w:val="en-US" w:eastAsia="fr-FR"/>
        </w:rPr>
        <w:t xml:space="preserve">Mitigation actions to be implemented to address </w:t>
      </w:r>
      <w:r w:rsidRPr="00775759">
        <w:rPr>
          <w:rFonts w:cstheme="minorHAnsi"/>
          <w:b/>
          <w:i/>
          <w:lang w:val="en-US" w:eastAsia="fr-FR"/>
        </w:rPr>
        <w:t>identified risks with respect to the project</w:t>
      </w:r>
      <w:r w:rsidRPr="00775759">
        <w:rPr>
          <w:rFonts w:cstheme="minorHAnsi"/>
          <w:i/>
          <w:lang w:val="en-US" w:eastAsia="fr-FR"/>
        </w:rPr>
        <w:t xml:space="preserve"> and could include: </w:t>
      </w:r>
    </w:p>
    <w:p w14:paraId="1B4F3D6A" w14:textId="77777777" w:rsidR="00FA264B" w:rsidRPr="00FF6EF1" w:rsidRDefault="00FA264B" w:rsidP="00FF6EF1">
      <w:pPr>
        <w:pStyle w:val="B1"/>
        <w:rPr>
          <w:i/>
          <w:iCs/>
          <w:lang w:val="en-US" w:eastAsia="fr-FR"/>
        </w:rPr>
      </w:pPr>
      <w:r w:rsidRPr="00FF6EF1">
        <w:rPr>
          <w:i/>
          <w:iCs/>
          <w:lang w:val="en-US" w:eastAsia="fr-FR"/>
        </w:rPr>
        <w:t xml:space="preserve">protocol design process with collaboration of expert functions including feasibility aspects; </w:t>
      </w:r>
    </w:p>
    <w:p w14:paraId="49F3C8CD" w14:textId="77777777" w:rsidR="00FA264B" w:rsidRPr="00FF6EF1" w:rsidRDefault="00FA264B" w:rsidP="00FF6EF1">
      <w:pPr>
        <w:pStyle w:val="B1"/>
        <w:rPr>
          <w:i/>
          <w:iCs/>
          <w:lang w:val="en-US" w:eastAsia="fr-FR"/>
        </w:rPr>
      </w:pPr>
      <w:r w:rsidRPr="00FF6EF1">
        <w:rPr>
          <w:i/>
          <w:iCs/>
          <w:lang w:val="en-US" w:eastAsia="fr-FR"/>
        </w:rPr>
        <w:t xml:space="preserve">designing of training material, trial specific plans for monitoring, audit, data management etc. taking into account the identified priorities and risks; </w:t>
      </w:r>
    </w:p>
    <w:p w14:paraId="286B2A47" w14:textId="77777777" w:rsidR="00FA264B" w:rsidRPr="00FF6EF1" w:rsidRDefault="00FA264B" w:rsidP="00FF6EF1">
      <w:pPr>
        <w:pStyle w:val="B1"/>
        <w:rPr>
          <w:i/>
          <w:iCs/>
          <w:lang w:val="en-US" w:eastAsia="fr-FR"/>
        </w:rPr>
      </w:pPr>
      <w:r w:rsidRPr="00FF6EF1">
        <w:rPr>
          <w:i/>
          <w:iCs/>
          <w:lang w:val="en-US" w:eastAsia="fr-FR"/>
        </w:rPr>
        <w:t xml:space="preserve">safety monitoring procedure adapted to each project and stage of the project e.g. post-approval trials where the safety profile for a product is known, such adaptation is most likely to be an efficiency gain of low risk to the patients; </w:t>
      </w:r>
    </w:p>
    <w:p w14:paraId="3241BC69" w14:textId="77777777" w:rsidR="00FA264B" w:rsidRPr="00775759" w:rsidRDefault="00FA264B" w:rsidP="00FF6EF1">
      <w:pPr>
        <w:pStyle w:val="B1"/>
        <w:rPr>
          <w:lang w:val="en-US" w:eastAsia="fr-FR"/>
        </w:rPr>
      </w:pPr>
      <w:r w:rsidRPr="00FF6EF1">
        <w:rPr>
          <w:i/>
          <w:iCs/>
          <w:lang w:val="en-US" w:eastAsia="fr-FR"/>
        </w:rPr>
        <w:t xml:space="preserve">trial specific adaptation of extent and nature of monitoring, for example, adaptation of on-site monitoring visits, SDV (Source Data Verification) focused on particular data, (complementary) central monitoring processes etc. (subject to </w:t>
      </w:r>
      <w:r w:rsidRPr="00FF6EF1">
        <w:rPr>
          <w:i/>
          <w:iCs/>
          <w:lang w:val="en-US" w:eastAsia="fr-FR"/>
        </w:rPr>
        <w:lastRenderedPageBreak/>
        <w:t>appropriate metrics being captured to determine when/if escalation in monitoring would be appropriate), data handling, and evaluation as well as reporting</w:t>
      </w:r>
      <w:r w:rsidRPr="00775759">
        <w:rPr>
          <w:lang w:val="en-US" w:eastAsia="fr-FR"/>
        </w:rPr>
        <w:t xml:space="preserve">. </w:t>
      </w:r>
    </w:p>
    <w:p w14:paraId="1EE5E116" w14:textId="77777777" w:rsidR="00FA264B" w:rsidRPr="00775759" w:rsidRDefault="00FA264B" w:rsidP="00FA264B">
      <w:pPr>
        <w:pStyle w:val="Titre2"/>
        <w:rPr>
          <w:rFonts w:cstheme="minorHAnsi"/>
          <w:lang w:val="en-US"/>
        </w:rPr>
      </w:pPr>
      <w:r w:rsidRPr="00775759">
        <w:rPr>
          <w:rFonts w:cstheme="minorHAnsi"/>
          <w:lang w:val="en-US"/>
        </w:rPr>
        <w:t>Risk review and reporting quality</w:t>
      </w:r>
    </w:p>
    <w:p w14:paraId="73F8D3C5" w14:textId="77777777" w:rsidR="00FA264B" w:rsidRPr="00775759" w:rsidRDefault="00FA264B" w:rsidP="00FA264B">
      <w:pPr>
        <w:rPr>
          <w:rFonts w:cstheme="minorHAnsi"/>
          <w:lang w:val="en-US"/>
        </w:rPr>
      </w:pPr>
      <w:r w:rsidRPr="00775759">
        <w:rPr>
          <w:rFonts w:cstheme="minorHAnsi"/>
        </w:rPr>
        <w:sym w:font="Wingdings" w:char="F070"/>
      </w:r>
      <w:r w:rsidRPr="00775759">
        <w:rPr>
          <w:rFonts w:cstheme="minorHAnsi"/>
          <w:lang w:val="en-US"/>
        </w:rPr>
        <w:t xml:space="preserve"> There are regular documented risk reviews organized by… (frequency .?).</w:t>
      </w:r>
    </w:p>
    <w:p w14:paraId="2BE1110C" w14:textId="77777777" w:rsidR="00FA264B" w:rsidRPr="00775759" w:rsidRDefault="00FA264B" w:rsidP="00FA264B">
      <w:pPr>
        <w:rPr>
          <w:rFonts w:cstheme="minorHAnsi"/>
          <w:lang w:val="en-US"/>
        </w:rPr>
      </w:pPr>
      <w:r w:rsidRPr="00775759">
        <w:rPr>
          <w:rFonts w:cstheme="minorHAnsi"/>
        </w:rPr>
        <w:sym w:font="Wingdings" w:char="F070"/>
      </w:r>
      <w:r w:rsidRPr="00775759">
        <w:rPr>
          <w:rFonts w:cstheme="minorHAnsi"/>
          <w:lang w:val="en-US"/>
        </w:rPr>
        <w:t xml:space="preserve"> There is no regular risk review.</w:t>
      </w:r>
    </w:p>
    <w:p w14:paraId="7457C329" w14:textId="77777777" w:rsidR="00FA264B" w:rsidRPr="00775759" w:rsidRDefault="00FA264B" w:rsidP="00FA264B">
      <w:pPr>
        <w:rPr>
          <w:rFonts w:cstheme="minorHAnsi"/>
          <w:lang w:val="en-US"/>
        </w:rPr>
      </w:pPr>
      <w:r w:rsidRPr="00775759">
        <w:rPr>
          <w:rFonts w:cstheme="minorHAnsi"/>
        </w:rPr>
        <w:sym w:font="Wingdings" w:char="F070"/>
      </w:r>
      <w:r w:rsidRPr="00775759">
        <w:rPr>
          <w:rFonts w:cstheme="minorHAnsi"/>
          <w:lang w:val="en-US"/>
        </w:rPr>
        <w:t xml:space="preserve"> The risks review are </w:t>
      </w:r>
      <w:proofErr w:type="spellStart"/>
      <w:r w:rsidRPr="00775759">
        <w:rPr>
          <w:rFonts w:cstheme="minorHAnsi"/>
          <w:lang w:val="en-US"/>
        </w:rPr>
        <w:t>analysed</w:t>
      </w:r>
      <w:proofErr w:type="spellEnd"/>
      <w:r w:rsidRPr="00775759">
        <w:rPr>
          <w:rFonts w:cstheme="minorHAnsi"/>
          <w:lang w:val="en-US"/>
        </w:rPr>
        <w:t xml:space="preserve"> and </w:t>
      </w:r>
      <w:proofErr w:type="spellStart"/>
      <w:r w:rsidRPr="00775759">
        <w:rPr>
          <w:rFonts w:cstheme="minorHAnsi"/>
          <w:lang w:val="en-US"/>
        </w:rPr>
        <w:t>summarised</w:t>
      </w:r>
      <w:proofErr w:type="spellEnd"/>
      <w:r w:rsidRPr="00775759">
        <w:rPr>
          <w:rFonts w:cstheme="minorHAnsi"/>
          <w:lang w:val="en-US"/>
        </w:rPr>
        <w:t>.</w:t>
      </w:r>
    </w:p>
    <w:p w14:paraId="65E6F8DF" w14:textId="77777777" w:rsidR="00FA264B" w:rsidRPr="00775759" w:rsidRDefault="00FA264B" w:rsidP="00FA264B">
      <w:pPr>
        <w:rPr>
          <w:rFonts w:cstheme="minorHAnsi"/>
          <w:i/>
          <w:lang w:val="en-US"/>
        </w:rPr>
      </w:pPr>
      <w:r w:rsidRPr="00775759">
        <w:rPr>
          <w:rFonts w:cstheme="minorHAnsi"/>
          <w:i/>
          <w:lang w:val="en-US"/>
        </w:rPr>
        <w:t xml:space="preserve">6.2 The feedback from the risk review cycle should be </w:t>
      </w:r>
      <w:proofErr w:type="spellStart"/>
      <w:r w:rsidRPr="00775759">
        <w:rPr>
          <w:rFonts w:cstheme="minorHAnsi"/>
          <w:i/>
          <w:lang w:val="en-US"/>
        </w:rPr>
        <w:t>analysed</w:t>
      </w:r>
      <w:proofErr w:type="spellEnd"/>
      <w:r w:rsidRPr="00775759">
        <w:rPr>
          <w:rFonts w:cstheme="minorHAnsi"/>
          <w:i/>
          <w:lang w:val="en-US"/>
        </w:rPr>
        <w:t xml:space="preserve"> and </w:t>
      </w:r>
      <w:proofErr w:type="spellStart"/>
      <w:r w:rsidRPr="00775759">
        <w:rPr>
          <w:rFonts w:cstheme="minorHAnsi"/>
          <w:i/>
          <w:lang w:val="en-US"/>
        </w:rPr>
        <w:t>summarised</w:t>
      </w:r>
      <w:proofErr w:type="spellEnd"/>
      <w:r w:rsidRPr="00775759">
        <w:rPr>
          <w:rFonts w:cstheme="minorHAnsi"/>
          <w:i/>
          <w:lang w:val="en-US"/>
        </w:rPr>
        <w:t>. This will include measures of variability of measurements and their timing, assessment of deviations from tolerance limits or protocol requirements, and missing data. Additional information can be achieved by well-designed intra and inter site variance analysis on single or multiple variables. Any analysis of trends should be done in relation to the overall impact on the scientific merits and usability of the generated data as established through priority setting and identification of risks. Such analysis can be supplemented with information on process compliance derived from monitoring/data management reports.</w:t>
      </w:r>
    </w:p>
    <w:p w14:paraId="68E68250" w14:textId="77777777" w:rsidR="00FA264B" w:rsidRPr="00775759" w:rsidRDefault="00FA264B" w:rsidP="00FA264B">
      <w:pPr>
        <w:rPr>
          <w:rFonts w:cstheme="minorHAnsi"/>
          <w:lang w:val="en-US"/>
        </w:rPr>
      </w:pPr>
      <w:r w:rsidRPr="00775759">
        <w:rPr>
          <w:rFonts w:cstheme="minorHAnsi"/>
          <w:i/>
          <w:lang w:val="en-US"/>
        </w:rPr>
        <w:t>At the end of a trial it should be possible, in a clear qualitative and/or quantitative way, to report on the extent to which a trial has operated within the tolerance limits established and maintained during the trial and whether it has been conducted to acceptable level of quality as assessed by a predetermined methodology. Such a report could be included in the clinical study report (in section 9.6 Data Quality Assurance) and could describe actions, where possible, that were implemented to correct and prevent deviations from tolerance limits during the trial conduct. Audit outcomes will add to and serve to validate the quality report of a trial</w:t>
      </w:r>
      <w:r w:rsidRPr="00775759">
        <w:rPr>
          <w:rFonts w:cstheme="minorHAnsi"/>
          <w:lang w:val="en-US"/>
        </w:rPr>
        <w:t>.</w:t>
      </w:r>
    </w:p>
    <w:p w14:paraId="5E7A7F6F" w14:textId="77777777" w:rsidR="00F4005B" w:rsidRPr="00775759" w:rsidRDefault="00F4005B">
      <w:pPr>
        <w:rPr>
          <w:rFonts w:cstheme="minorHAnsi"/>
          <w:lang w:val="en-US"/>
        </w:rPr>
      </w:pPr>
    </w:p>
    <w:p w14:paraId="5E7A7F70" w14:textId="2A5C6027" w:rsidR="008458D9" w:rsidRPr="00775759" w:rsidRDefault="008458D9" w:rsidP="008458D9">
      <w:pPr>
        <w:jc w:val="center"/>
        <w:rPr>
          <w:rFonts w:cstheme="minorHAnsi"/>
        </w:rPr>
      </w:pPr>
      <w:r w:rsidRPr="00775759">
        <w:rPr>
          <w:rFonts w:cstheme="minorHAnsi"/>
        </w:rPr>
        <w:t>_____</w:t>
      </w:r>
    </w:p>
    <w:sectPr w:rsidR="008458D9" w:rsidRPr="00775759" w:rsidSect="00720848">
      <w:footerReference w:type="default" r:id="rId10"/>
      <w:pgSz w:w="11907" w:h="16840" w:code="9"/>
      <w:pgMar w:top="2523" w:right="1134" w:bottom="1418" w:left="3686" w:header="1843" w:footer="51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Catherine MERAT" w:date="2015-02-25T11:30:00Z" w:initials="CM">
    <w:p w14:paraId="05925195" w14:textId="77777777" w:rsidR="004D3E65" w:rsidRDefault="004D3E65" w:rsidP="00FA264B">
      <w:pPr>
        <w:pStyle w:val="Commentaire"/>
        <w:rPr>
          <w:i/>
          <w:lang w:val="en-US"/>
        </w:rPr>
      </w:pPr>
      <w:r w:rsidRPr="0094157C">
        <w:rPr>
          <w:rStyle w:val="Marquedecommentaire"/>
          <w:highlight w:val="yellow"/>
        </w:rPr>
        <w:annotationRef/>
      </w:r>
      <w:r w:rsidRPr="00FA264B">
        <w:rPr>
          <w:highlight w:val="yellow"/>
          <w:lang w:val="en-US"/>
        </w:rPr>
        <w:t xml:space="preserve">Ajout CM en reference à </w:t>
      </w:r>
      <w:r w:rsidRPr="00FA264B">
        <w:rPr>
          <w:i/>
          <w:highlight w:val="yellow"/>
          <w:lang w:val="en-US"/>
        </w:rPr>
        <w:t>reflection paper on risk based quality management in clinical trials, EMA, GCP Inspectors Working Group, 18 November 2013</w:t>
      </w:r>
    </w:p>
    <w:p w14:paraId="6E222834" w14:textId="72814041" w:rsidR="004D3E65" w:rsidRPr="00FA264B" w:rsidRDefault="004D3E65" w:rsidP="00FA264B">
      <w:r w:rsidRPr="00FA264B">
        <w:t>Ne c</w:t>
      </w:r>
      <w:r>
        <w:t>o</w:t>
      </w:r>
      <w:r w:rsidRPr="00FA264B">
        <w:t xml:space="preserve">nserver que ce </w:t>
      </w:r>
      <w:r>
        <w:t>q</w:t>
      </w:r>
      <w:r w:rsidRPr="00FA264B">
        <w:t>ui touche le monitoring</w:t>
      </w:r>
      <w:r>
        <w:t xml:space="preserve"> et voir si pas doublon avec une autre CL qui sera utilisée pour l'audit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E22283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222834" w16cid:durableId="20339F3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A7F73" w14:textId="77777777" w:rsidR="004D3E65" w:rsidRDefault="004D3E65">
      <w:r>
        <w:separator/>
      </w:r>
    </w:p>
  </w:endnote>
  <w:endnote w:type="continuationSeparator" w:id="0">
    <w:p w14:paraId="5E7A7F74" w14:textId="77777777" w:rsidR="004D3E65" w:rsidRDefault="004D3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ITC Franklin Gothic Std M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ITC Franklin Gothic Std Book">
    <w:panose1 w:val="00000000000000000000"/>
    <w:charset w:val="00"/>
    <w:family w:val="swiss"/>
    <w:notTrueType/>
    <w:pitch w:val="variable"/>
    <w:sig w:usb0="800000AF" w:usb1="4000204A" w:usb2="00000000" w:usb3="00000000" w:csb0="00000001" w:csb1="00000000"/>
  </w:font>
  <w:font w:name="Tw Cen MT">
    <w:panose1 w:val="020B0602020104020603"/>
    <w:charset w:val="00"/>
    <w:family w:val="swiss"/>
    <w:pitch w:val="variable"/>
    <w:sig w:usb0="00000007" w:usb1="00000000" w:usb2="00000000" w:usb3="00000000" w:csb0="00000003"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A7F75" w14:textId="79937BC5" w:rsidR="004D3E65" w:rsidRPr="008155A4" w:rsidRDefault="004D3E65" w:rsidP="00720848">
    <w:pPr>
      <w:pStyle w:val="Pieddepage"/>
      <w:rPr>
        <w:lang w:val="en-US"/>
      </w:rPr>
    </w:pPr>
    <w:r w:rsidRPr="008155A4">
      <w:rPr>
        <w:lang w:val="en-US"/>
      </w:rPr>
      <w:t xml:space="preserve">SUNNIKAN Consulting / </w:t>
    </w:r>
    <w:r>
      <w:fldChar w:fldCharType="begin"/>
    </w:r>
    <w:r w:rsidRPr="008155A4">
      <w:rPr>
        <w:lang w:val="en-US"/>
      </w:rPr>
      <w:instrText xml:space="preserve"> FILENAME   \* MERGEFORMAT </w:instrText>
    </w:r>
    <w:r>
      <w:fldChar w:fldCharType="separate"/>
    </w:r>
    <w:r w:rsidRPr="008155A4">
      <w:rPr>
        <w:lang w:val="en-US"/>
      </w:rPr>
      <w:t>A_EC_Monitoring_CL.doc</w:t>
    </w:r>
    <w:r>
      <w:fldChar w:fldCharType="end"/>
    </w:r>
    <w:r w:rsidRPr="008155A4">
      <w:rPr>
        <w:lang w:val="en-US"/>
      </w:rPr>
      <w:t xml:space="preserve"> / Page </w:t>
    </w:r>
    <w:r w:rsidRPr="00720848">
      <w:fldChar w:fldCharType="begin"/>
    </w:r>
    <w:r w:rsidRPr="008155A4">
      <w:rPr>
        <w:lang w:val="en-US"/>
      </w:rPr>
      <w:instrText xml:space="preserve"> PAGE   \* MERGEFORMAT </w:instrText>
    </w:r>
    <w:r w:rsidRPr="00720848">
      <w:fldChar w:fldCharType="separate"/>
    </w:r>
    <w:r w:rsidR="00D622F3">
      <w:rPr>
        <w:lang w:val="en-US"/>
      </w:rPr>
      <w:t>2</w:t>
    </w:r>
    <w:r w:rsidRPr="00720848">
      <w:fldChar w:fldCharType="end"/>
    </w:r>
    <w:r w:rsidRPr="008155A4">
      <w:rPr>
        <w:lang w:val="en-US"/>
      </w:rPr>
      <w:t>/</w:t>
    </w:r>
    <w:r>
      <w:fldChar w:fldCharType="begin"/>
    </w:r>
    <w:r w:rsidRPr="008155A4">
      <w:rPr>
        <w:lang w:val="en-US"/>
      </w:rPr>
      <w:instrText xml:space="preserve"> NUMPAGES   \* MERGEFORMAT </w:instrText>
    </w:r>
    <w:r>
      <w:fldChar w:fldCharType="separate"/>
    </w:r>
    <w:r w:rsidR="00D622F3">
      <w:rPr>
        <w:lang w:val="en-US"/>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A7F71" w14:textId="77777777" w:rsidR="004D3E65" w:rsidRDefault="004D3E65">
      <w:r>
        <w:separator/>
      </w:r>
    </w:p>
  </w:footnote>
  <w:footnote w:type="continuationSeparator" w:id="0">
    <w:p w14:paraId="5E7A7F72" w14:textId="77777777" w:rsidR="004D3E65" w:rsidRDefault="004D3E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9.5pt;height:1in" o:bullet="t">
        <v:imagedata r:id="rId1" o:title="SC_puce"/>
      </v:shape>
    </w:pict>
  </w:numPicBullet>
  <w:abstractNum w:abstractNumId="0" w15:restartNumberingAfterBreak="0">
    <w:nsid w:val="FFFFFF7C"/>
    <w:multiLevelType w:val="singleLevel"/>
    <w:tmpl w:val="51603B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0619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10E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2CEEF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76311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1AA9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6665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5A6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1E5E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FF485A"/>
    <w:multiLevelType w:val="hybridMultilevel"/>
    <w:tmpl w:val="F40AD2D6"/>
    <w:lvl w:ilvl="0" w:tplc="7D605A70">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BA8894">
      <w:start w:val="1"/>
      <w:numFmt w:val="bullet"/>
      <w:lvlText w:val=""/>
      <w:lvlJc w:val="left"/>
      <w:pPr>
        <w:tabs>
          <w:tab w:val="num" w:pos="1440"/>
        </w:tabs>
        <w:ind w:left="1440" w:hanging="360"/>
      </w:pPr>
      <w:rPr>
        <w:rFonts w:ascii="Symbol" w:hAnsi="Symbol" w:hint="default"/>
        <w:color w:val="99CC00"/>
        <w:u w:val="none"/>
      </w:rPr>
    </w:lvl>
    <w:lvl w:ilvl="2" w:tplc="31A8656A">
      <w:numFmt w:val="bullet"/>
      <w:lvlText w:val="-"/>
      <w:lvlJc w:val="left"/>
      <w:pPr>
        <w:tabs>
          <w:tab w:val="num" w:pos="2520"/>
        </w:tabs>
        <w:ind w:left="2520" w:hanging="720"/>
      </w:pPr>
      <w:rPr>
        <w:rFonts w:ascii="Arial" w:eastAsia="Times New Roman" w:hAnsi="Arial" w:cs="Arial" w:hint="default"/>
      </w:rPr>
    </w:lvl>
    <w:lvl w:ilvl="3" w:tplc="E9EC96A4">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D82BEEE" w:tentative="1">
      <w:start w:val="1"/>
      <w:numFmt w:val="bullet"/>
      <w:lvlText w:val="o"/>
      <w:lvlJc w:val="left"/>
      <w:pPr>
        <w:tabs>
          <w:tab w:val="num" w:pos="3600"/>
        </w:tabs>
        <w:ind w:left="3600" w:hanging="360"/>
      </w:pPr>
      <w:rPr>
        <w:rFonts w:ascii="Courier New" w:hAnsi="Courier New" w:cs="Courier New" w:hint="default"/>
      </w:rPr>
    </w:lvl>
    <w:lvl w:ilvl="5" w:tplc="51128B5A" w:tentative="1">
      <w:start w:val="1"/>
      <w:numFmt w:val="bullet"/>
      <w:lvlText w:val=""/>
      <w:lvlJc w:val="left"/>
      <w:pPr>
        <w:tabs>
          <w:tab w:val="num" w:pos="4320"/>
        </w:tabs>
        <w:ind w:left="4320" w:hanging="360"/>
      </w:pPr>
      <w:rPr>
        <w:rFonts w:ascii="Wingdings" w:hAnsi="Wingdings" w:hint="default"/>
      </w:rPr>
    </w:lvl>
    <w:lvl w:ilvl="6" w:tplc="8AD0E4E6" w:tentative="1">
      <w:start w:val="1"/>
      <w:numFmt w:val="bullet"/>
      <w:lvlText w:val=""/>
      <w:lvlJc w:val="left"/>
      <w:pPr>
        <w:tabs>
          <w:tab w:val="num" w:pos="5040"/>
        </w:tabs>
        <w:ind w:left="5040" w:hanging="360"/>
      </w:pPr>
      <w:rPr>
        <w:rFonts w:ascii="Symbol" w:hAnsi="Symbol" w:hint="default"/>
      </w:rPr>
    </w:lvl>
    <w:lvl w:ilvl="7" w:tplc="EFBA373A" w:tentative="1">
      <w:start w:val="1"/>
      <w:numFmt w:val="bullet"/>
      <w:lvlText w:val="o"/>
      <w:lvlJc w:val="left"/>
      <w:pPr>
        <w:tabs>
          <w:tab w:val="num" w:pos="5760"/>
        </w:tabs>
        <w:ind w:left="5760" w:hanging="360"/>
      </w:pPr>
      <w:rPr>
        <w:rFonts w:ascii="Courier New" w:hAnsi="Courier New" w:cs="Courier New" w:hint="default"/>
      </w:rPr>
    </w:lvl>
    <w:lvl w:ilvl="8" w:tplc="32904E4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6" w15:restartNumberingAfterBreak="0">
    <w:nsid w:val="2CBD7C6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79630AF"/>
    <w:multiLevelType w:val="singleLevel"/>
    <w:tmpl w:val="EB384CBC"/>
    <w:lvl w:ilvl="0">
      <w:start w:val="1"/>
      <w:numFmt w:val="bullet"/>
      <w:lvlText w:val=""/>
      <w:legacy w:legacy="1" w:legacySpace="0" w:legacyIndent="927"/>
      <w:lvlJc w:val="left"/>
      <w:rPr>
        <w:rFonts w:ascii="Symbol" w:hAnsi="Symbol" w:hint="default"/>
      </w:rPr>
    </w:lvl>
  </w:abstractNum>
  <w:abstractNum w:abstractNumId="19" w15:restartNumberingAfterBreak="0">
    <w:nsid w:val="4A50165F"/>
    <w:multiLevelType w:val="hybridMultilevel"/>
    <w:tmpl w:val="4D4238D8"/>
    <w:lvl w:ilvl="0" w:tplc="B9464C1A">
      <w:start w:val="1"/>
      <w:numFmt w:val="bullet"/>
      <w:pStyle w:val="B1jaune"/>
      <w:lvlText w:val=""/>
      <w:lvlJc w:val="left"/>
      <w:pPr>
        <w:ind w:left="1080" w:hanging="360"/>
      </w:pPr>
      <w:rPr>
        <w:rFonts w:ascii="Symbol" w:hAnsi="Symbol" w:hint="default"/>
      </w:rPr>
    </w:lvl>
    <w:lvl w:ilvl="1" w:tplc="045A494C">
      <w:start w:val="1"/>
      <w:numFmt w:val="bullet"/>
      <w:lvlText w:val="o"/>
      <w:lvlJc w:val="left"/>
      <w:pPr>
        <w:ind w:left="1800" w:hanging="360"/>
      </w:pPr>
      <w:rPr>
        <w:rFonts w:ascii="Courier New" w:hAnsi="Courier New" w:cs="Courier New" w:hint="default"/>
      </w:rPr>
    </w:lvl>
    <w:lvl w:ilvl="2" w:tplc="71508400" w:tentative="1">
      <w:start w:val="1"/>
      <w:numFmt w:val="bullet"/>
      <w:lvlText w:val=""/>
      <w:lvlJc w:val="left"/>
      <w:pPr>
        <w:ind w:left="2520" w:hanging="360"/>
      </w:pPr>
      <w:rPr>
        <w:rFonts w:ascii="Wingdings" w:hAnsi="Wingdings" w:hint="default"/>
      </w:rPr>
    </w:lvl>
    <w:lvl w:ilvl="3" w:tplc="9B80ECB6" w:tentative="1">
      <w:start w:val="1"/>
      <w:numFmt w:val="bullet"/>
      <w:lvlText w:val=""/>
      <w:lvlJc w:val="left"/>
      <w:pPr>
        <w:ind w:left="3240" w:hanging="360"/>
      </w:pPr>
      <w:rPr>
        <w:rFonts w:ascii="Symbol" w:hAnsi="Symbol" w:hint="default"/>
      </w:rPr>
    </w:lvl>
    <w:lvl w:ilvl="4" w:tplc="B558757E" w:tentative="1">
      <w:start w:val="1"/>
      <w:numFmt w:val="bullet"/>
      <w:lvlText w:val="o"/>
      <w:lvlJc w:val="left"/>
      <w:pPr>
        <w:ind w:left="3960" w:hanging="360"/>
      </w:pPr>
      <w:rPr>
        <w:rFonts w:ascii="Courier New" w:hAnsi="Courier New" w:cs="Courier New" w:hint="default"/>
      </w:rPr>
    </w:lvl>
    <w:lvl w:ilvl="5" w:tplc="F39AE020" w:tentative="1">
      <w:start w:val="1"/>
      <w:numFmt w:val="bullet"/>
      <w:lvlText w:val=""/>
      <w:lvlJc w:val="left"/>
      <w:pPr>
        <w:ind w:left="4680" w:hanging="360"/>
      </w:pPr>
      <w:rPr>
        <w:rFonts w:ascii="Wingdings" w:hAnsi="Wingdings" w:hint="default"/>
      </w:rPr>
    </w:lvl>
    <w:lvl w:ilvl="6" w:tplc="D2E65AD2" w:tentative="1">
      <w:start w:val="1"/>
      <w:numFmt w:val="bullet"/>
      <w:lvlText w:val=""/>
      <w:lvlJc w:val="left"/>
      <w:pPr>
        <w:ind w:left="5400" w:hanging="360"/>
      </w:pPr>
      <w:rPr>
        <w:rFonts w:ascii="Symbol" w:hAnsi="Symbol" w:hint="default"/>
      </w:rPr>
    </w:lvl>
    <w:lvl w:ilvl="7" w:tplc="A2B0AE66" w:tentative="1">
      <w:start w:val="1"/>
      <w:numFmt w:val="bullet"/>
      <w:lvlText w:val="o"/>
      <w:lvlJc w:val="left"/>
      <w:pPr>
        <w:ind w:left="6120" w:hanging="360"/>
      </w:pPr>
      <w:rPr>
        <w:rFonts w:ascii="Courier New" w:hAnsi="Courier New" w:cs="Courier New" w:hint="default"/>
      </w:rPr>
    </w:lvl>
    <w:lvl w:ilvl="8" w:tplc="F1A87E9A" w:tentative="1">
      <w:start w:val="1"/>
      <w:numFmt w:val="bullet"/>
      <w:lvlText w:val=""/>
      <w:lvlJc w:val="left"/>
      <w:pPr>
        <w:ind w:left="6840" w:hanging="360"/>
      </w:pPr>
      <w:rPr>
        <w:rFonts w:ascii="Wingdings" w:hAnsi="Wingdings" w:hint="default"/>
      </w:rPr>
    </w:lvl>
  </w:abstractNum>
  <w:abstractNum w:abstractNumId="20" w15:restartNumberingAfterBreak="0">
    <w:nsid w:val="59B12F3B"/>
    <w:multiLevelType w:val="singleLevel"/>
    <w:tmpl w:val="EB384CBC"/>
    <w:lvl w:ilvl="0">
      <w:start w:val="1"/>
      <w:numFmt w:val="bullet"/>
      <w:lvlText w:val=""/>
      <w:legacy w:legacy="1" w:legacySpace="0" w:legacyIndent="927"/>
      <w:lvlJc w:val="left"/>
      <w:rPr>
        <w:rFonts w:ascii="Symbol" w:hAnsi="Symbol" w:hint="default"/>
      </w:rPr>
    </w:lvl>
  </w:abstractNum>
  <w:abstractNum w:abstractNumId="21" w15:restartNumberingAfterBreak="0">
    <w:nsid w:val="64BF2EEF"/>
    <w:multiLevelType w:val="hybridMultilevel"/>
    <w:tmpl w:val="C0D42848"/>
    <w:lvl w:ilvl="0" w:tplc="DE9CA98A">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5FA1728">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5E0904">
      <w:start w:val="1"/>
      <w:numFmt w:val="bullet"/>
      <w:lvlText w:val=""/>
      <w:lvlJc w:val="left"/>
      <w:pPr>
        <w:tabs>
          <w:tab w:val="num" w:pos="1140"/>
        </w:tabs>
        <w:ind w:left="1140" w:hanging="360"/>
      </w:pPr>
      <w:rPr>
        <w:rFonts w:ascii="Wingdings" w:hAnsi="Wingdings" w:hint="default"/>
      </w:rPr>
    </w:lvl>
    <w:lvl w:ilvl="3" w:tplc="42FC251C" w:tentative="1">
      <w:start w:val="1"/>
      <w:numFmt w:val="bullet"/>
      <w:lvlText w:val=""/>
      <w:lvlJc w:val="left"/>
      <w:pPr>
        <w:tabs>
          <w:tab w:val="num" w:pos="1860"/>
        </w:tabs>
        <w:ind w:left="1860" w:hanging="360"/>
      </w:pPr>
      <w:rPr>
        <w:rFonts w:ascii="Symbol" w:hAnsi="Symbol" w:hint="default"/>
      </w:rPr>
    </w:lvl>
    <w:lvl w:ilvl="4" w:tplc="1F16E316" w:tentative="1">
      <w:start w:val="1"/>
      <w:numFmt w:val="bullet"/>
      <w:lvlText w:val="o"/>
      <w:lvlJc w:val="left"/>
      <w:pPr>
        <w:tabs>
          <w:tab w:val="num" w:pos="2580"/>
        </w:tabs>
        <w:ind w:left="2580" w:hanging="360"/>
      </w:pPr>
      <w:rPr>
        <w:rFonts w:ascii="Courier New" w:hAnsi="Courier New" w:cs="Courier New" w:hint="default"/>
      </w:rPr>
    </w:lvl>
    <w:lvl w:ilvl="5" w:tplc="54B059D0" w:tentative="1">
      <w:start w:val="1"/>
      <w:numFmt w:val="bullet"/>
      <w:lvlText w:val=""/>
      <w:lvlJc w:val="left"/>
      <w:pPr>
        <w:tabs>
          <w:tab w:val="num" w:pos="3300"/>
        </w:tabs>
        <w:ind w:left="3300" w:hanging="360"/>
      </w:pPr>
      <w:rPr>
        <w:rFonts w:ascii="Wingdings" w:hAnsi="Wingdings" w:hint="default"/>
      </w:rPr>
    </w:lvl>
    <w:lvl w:ilvl="6" w:tplc="0BC6FF98" w:tentative="1">
      <w:start w:val="1"/>
      <w:numFmt w:val="bullet"/>
      <w:lvlText w:val=""/>
      <w:lvlJc w:val="left"/>
      <w:pPr>
        <w:tabs>
          <w:tab w:val="num" w:pos="4020"/>
        </w:tabs>
        <w:ind w:left="4020" w:hanging="360"/>
      </w:pPr>
      <w:rPr>
        <w:rFonts w:ascii="Symbol" w:hAnsi="Symbol" w:hint="default"/>
      </w:rPr>
    </w:lvl>
    <w:lvl w:ilvl="7" w:tplc="17CA031C" w:tentative="1">
      <w:start w:val="1"/>
      <w:numFmt w:val="bullet"/>
      <w:lvlText w:val="o"/>
      <w:lvlJc w:val="left"/>
      <w:pPr>
        <w:tabs>
          <w:tab w:val="num" w:pos="4740"/>
        </w:tabs>
        <w:ind w:left="4740" w:hanging="360"/>
      </w:pPr>
      <w:rPr>
        <w:rFonts w:ascii="Courier New" w:hAnsi="Courier New" w:cs="Courier New" w:hint="default"/>
      </w:rPr>
    </w:lvl>
    <w:lvl w:ilvl="8" w:tplc="842631AA" w:tentative="1">
      <w:start w:val="1"/>
      <w:numFmt w:val="bullet"/>
      <w:lvlText w:val=""/>
      <w:lvlJc w:val="left"/>
      <w:pPr>
        <w:tabs>
          <w:tab w:val="num" w:pos="5460"/>
        </w:tabs>
        <w:ind w:left="5460" w:hanging="360"/>
      </w:pPr>
      <w:rPr>
        <w:rFonts w:ascii="Wingdings" w:hAnsi="Wingdings" w:hint="default"/>
      </w:rPr>
    </w:lvl>
  </w:abstractNum>
  <w:abstractNum w:abstractNumId="22"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625D3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5" w15:restartNumberingAfterBreak="0">
    <w:nsid w:val="77EF607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88769629">
    <w:abstractNumId w:val="20"/>
  </w:num>
  <w:num w:numId="2" w16cid:durableId="1482692186">
    <w:abstractNumId w:val="18"/>
  </w:num>
  <w:num w:numId="3" w16cid:durableId="2556906">
    <w:abstractNumId w:val="21"/>
  </w:num>
  <w:num w:numId="4" w16cid:durableId="192379547">
    <w:abstractNumId w:val="19"/>
  </w:num>
  <w:num w:numId="5" w16cid:durableId="790901660">
    <w:abstractNumId w:val="12"/>
  </w:num>
  <w:num w:numId="6" w16cid:durableId="1895656708">
    <w:abstractNumId w:val="13"/>
  </w:num>
  <w:num w:numId="7" w16cid:durableId="104470609">
    <w:abstractNumId w:val="7"/>
  </w:num>
  <w:num w:numId="8" w16cid:durableId="265623548">
    <w:abstractNumId w:val="22"/>
  </w:num>
  <w:num w:numId="9" w16cid:durableId="836384158">
    <w:abstractNumId w:val="17"/>
  </w:num>
  <w:num w:numId="10" w16cid:durableId="867529490">
    <w:abstractNumId w:val="23"/>
  </w:num>
  <w:num w:numId="11" w16cid:durableId="796678203">
    <w:abstractNumId w:val="25"/>
  </w:num>
  <w:num w:numId="12" w16cid:durableId="753282297">
    <w:abstractNumId w:val="16"/>
  </w:num>
  <w:num w:numId="13" w16cid:durableId="649334872">
    <w:abstractNumId w:val="8"/>
  </w:num>
  <w:num w:numId="14" w16cid:durableId="1712455757">
    <w:abstractNumId w:val="3"/>
  </w:num>
  <w:num w:numId="15" w16cid:durableId="1070619770">
    <w:abstractNumId w:val="2"/>
  </w:num>
  <w:num w:numId="16" w16cid:durableId="1468431798">
    <w:abstractNumId w:val="1"/>
  </w:num>
  <w:num w:numId="17" w16cid:durableId="1707174235">
    <w:abstractNumId w:val="0"/>
  </w:num>
  <w:num w:numId="18" w16cid:durableId="1674381148">
    <w:abstractNumId w:val="6"/>
  </w:num>
  <w:num w:numId="19" w16cid:durableId="1061757545">
    <w:abstractNumId w:val="5"/>
  </w:num>
  <w:num w:numId="20" w16cid:durableId="433400032">
    <w:abstractNumId w:val="4"/>
  </w:num>
  <w:num w:numId="21" w16cid:durableId="59065384">
    <w:abstractNumId w:val="9"/>
  </w:num>
  <w:num w:numId="22" w16cid:durableId="1037900556">
    <w:abstractNumId w:val="14"/>
  </w:num>
  <w:num w:numId="23" w16cid:durableId="390082510">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4" w16cid:durableId="436022751">
    <w:abstractNumId w:val="11"/>
  </w:num>
  <w:num w:numId="25" w16cid:durableId="1136683758">
    <w:abstractNumId w:val="24"/>
  </w:num>
  <w:num w:numId="26" w16cid:durableId="194733740">
    <w:abstractNumId w:val="15"/>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AD" w15:userId="S-1-5-21-4294901903-915840877-2576762655-12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proofState w:spelling="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97F"/>
    <w:rsid w:val="00292BC7"/>
    <w:rsid w:val="002A197F"/>
    <w:rsid w:val="003D56FD"/>
    <w:rsid w:val="004D3E65"/>
    <w:rsid w:val="004E6E86"/>
    <w:rsid w:val="00720848"/>
    <w:rsid w:val="00775759"/>
    <w:rsid w:val="00783B7E"/>
    <w:rsid w:val="008155A4"/>
    <w:rsid w:val="008458D9"/>
    <w:rsid w:val="00933D34"/>
    <w:rsid w:val="00A04119"/>
    <w:rsid w:val="00A15F41"/>
    <w:rsid w:val="00A71953"/>
    <w:rsid w:val="00BC7F38"/>
    <w:rsid w:val="00C7240F"/>
    <w:rsid w:val="00D35941"/>
    <w:rsid w:val="00D622F3"/>
    <w:rsid w:val="00EA166D"/>
    <w:rsid w:val="00F4005B"/>
    <w:rsid w:val="00FA264B"/>
    <w:rsid w:val="00FF6E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E7A7F1B"/>
  <w15:docId w15:val="{2DEB5BCF-CB75-4F5C-A3C4-0D53CED3F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6EF1"/>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FF6EF1"/>
    <w:pPr>
      <w:keepNext/>
      <w:numPr>
        <w:numId w:val="25"/>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FF6EF1"/>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FF6EF1"/>
    <w:pPr>
      <w:numPr>
        <w:ilvl w:val="2"/>
      </w:numPr>
      <w:spacing w:before="240" w:after="60"/>
      <w:ind w:left="1701" w:hanging="567"/>
      <w:outlineLvl w:val="2"/>
    </w:pPr>
    <w:rPr>
      <w:iCs w:val="0"/>
      <w:szCs w:val="20"/>
    </w:rPr>
  </w:style>
  <w:style w:type="paragraph" w:styleId="Titre4">
    <w:name w:val="heading 4"/>
    <w:basedOn w:val="Normal"/>
    <w:next w:val="Normal"/>
    <w:link w:val="Titre4Car"/>
    <w:rsid w:val="00FF6EF1"/>
    <w:pPr>
      <w:keepNext/>
      <w:numPr>
        <w:ilvl w:val="3"/>
        <w:numId w:val="25"/>
      </w:numPr>
      <w:outlineLvl w:val="3"/>
    </w:pPr>
    <w:rPr>
      <w:rFonts w:ascii="ITC Franklin Gothic Book" w:hAnsi="ITC Franklin Gothic Book"/>
      <w:b/>
      <w:bCs/>
      <w:sz w:val="28"/>
      <w:szCs w:val="28"/>
    </w:rPr>
  </w:style>
  <w:style w:type="paragraph" w:styleId="Titre5">
    <w:name w:val="heading 5"/>
    <w:basedOn w:val="Normal"/>
    <w:next w:val="Normal"/>
    <w:link w:val="Titre5Car"/>
    <w:rsid w:val="00FF6EF1"/>
    <w:pPr>
      <w:numPr>
        <w:ilvl w:val="4"/>
        <w:numId w:val="25"/>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F6EF1"/>
    <w:pPr>
      <w:numPr>
        <w:ilvl w:val="5"/>
        <w:numId w:val="25"/>
      </w:numPr>
      <w:outlineLvl w:val="5"/>
    </w:pPr>
    <w:rPr>
      <w:rFonts w:ascii="ITC Franklin Gothic Book" w:hAnsi="ITC Franklin Gothic Book"/>
      <w:b/>
      <w:bCs/>
      <w:sz w:val="22"/>
      <w:szCs w:val="22"/>
    </w:rPr>
  </w:style>
  <w:style w:type="paragraph" w:styleId="Titre7">
    <w:name w:val="heading 7"/>
    <w:basedOn w:val="Normal"/>
    <w:next w:val="Normal"/>
    <w:link w:val="Titre7Car"/>
    <w:rsid w:val="00FF6EF1"/>
    <w:pPr>
      <w:numPr>
        <w:ilvl w:val="6"/>
        <w:numId w:val="25"/>
      </w:numPr>
      <w:outlineLvl w:val="6"/>
    </w:pPr>
    <w:rPr>
      <w:rFonts w:ascii="ITC Franklin Gothic Book" w:hAnsi="ITC Franklin Gothic Book"/>
    </w:rPr>
  </w:style>
  <w:style w:type="paragraph" w:styleId="Titre8">
    <w:name w:val="heading 8"/>
    <w:basedOn w:val="Normal"/>
    <w:next w:val="Normal"/>
    <w:link w:val="Titre8Car"/>
    <w:rsid w:val="00FF6EF1"/>
    <w:pPr>
      <w:numPr>
        <w:ilvl w:val="7"/>
        <w:numId w:val="25"/>
      </w:numPr>
      <w:outlineLvl w:val="7"/>
    </w:pPr>
    <w:rPr>
      <w:rFonts w:ascii="ITC Franklin Gothic Book" w:hAnsi="ITC Franklin Gothic Book"/>
      <w:i/>
      <w:iCs/>
    </w:rPr>
  </w:style>
  <w:style w:type="paragraph" w:styleId="Titre9">
    <w:name w:val="heading 9"/>
    <w:basedOn w:val="Normal"/>
    <w:next w:val="Normal"/>
    <w:link w:val="Titre9Car"/>
    <w:rsid w:val="00FF6EF1"/>
    <w:pPr>
      <w:numPr>
        <w:ilvl w:val="8"/>
        <w:numId w:val="25"/>
      </w:numPr>
      <w:outlineLvl w:val="8"/>
    </w:pPr>
    <w:rPr>
      <w:rFonts w:ascii="Arial" w:hAnsi="Arial" w:cs="Arial"/>
      <w:sz w:val="22"/>
      <w:szCs w:val="22"/>
    </w:rPr>
  </w:style>
  <w:style w:type="character" w:default="1" w:styleId="Policepardfaut">
    <w:name w:val="Default Paragraph Font"/>
    <w:uiPriority w:val="1"/>
    <w:semiHidden/>
    <w:unhideWhenUsed/>
    <w:rsid w:val="00FF6EF1"/>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FF6EF1"/>
  </w:style>
  <w:style w:type="character" w:customStyle="1" w:styleId="PolicepardfautDefaultFont">
    <w:name w:val="Police par défaut.Default Font"/>
  </w:style>
  <w:style w:type="character" w:customStyle="1" w:styleId="PolicepardfautDefaultFont3">
    <w:name w:val="Police par défaut.Default Font3"/>
  </w:style>
  <w:style w:type="character" w:customStyle="1" w:styleId="PolicepardfautDefaultFont2">
    <w:name w:val="Police par défaut.Default Font2"/>
  </w:style>
  <w:style w:type="character" w:customStyle="1" w:styleId="PolicepardfautDefaultFont1">
    <w:name w:val="Police par défaut.Default Font1"/>
  </w:style>
  <w:style w:type="paragraph" w:customStyle="1" w:styleId="Definition">
    <w:name w:val="Definition"/>
    <w:basedOn w:val="Normal"/>
    <w:rsid w:val="00720848"/>
    <w:pPr>
      <w:spacing w:before="115"/>
      <w:ind w:left="2880"/>
    </w:pPr>
    <w:rPr>
      <w:noProof/>
    </w:rPr>
  </w:style>
  <w:style w:type="paragraph" w:styleId="Commentaire">
    <w:name w:val="annotation text"/>
    <w:basedOn w:val="Normal"/>
    <w:link w:val="CommentaireCar"/>
    <w:uiPriority w:val="99"/>
    <w:semiHidden/>
    <w:unhideWhenUsed/>
    <w:rsid w:val="00FF6EF1"/>
    <w:rPr>
      <w:szCs w:val="20"/>
    </w:rPr>
  </w:style>
  <w:style w:type="paragraph" w:styleId="TM8">
    <w:name w:val="toc 8"/>
    <w:basedOn w:val="Normal"/>
    <w:next w:val="Normal"/>
    <w:semiHidden/>
    <w:rsid w:val="00FF6EF1"/>
    <w:pPr>
      <w:spacing w:before="0"/>
      <w:ind w:left="1260"/>
      <w:jc w:val="left"/>
    </w:pPr>
    <w:rPr>
      <w:rFonts w:ascii="Times New Roman" w:hAnsi="Times New Roman"/>
      <w:szCs w:val="20"/>
    </w:rPr>
  </w:style>
  <w:style w:type="paragraph" w:styleId="TM7">
    <w:name w:val="toc 7"/>
    <w:basedOn w:val="Normal"/>
    <w:next w:val="Normal"/>
    <w:semiHidden/>
    <w:rsid w:val="00FF6EF1"/>
    <w:pPr>
      <w:spacing w:before="0"/>
      <w:ind w:left="1080"/>
      <w:jc w:val="left"/>
    </w:pPr>
    <w:rPr>
      <w:rFonts w:ascii="Times New Roman" w:hAnsi="Times New Roman"/>
      <w:szCs w:val="20"/>
    </w:rPr>
  </w:style>
  <w:style w:type="paragraph" w:styleId="TM6">
    <w:name w:val="toc 6"/>
    <w:basedOn w:val="Normal"/>
    <w:next w:val="Normal"/>
    <w:semiHidden/>
    <w:rsid w:val="00FF6EF1"/>
    <w:pPr>
      <w:spacing w:before="0"/>
      <w:ind w:left="900"/>
      <w:jc w:val="left"/>
    </w:pPr>
    <w:rPr>
      <w:rFonts w:ascii="Times New Roman" w:hAnsi="Times New Roman"/>
      <w:szCs w:val="20"/>
    </w:rPr>
  </w:style>
  <w:style w:type="paragraph" w:styleId="TM5">
    <w:name w:val="toc 5"/>
    <w:basedOn w:val="Normal"/>
    <w:next w:val="Normal"/>
    <w:semiHidden/>
    <w:rsid w:val="00FF6EF1"/>
    <w:pPr>
      <w:spacing w:before="0"/>
      <w:ind w:left="720"/>
      <w:jc w:val="left"/>
    </w:pPr>
    <w:rPr>
      <w:rFonts w:ascii="Times New Roman" w:hAnsi="Times New Roman"/>
      <w:szCs w:val="20"/>
    </w:rPr>
  </w:style>
  <w:style w:type="paragraph" w:styleId="TM4">
    <w:name w:val="toc 4"/>
    <w:basedOn w:val="Normal"/>
    <w:next w:val="Normal"/>
    <w:semiHidden/>
    <w:rsid w:val="00FF6EF1"/>
    <w:pPr>
      <w:spacing w:before="0"/>
      <w:ind w:left="540"/>
      <w:jc w:val="left"/>
    </w:pPr>
    <w:rPr>
      <w:rFonts w:ascii="Times New Roman" w:hAnsi="Times New Roman"/>
      <w:szCs w:val="20"/>
    </w:rPr>
  </w:style>
  <w:style w:type="paragraph" w:styleId="TM3">
    <w:name w:val="toc 3"/>
    <w:basedOn w:val="Normal"/>
    <w:next w:val="Normal"/>
    <w:uiPriority w:val="39"/>
    <w:rsid w:val="00FF6EF1"/>
    <w:pPr>
      <w:tabs>
        <w:tab w:val="left" w:pos="1080"/>
        <w:tab w:val="right" w:leader="dot" w:pos="9072"/>
      </w:tabs>
      <w:spacing w:before="0"/>
      <w:ind w:left="360"/>
    </w:pPr>
    <w:rPr>
      <w:i/>
      <w:noProof/>
      <w:szCs w:val="20"/>
    </w:rPr>
  </w:style>
  <w:style w:type="paragraph" w:styleId="TM2">
    <w:name w:val="toc 2"/>
    <w:basedOn w:val="Normal"/>
    <w:next w:val="Normal"/>
    <w:uiPriority w:val="39"/>
    <w:rsid w:val="00FF6EF1"/>
    <w:pPr>
      <w:tabs>
        <w:tab w:val="left" w:pos="720"/>
        <w:tab w:val="right" w:leader="dot" w:pos="9072"/>
      </w:tabs>
      <w:ind w:left="180"/>
    </w:pPr>
    <w:rPr>
      <w:i/>
      <w:iCs/>
      <w:noProof/>
      <w:szCs w:val="20"/>
    </w:rPr>
  </w:style>
  <w:style w:type="paragraph" w:styleId="TM1">
    <w:name w:val="toc 1"/>
    <w:basedOn w:val="Normal"/>
    <w:next w:val="Normal"/>
    <w:autoRedefine/>
    <w:uiPriority w:val="39"/>
    <w:rsid w:val="00FF6EF1"/>
    <w:pPr>
      <w:tabs>
        <w:tab w:val="left" w:pos="360"/>
        <w:tab w:val="right" w:leader="dot" w:pos="9072"/>
      </w:tabs>
    </w:pPr>
    <w:rPr>
      <w:noProof/>
    </w:rPr>
  </w:style>
  <w:style w:type="paragraph" w:styleId="Index7">
    <w:name w:val="index 7"/>
    <w:basedOn w:val="Normal"/>
    <w:next w:val="Normal"/>
    <w:semiHidden/>
    <w:rsid w:val="00720848"/>
    <w:pPr>
      <w:ind w:left="1680" w:hanging="240"/>
    </w:pPr>
  </w:style>
  <w:style w:type="paragraph" w:styleId="Index6">
    <w:name w:val="index 6"/>
    <w:basedOn w:val="Normal"/>
    <w:next w:val="Normal"/>
    <w:semiHidden/>
    <w:rsid w:val="00720848"/>
    <w:pPr>
      <w:ind w:left="1440" w:hanging="240"/>
    </w:pPr>
  </w:style>
  <w:style w:type="paragraph" w:styleId="Index5">
    <w:name w:val="index 5"/>
    <w:basedOn w:val="Normal"/>
    <w:next w:val="Normal"/>
    <w:semiHidden/>
    <w:rsid w:val="00720848"/>
    <w:pPr>
      <w:ind w:left="1200" w:hanging="240"/>
    </w:pPr>
  </w:style>
  <w:style w:type="paragraph" w:styleId="Index4">
    <w:name w:val="index 4"/>
    <w:basedOn w:val="Normal"/>
    <w:next w:val="Normal"/>
    <w:semiHidden/>
    <w:rsid w:val="00720848"/>
    <w:pPr>
      <w:ind w:left="960" w:hanging="240"/>
    </w:pPr>
  </w:style>
  <w:style w:type="paragraph" w:styleId="Index3">
    <w:name w:val="index 3"/>
    <w:basedOn w:val="Normal"/>
    <w:next w:val="Normal"/>
    <w:semiHidden/>
    <w:rsid w:val="00720848"/>
    <w:pPr>
      <w:ind w:left="720" w:hanging="240"/>
    </w:pPr>
  </w:style>
  <w:style w:type="paragraph" w:styleId="Index2">
    <w:name w:val="index 2"/>
    <w:basedOn w:val="Normal"/>
    <w:next w:val="Normal"/>
    <w:semiHidden/>
    <w:rsid w:val="00720848"/>
    <w:pPr>
      <w:ind w:left="480" w:hanging="240"/>
    </w:pPr>
  </w:style>
  <w:style w:type="paragraph" w:styleId="Index1">
    <w:name w:val="index 1"/>
    <w:basedOn w:val="Normal"/>
    <w:next w:val="Normal"/>
    <w:semiHidden/>
    <w:rsid w:val="00720848"/>
    <w:pPr>
      <w:ind w:left="240" w:hanging="240"/>
    </w:pPr>
  </w:style>
  <w:style w:type="paragraph" w:styleId="Titreindex">
    <w:name w:val="index heading"/>
    <w:basedOn w:val="Normal"/>
    <w:next w:val="Index1"/>
    <w:semiHidden/>
    <w:rsid w:val="00720848"/>
    <w:rPr>
      <w:rFonts w:ascii="Arial" w:hAnsi="Arial" w:cs="Arial"/>
      <w:b/>
      <w:bCs/>
    </w:rPr>
  </w:style>
  <w:style w:type="paragraph" w:styleId="Pieddepage">
    <w:name w:val="footer"/>
    <w:basedOn w:val="Normal"/>
    <w:link w:val="PieddepageCar"/>
    <w:unhideWhenUsed/>
    <w:rsid w:val="00FF6EF1"/>
    <w:pPr>
      <w:spacing w:before="0"/>
      <w:ind w:left="-1701"/>
      <w:jc w:val="right"/>
    </w:pPr>
    <w:rPr>
      <w:noProof/>
      <w:sz w:val="16"/>
      <w:lang w:eastAsia="fr-FR"/>
    </w:rPr>
  </w:style>
  <w:style w:type="paragraph" w:styleId="En-tte">
    <w:name w:val="header"/>
    <w:basedOn w:val="Normal"/>
    <w:link w:val="En-tteCar"/>
    <w:uiPriority w:val="99"/>
    <w:unhideWhenUsed/>
    <w:rsid w:val="00FF6EF1"/>
    <w:pPr>
      <w:spacing w:before="0"/>
    </w:pPr>
  </w:style>
  <w:style w:type="paragraph" w:styleId="Notedebasdepage">
    <w:name w:val="footnote text"/>
    <w:basedOn w:val="Normal"/>
    <w:semiHidden/>
    <w:rsid w:val="00720848"/>
    <w:rPr>
      <w:szCs w:val="20"/>
    </w:rPr>
  </w:style>
  <w:style w:type="paragraph" w:customStyle="1" w:styleId="Mention1">
    <w:name w:val="Mention1"/>
    <w:basedOn w:val="Normal"/>
    <w:rsid w:val="00720848"/>
    <w:pPr>
      <w:tabs>
        <w:tab w:val="left" w:pos="851"/>
      </w:tabs>
      <w:spacing w:before="240"/>
      <w:ind w:left="851" w:hanging="850"/>
    </w:pPr>
    <w:rPr>
      <w:rFonts w:ascii="Univers" w:hAnsi="Univers"/>
    </w:rPr>
  </w:style>
  <w:style w:type="paragraph" w:customStyle="1" w:styleId="Adresse">
    <w:name w:val="Adresse"/>
    <w:basedOn w:val="Normal"/>
    <w:rsid w:val="00720848"/>
    <w:pPr>
      <w:tabs>
        <w:tab w:val="left" w:pos="2268"/>
      </w:tabs>
    </w:pPr>
    <w:rPr>
      <w:rFonts w:ascii="Univers" w:hAnsi="Univers"/>
      <w:sz w:val="16"/>
    </w:rPr>
  </w:style>
  <w:style w:type="paragraph" w:customStyle="1" w:styleId="Centr">
    <w:name w:val="Centré"/>
    <w:basedOn w:val="Normal"/>
    <w:next w:val="Normal"/>
    <w:rsid w:val="00720848"/>
    <w:pPr>
      <w:spacing w:before="240"/>
      <w:jc w:val="center"/>
    </w:pPr>
    <w:rPr>
      <w:rFonts w:ascii="Univers" w:hAnsi="Univers"/>
    </w:rPr>
  </w:style>
  <w:style w:type="paragraph" w:customStyle="1" w:styleId="Corps">
    <w:name w:val="Corps"/>
    <w:basedOn w:val="Normal"/>
    <w:rsid w:val="00720848"/>
    <w:pPr>
      <w:spacing w:before="240"/>
      <w:ind w:right="709"/>
    </w:pPr>
    <w:rPr>
      <w:rFonts w:ascii="Univers" w:hAnsi="Univers"/>
    </w:rPr>
  </w:style>
  <w:style w:type="paragraph" w:customStyle="1" w:styleId="Enretrait">
    <w:name w:val="En retrait"/>
    <w:basedOn w:val="Normal"/>
    <w:next w:val="Corps"/>
    <w:rsid w:val="00720848"/>
    <w:pPr>
      <w:spacing w:before="240"/>
      <w:ind w:left="709" w:right="709"/>
    </w:pPr>
    <w:rPr>
      <w:rFonts w:ascii="Univers" w:hAnsi="Univers"/>
    </w:rPr>
  </w:style>
  <w:style w:type="paragraph" w:styleId="Liste">
    <w:name w:val="List"/>
    <w:basedOn w:val="Normal"/>
    <w:next w:val="Corps"/>
    <w:rsid w:val="00720848"/>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rsid w:val="00720848"/>
    <w:pPr>
      <w:tabs>
        <w:tab w:val="left" w:pos="567"/>
      </w:tabs>
      <w:spacing w:before="240"/>
      <w:ind w:left="567" w:hanging="567"/>
    </w:pPr>
    <w:rPr>
      <w:rFonts w:ascii="Univers" w:hAnsi="Univers"/>
    </w:rPr>
  </w:style>
  <w:style w:type="paragraph" w:customStyle="1" w:styleId="Picesjointes">
    <w:name w:val="Pièces jointes"/>
    <w:basedOn w:val="Normal"/>
    <w:next w:val="Normal"/>
    <w:rsid w:val="00720848"/>
    <w:pPr>
      <w:tabs>
        <w:tab w:val="left" w:pos="1418"/>
      </w:tabs>
      <w:spacing w:before="240"/>
      <w:ind w:left="1418" w:hanging="1418"/>
      <w:jc w:val="left"/>
    </w:pPr>
  </w:style>
  <w:style w:type="paragraph" w:customStyle="1" w:styleId="Picesjointes1">
    <w:name w:val="Pièces jointes1"/>
    <w:basedOn w:val="Normal"/>
    <w:next w:val="Normal"/>
    <w:pPr>
      <w:tabs>
        <w:tab w:val="left" w:pos="1418"/>
      </w:tabs>
      <w:spacing w:before="240"/>
      <w:ind w:left="1418" w:hanging="1418"/>
      <w:jc w:val="left"/>
    </w:pPr>
  </w:style>
  <w:style w:type="paragraph" w:styleId="Adressedestinataire">
    <w:name w:val="envelope address"/>
    <w:basedOn w:val="Normal"/>
    <w:rsid w:val="00720848"/>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720848"/>
    <w:rPr>
      <w:rFonts w:ascii="Univers" w:hAnsi="Univers"/>
      <w:b/>
      <w:sz w:val="24"/>
    </w:rPr>
  </w:style>
  <w:style w:type="character" w:styleId="Appelnotedebasdep">
    <w:name w:val="footnote reference"/>
    <w:semiHidden/>
    <w:rsid w:val="00720848"/>
    <w:rPr>
      <w:position w:val="6"/>
      <w:sz w:val="16"/>
    </w:rPr>
  </w:style>
  <w:style w:type="paragraph" w:customStyle="1" w:styleId="B1">
    <w:name w:val="B1"/>
    <w:basedOn w:val="Listepuces"/>
    <w:link w:val="B1Car"/>
    <w:qFormat/>
    <w:rsid w:val="00FF6EF1"/>
    <w:pPr>
      <w:numPr>
        <w:numId w:val="22"/>
      </w:numPr>
      <w:tabs>
        <w:tab w:val="left" w:pos="284"/>
      </w:tabs>
      <w:spacing w:after="60"/>
      <w:ind w:left="568" w:hanging="284"/>
    </w:pPr>
  </w:style>
  <w:style w:type="paragraph" w:customStyle="1" w:styleId="B2">
    <w:name w:val="B2"/>
    <w:basedOn w:val="B1"/>
    <w:link w:val="B2Car"/>
    <w:qFormat/>
    <w:rsid w:val="00FF6EF1"/>
    <w:pPr>
      <w:numPr>
        <w:numId w:val="23"/>
      </w:numPr>
      <w:spacing w:after="0"/>
      <w:ind w:left="851" w:hanging="284"/>
    </w:pPr>
  </w:style>
  <w:style w:type="paragraph" w:customStyle="1" w:styleId="B3">
    <w:name w:val="B3"/>
    <w:basedOn w:val="B2"/>
    <w:link w:val="B3Car"/>
    <w:qFormat/>
    <w:rsid w:val="00FF6EF1"/>
    <w:pPr>
      <w:numPr>
        <w:numId w:val="24"/>
      </w:numPr>
      <w:adjustRightInd w:val="0"/>
      <w:ind w:left="1135" w:hanging="284"/>
      <w:textAlignment w:val="baseline"/>
    </w:pPr>
  </w:style>
  <w:style w:type="character" w:styleId="Marquedecommentaire">
    <w:name w:val="annotation reference"/>
    <w:basedOn w:val="Policepardfaut"/>
    <w:uiPriority w:val="99"/>
    <w:unhideWhenUsed/>
    <w:rsid w:val="00FF6EF1"/>
    <w:rPr>
      <w:sz w:val="16"/>
      <w:szCs w:val="16"/>
    </w:rPr>
  </w:style>
  <w:style w:type="character" w:styleId="Numrodeligne">
    <w:name w:val="line number"/>
    <w:basedOn w:val="Policepardfaut"/>
    <w:rsid w:val="00720848"/>
  </w:style>
  <w:style w:type="paragraph" w:customStyle="1" w:styleId="Noir">
    <w:name w:val="Noir"/>
    <w:basedOn w:val="Normal"/>
    <w:next w:val="Normal"/>
    <w:rsid w:val="00720848"/>
    <w:pPr>
      <w:shd w:val="clear" w:color="FFFFFF" w:fill="000000"/>
    </w:pPr>
    <w:rPr>
      <w:b/>
    </w:rPr>
  </w:style>
  <w:style w:type="paragraph" w:customStyle="1" w:styleId="Ref">
    <w:name w:val="Ref"/>
    <w:basedOn w:val="Normal"/>
    <w:next w:val="Titre5"/>
    <w:rsid w:val="0072084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
    <w:name w:val="Title"/>
    <w:basedOn w:val="Normal"/>
    <w:next w:val="Normal"/>
    <w:link w:val="TitreCar"/>
    <w:qFormat/>
    <w:rsid w:val="00FF6EF1"/>
    <w:pPr>
      <w:spacing w:before="240" w:after="60"/>
      <w:jc w:val="center"/>
    </w:pPr>
    <w:rPr>
      <w:b/>
      <w:kern w:val="28"/>
      <w:sz w:val="32"/>
    </w:rPr>
  </w:style>
  <w:style w:type="paragraph" w:customStyle="1" w:styleId="Article">
    <w:name w:val="Article"/>
    <w:basedOn w:val="Normal"/>
    <w:next w:val="Normal"/>
    <w:rsid w:val="00720848"/>
    <w:pPr>
      <w:keepNext/>
      <w:keepLines/>
      <w:spacing w:before="480" w:after="240"/>
      <w:jc w:val="center"/>
    </w:pPr>
    <w:rPr>
      <w:b/>
      <w:sz w:val="24"/>
      <w:lang w:val="en-US"/>
    </w:rPr>
  </w:style>
  <w:style w:type="character" w:styleId="Lienhypertexte">
    <w:name w:val="Hyperlink"/>
    <w:aliases w:val="Lien hypertexte SUN.eVeille"/>
    <w:rsid w:val="00720848"/>
    <w:rPr>
      <w:rFonts w:ascii="ITC Franklin Gothic Std Med" w:hAnsi="ITC Franklin Gothic Std Med"/>
      <w:color w:val="auto"/>
      <w:sz w:val="18"/>
      <w:u w:val="single"/>
    </w:rPr>
  </w:style>
  <w:style w:type="paragraph" w:styleId="Retraitnormal">
    <w:name w:val="Normal Indent"/>
    <w:basedOn w:val="Normal"/>
    <w:rsid w:val="00720848"/>
    <w:pPr>
      <w:ind w:left="708"/>
    </w:pPr>
  </w:style>
  <w:style w:type="paragraph" w:customStyle="1" w:styleId="TOCBase">
    <w:name w:val="TOC Base"/>
    <w:basedOn w:val="Normal"/>
    <w:rsid w:val="00720848"/>
    <w:pPr>
      <w:tabs>
        <w:tab w:val="left" w:pos="-720"/>
        <w:tab w:val="right" w:pos="9400"/>
      </w:tabs>
    </w:pPr>
  </w:style>
  <w:style w:type="paragraph" w:customStyle="1" w:styleId="TOCTitle">
    <w:name w:val="TOCTitle"/>
    <w:basedOn w:val="Normal"/>
    <w:rsid w:val="00720848"/>
    <w:pPr>
      <w:tabs>
        <w:tab w:val="left" w:pos="-720"/>
      </w:tabs>
      <w:spacing w:before="960" w:after="480"/>
    </w:pPr>
    <w:rPr>
      <w:rFonts w:ascii="Arial" w:hAnsi="Arial"/>
      <w:b/>
      <w:sz w:val="60"/>
    </w:rPr>
  </w:style>
  <w:style w:type="paragraph" w:styleId="Corpsdetexte">
    <w:name w:val="Body Text"/>
    <w:basedOn w:val="Normal"/>
    <w:link w:val="CorpsdetexteCar"/>
    <w:uiPriority w:val="99"/>
    <w:unhideWhenUsed/>
    <w:rsid w:val="00FF6EF1"/>
  </w:style>
  <w:style w:type="character" w:styleId="Lienhypertextesuivivisit">
    <w:name w:val="FollowedHyperlink"/>
    <w:rsid w:val="00720848"/>
    <w:rPr>
      <w:color w:val="800080"/>
      <w:u w:val="single"/>
    </w:rPr>
  </w:style>
  <w:style w:type="paragraph" w:styleId="TM9">
    <w:name w:val="toc 9"/>
    <w:basedOn w:val="Normal"/>
    <w:next w:val="Normal"/>
    <w:rsid w:val="00720848"/>
    <w:pPr>
      <w:ind w:left="1920"/>
    </w:pPr>
    <w:rPr>
      <w:szCs w:val="20"/>
    </w:rPr>
  </w:style>
  <w:style w:type="paragraph" w:styleId="Corpsdetexte2">
    <w:name w:val="Body Text 2"/>
    <w:basedOn w:val="Normal"/>
    <w:rsid w:val="00720848"/>
    <w:rPr>
      <w:rFonts w:ascii="Times New Roman" w:hAnsi="Times New Roman"/>
      <w:sz w:val="24"/>
    </w:rPr>
  </w:style>
  <w:style w:type="paragraph" w:customStyle="1" w:styleId="En-tte1">
    <w:name w:val="En-tête1"/>
    <w:basedOn w:val="Normal"/>
    <w:next w:val="Normal"/>
    <w:rsid w:val="00720848"/>
    <w:pPr>
      <w:jc w:val="center"/>
    </w:pPr>
    <w:rPr>
      <w:b/>
      <w:caps/>
      <w:color w:val="0000FF"/>
      <w:sz w:val="28"/>
    </w:rPr>
  </w:style>
  <w:style w:type="paragraph" w:customStyle="1" w:styleId="B4">
    <w:name w:val="B4"/>
    <w:basedOn w:val="B3"/>
    <w:pPr>
      <w:ind w:left="1985"/>
    </w:pPr>
  </w:style>
  <w:style w:type="paragraph" w:customStyle="1" w:styleId="check-list">
    <w:name w:val="check-list"/>
    <w:basedOn w:val="Normal"/>
  </w:style>
  <w:style w:type="paragraph" w:styleId="Explorateurdedocuments">
    <w:name w:val="Document Map"/>
    <w:basedOn w:val="Normal"/>
    <w:rsid w:val="00720848"/>
    <w:pPr>
      <w:shd w:val="clear" w:color="auto" w:fill="000080"/>
    </w:pPr>
    <w:rPr>
      <w:rFonts w:ascii="Tahoma" w:hAnsi="Tahoma" w:cs="Tahoma"/>
      <w:szCs w:val="20"/>
    </w:rPr>
  </w:style>
  <w:style w:type="paragraph" w:styleId="Textedebulles">
    <w:name w:val="Balloon Text"/>
    <w:basedOn w:val="Normal"/>
    <w:link w:val="TextedebullesCar"/>
    <w:uiPriority w:val="99"/>
    <w:unhideWhenUsed/>
    <w:rsid w:val="00FF6EF1"/>
    <w:pPr>
      <w:spacing w:before="0"/>
    </w:pPr>
    <w:rPr>
      <w:rFonts w:ascii="Tahoma" w:hAnsi="Tahoma" w:cs="Tahoma"/>
      <w:sz w:val="16"/>
      <w:szCs w:val="16"/>
    </w:rPr>
  </w:style>
  <w:style w:type="paragraph" w:customStyle="1" w:styleId="Default">
    <w:name w:val="Default"/>
    <w:rsid w:val="00720848"/>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720848"/>
    <w:rPr>
      <w:rFonts w:ascii="DMBPAH+CenturyGothic" w:hAnsi="DMBPAH+CenturyGothic" w:cs="Times New Roman"/>
      <w:color w:val="auto"/>
    </w:rPr>
  </w:style>
  <w:style w:type="character" w:styleId="Accentuation">
    <w:name w:val="Emphasis"/>
    <w:qFormat/>
    <w:rsid w:val="00720848"/>
    <w:rPr>
      <w:i/>
      <w:iCs/>
    </w:rPr>
  </w:style>
  <w:style w:type="paragraph" w:customStyle="1" w:styleId="B1SUNeVeille">
    <w:name w:val="B1 SUN.eVeille"/>
    <w:basedOn w:val="Normal"/>
    <w:rsid w:val="00720848"/>
    <w:pPr>
      <w:numPr>
        <w:numId w:val="3"/>
      </w:numPr>
    </w:pPr>
    <w:rPr>
      <w:rFonts w:cs="Arial"/>
      <w:szCs w:val="20"/>
    </w:rPr>
  </w:style>
  <w:style w:type="paragraph" w:customStyle="1" w:styleId="StyleMotifTransparenteCouleurpersonnaliseRVB255">
    <w:name w:val="Style Motif : Transparente (Couleur personnalisée(RVB(255"/>
    <w:aliases w:val="255,190)))"/>
    <w:basedOn w:val="Normal"/>
    <w:rsid w:val="00720848"/>
    <w:pPr>
      <w:shd w:val="clear" w:color="auto" w:fill="FFFFBE"/>
    </w:pPr>
    <w:rPr>
      <w:szCs w:val="20"/>
    </w:rPr>
  </w:style>
  <w:style w:type="paragraph" w:customStyle="1" w:styleId="B1jaune">
    <w:name w:val="B1jaune"/>
    <w:basedOn w:val="StyleMotifTransparenteCouleurpersonnaliseRVB255"/>
    <w:qFormat/>
    <w:rsid w:val="00720848"/>
    <w:pPr>
      <w:numPr>
        <w:numId w:val="4"/>
      </w:numPr>
      <w:tabs>
        <w:tab w:val="left" w:pos="284"/>
      </w:tabs>
    </w:pPr>
  </w:style>
  <w:style w:type="paragraph" w:customStyle="1" w:styleId="bodytext">
    <w:name w:val="bodytext"/>
    <w:basedOn w:val="Normal"/>
    <w:rsid w:val="00720848"/>
    <w:pPr>
      <w:spacing w:before="15" w:after="75"/>
      <w:jc w:val="left"/>
    </w:pPr>
    <w:rPr>
      <w:rFonts w:ascii="Arial" w:hAnsi="Arial" w:cs="Arial"/>
      <w:color w:val="333333"/>
      <w:sz w:val="24"/>
      <w:lang w:eastAsia="fr-FR"/>
    </w:rPr>
  </w:style>
  <w:style w:type="paragraph" w:customStyle="1" w:styleId="chapo">
    <w:name w:val="chapo"/>
    <w:basedOn w:val="Normal"/>
    <w:rsid w:val="00720848"/>
    <w:pPr>
      <w:spacing w:after="75"/>
      <w:jc w:val="left"/>
    </w:pPr>
    <w:rPr>
      <w:rFonts w:ascii="Times New Roman" w:hAnsi="Times New Roman"/>
      <w:color w:val="333333"/>
      <w:sz w:val="17"/>
      <w:szCs w:val="17"/>
      <w:lang w:eastAsia="fr-FR"/>
    </w:rPr>
  </w:style>
  <w:style w:type="character" w:customStyle="1" w:styleId="confheading1">
    <w:name w:val="confheading1"/>
    <w:rsid w:val="00720848"/>
    <w:rPr>
      <w:rFonts w:ascii="Verdana" w:hAnsi="Verdana" w:hint="default"/>
      <w:b/>
      <w:bCs/>
      <w:color w:val="3333CC"/>
      <w:sz w:val="18"/>
      <w:szCs w:val="18"/>
    </w:rPr>
  </w:style>
  <w:style w:type="paragraph" w:customStyle="1" w:styleId="CV1">
    <w:name w:val="CV1"/>
    <w:basedOn w:val="Normal"/>
    <w:rsid w:val="00720848"/>
    <w:pPr>
      <w:ind w:left="1134" w:hanging="1134"/>
    </w:pPr>
    <w:rPr>
      <w:rFonts w:ascii="Arial" w:hAnsi="Arial" w:cs="Arial"/>
      <w:b/>
      <w:bCs/>
      <w:lang w:eastAsia="ja-JP"/>
    </w:rPr>
  </w:style>
  <w:style w:type="paragraph" w:customStyle="1" w:styleId="Edition">
    <w:name w:val="Edition"/>
    <w:basedOn w:val="Normal"/>
    <w:next w:val="Normal"/>
    <w:rsid w:val="00720848"/>
    <w:pPr>
      <w:tabs>
        <w:tab w:val="right" w:pos="10206"/>
      </w:tabs>
      <w:contextualSpacing/>
    </w:pPr>
    <w:rPr>
      <w:sz w:val="48"/>
      <w:szCs w:val="20"/>
    </w:rPr>
  </w:style>
  <w:style w:type="character" w:styleId="lev">
    <w:name w:val="Strong"/>
    <w:qFormat/>
    <w:rsid w:val="00720848"/>
    <w:rPr>
      <w:b/>
      <w:bCs/>
    </w:rPr>
  </w:style>
  <w:style w:type="table" w:styleId="Grilledutableau">
    <w:name w:val="Table Grid"/>
    <w:basedOn w:val="TableauNormal"/>
    <w:uiPriority w:val="59"/>
    <w:rsid w:val="00FF6EF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8">
    <w:name w:val="index 8"/>
    <w:basedOn w:val="Normal"/>
    <w:next w:val="Normal"/>
    <w:rsid w:val="00720848"/>
    <w:pPr>
      <w:ind w:left="1920" w:hanging="240"/>
    </w:pPr>
  </w:style>
  <w:style w:type="paragraph" w:styleId="Index9">
    <w:name w:val="index 9"/>
    <w:basedOn w:val="Normal"/>
    <w:next w:val="Normal"/>
    <w:rsid w:val="00720848"/>
    <w:pPr>
      <w:ind w:left="2160" w:hanging="240"/>
    </w:pPr>
  </w:style>
  <w:style w:type="paragraph" w:styleId="Lgende">
    <w:name w:val="caption"/>
    <w:basedOn w:val="Normal"/>
    <w:next w:val="Normal"/>
    <w:qFormat/>
    <w:rsid w:val="00720848"/>
    <w:rPr>
      <w:b/>
      <w:bCs/>
      <w:szCs w:val="20"/>
    </w:rPr>
  </w:style>
  <w:style w:type="paragraph" w:customStyle="1" w:styleId="lienPV">
    <w:name w:val="lien (PV)"/>
    <w:basedOn w:val="Normal"/>
    <w:rsid w:val="00720848"/>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720848"/>
    <w:pPr>
      <w:numPr>
        <w:numId w:val="5"/>
      </w:numPr>
      <w:jc w:val="left"/>
    </w:pPr>
  </w:style>
  <w:style w:type="paragraph" w:customStyle="1" w:styleId="LienSeV">
    <w:name w:val="Lien SeV"/>
    <w:basedOn w:val="B1SUNeVeille"/>
    <w:rsid w:val="00720848"/>
    <w:pPr>
      <w:numPr>
        <w:numId w:val="6"/>
      </w:numPr>
    </w:pPr>
    <w:rPr>
      <w:rFonts w:ascii="Arial" w:hAnsi="Arial"/>
      <w:color w:val="0000FF"/>
      <w:u w:val="single" w:color="0000FF"/>
    </w:rPr>
  </w:style>
  <w:style w:type="paragraph" w:styleId="Listepuces">
    <w:name w:val="List Bullet"/>
    <w:basedOn w:val="Normal"/>
    <w:uiPriority w:val="99"/>
    <w:unhideWhenUsed/>
    <w:rsid w:val="00FF6EF1"/>
    <w:pPr>
      <w:numPr>
        <w:numId w:val="21"/>
      </w:numPr>
      <w:contextualSpacing/>
    </w:pPr>
  </w:style>
  <w:style w:type="paragraph" w:styleId="Listepuces2">
    <w:name w:val="List Bullet 2"/>
    <w:aliases w:val="Liste à puces B2"/>
    <w:basedOn w:val="Normal"/>
    <w:rsid w:val="00720848"/>
    <w:pPr>
      <w:tabs>
        <w:tab w:val="num" w:pos="643"/>
        <w:tab w:val="left" w:pos="1531"/>
      </w:tabs>
      <w:ind w:left="643" w:hanging="360"/>
    </w:pPr>
    <w:rPr>
      <w:i/>
    </w:rPr>
  </w:style>
  <w:style w:type="paragraph" w:styleId="Listecontinue2">
    <w:name w:val="List Continue 2"/>
    <w:basedOn w:val="Normal"/>
    <w:rsid w:val="00720848"/>
    <w:pPr>
      <w:spacing w:after="120"/>
      <w:ind w:left="566"/>
    </w:pPr>
  </w:style>
  <w:style w:type="paragraph" w:styleId="Listecontinue5">
    <w:name w:val="List Continue 5"/>
    <w:basedOn w:val="Normal"/>
    <w:rsid w:val="00720848"/>
    <w:pPr>
      <w:spacing w:after="120"/>
      <w:ind w:left="1415"/>
      <w:jc w:val="left"/>
    </w:pPr>
    <w:rPr>
      <w:rFonts w:ascii="Times New Roman" w:hAnsi="Times New Roman"/>
      <w:sz w:val="24"/>
    </w:rPr>
  </w:style>
  <w:style w:type="paragraph" w:customStyle="1" w:styleId="NormalPV">
    <w:name w:val="Normal (PV)"/>
    <w:basedOn w:val="Normal"/>
    <w:rsid w:val="00720848"/>
    <w:pPr>
      <w:spacing w:after="120"/>
      <w:ind w:left="720"/>
    </w:pPr>
    <w:rPr>
      <w:rFonts w:ascii="Arial" w:hAnsi="Arial"/>
      <w:szCs w:val="20"/>
      <w:lang w:val="en-US"/>
    </w:rPr>
  </w:style>
  <w:style w:type="paragraph" w:styleId="NormalWeb">
    <w:name w:val="Normal (Web)"/>
    <w:basedOn w:val="Normal"/>
    <w:rsid w:val="00720848"/>
    <w:pPr>
      <w:spacing w:before="100" w:beforeAutospacing="1" w:after="100" w:afterAutospacing="1"/>
      <w:jc w:val="left"/>
    </w:pPr>
    <w:rPr>
      <w:rFonts w:ascii="Times New Roman" w:hAnsi="Times New Roman"/>
      <w:sz w:val="24"/>
      <w:lang w:eastAsia="fr-FR"/>
    </w:rPr>
  </w:style>
  <w:style w:type="paragraph" w:styleId="Normalcentr">
    <w:name w:val="Block Text"/>
    <w:basedOn w:val="Normal"/>
    <w:rsid w:val="00720848"/>
    <w:pPr>
      <w:spacing w:after="120"/>
      <w:ind w:left="1440" w:right="1440"/>
    </w:pPr>
  </w:style>
  <w:style w:type="paragraph" w:styleId="Notedefin">
    <w:name w:val="endnote text"/>
    <w:basedOn w:val="Normal"/>
    <w:link w:val="NotedefinCar"/>
    <w:rsid w:val="00720848"/>
    <w:rPr>
      <w:szCs w:val="20"/>
    </w:rPr>
  </w:style>
  <w:style w:type="character" w:customStyle="1" w:styleId="NotedefinCar">
    <w:name w:val="Note de fin Car"/>
    <w:link w:val="Notedefin"/>
    <w:rsid w:val="00720848"/>
    <w:rPr>
      <w:rFonts w:ascii="ITC Franklin Gothic Std Book" w:hAnsi="ITC Franklin Gothic Std Book"/>
      <w:lang w:eastAsia="en-US"/>
    </w:rPr>
  </w:style>
  <w:style w:type="character" w:styleId="Numrodepage">
    <w:name w:val="page number"/>
    <w:basedOn w:val="Policepardfaut"/>
    <w:rsid w:val="00720848"/>
  </w:style>
  <w:style w:type="paragraph" w:styleId="Objetducommentaire">
    <w:name w:val="annotation subject"/>
    <w:basedOn w:val="Commentaire"/>
    <w:next w:val="Commentaire"/>
    <w:link w:val="ObjetducommentaireCar"/>
    <w:uiPriority w:val="99"/>
    <w:unhideWhenUsed/>
    <w:rsid w:val="00FF6EF1"/>
    <w:rPr>
      <w:b/>
      <w:bCs/>
    </w:rPr>
  </w:style>
  <w:style w:type="character" w:customStyle="1" w:styleId="CommentaireCar">
    <w:name w:val="Commentaire Car"/>
    <w:basedOn w:val="Policepardfaut"/>
    <w:link w:val="Commentaire"/>
    <w:uiPriority w:val="99"/>
    <w:semiHidden/>
    <w:rsid w:val="00FF6EF1"/>
    <w:rPr>
      <w:rFonts w:asciiTheme="minorHAnsi" w:hAnsiTheme="minorHAnsi"/>
      <w:lang w:eastAsia="en-US"/>
    </w:rPr>
  </w:style>
  <w:style w:type="character" w:customStyle="1" w:styleId="ObjetducommentaireCar">
    <w:name w:val="Objet du commentaire Car"/>
    <w:basedOn w:val="CommentaireCar"/>
    <w:link w:val="Objetducommentaire"/>
    <w:uiPriority w:val="99"/>
    <w:rsid w:val="00FF6EF1"/>
    <w:rPr>
      <w:rFonts w:asciiTheme="minorHAnsi" w:hAnsiTheme="minorHAnsi"/>
      <w:b/>
      <w:bCs/>
      <w:lang w:eastAsia="en-US"/>
    </w:rPr>
  </w:style>
  <w:style w:type="paragraph" w:customStyle="1" w:styleId="pagetitle">
    <w:name w:val="pagetitle"/>
    <w:basedOn w:val="Normal"/>
    <w:rsid w:val="00720848"/>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720848"/>
    <w:pPr>
      <w:spacing w:before="480" w:after="240"/>
    </w:pPr>
    <w:rPr>
      <w:b/>
      <w:caps/>
      <w:u w:val="single"/>
    </w:rPr>
  </w:style>
  <w:style w:type="paragraph" w:styleId="Paragraphedeliste">
    <w:name w:val="List Paragraph"/>
    <w:basedOn w:val="Normal"/>
    <w:qFormat/>
    <w:rsid w:val="00720848"/>
    <w:pPr>
      <w:ind w:left="708"/>
    </w:pPr>
  </w:style>
  <w:style w:type="paragraph" w:styleId="Retraitcorpsdetexte3">
    <w:name w:val="Body Text Indent 3"/>
    <w:basedOn w:val="Normal"/>
    <w:link w:val="Retraitcorpsdetexte3Car"/>
    <w:rsid w:val="00720848"/>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720848"/>
    <w:rPr>
      <w:rFonts w:ascii="Arial" w:hAnsi="Arial" w:cs="Arial"/>
      <w:sz w:val="18"/>
      <w:szCs w:val="22"/>
      <w:lang w:eastAsia="en-US"/>
    </w:rPr>
  </w:style>
  <w:style w:type="paragraph" w:customStyle="1" w:styleId="StyleItaliqueGauche05cm">
    <w:name w:val="Style Italique Gauche :  05 cm"/>
    <w:basedOn w:val="Normal"/>
    <w:rsid w:val="00720848"/>
    <w:rPr>
      <w:i/>
      <w:iCs/>
      <w:szCs w:val="20"/>
    </w:rPr>
  </w:style>
  <w:style w:type="paragraph" w:customStyle="1" w:styleId="StyleLienSeV">
    <w:name w:val="Style Lien SeV"/>
    <w:basedOn w:val="LienSeV"/>
    <w:rsid w:val="00720848"/>
    <w:pPr>
      <w:widowControl w:val="0"/>
      <w:numPr>
        <w:numId w:val="8"/>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720848"/>
    <w:pPr>
      <w:tabs>
        <w:tab w:val="clear" w:pos="643"/>
      </w:tabs>
      <w:ind w:left="0" w:firstLine="0"/>
    </w:pPr>
    <w:rPr>
      <w:i w:val="0"/>
      <w:iCs/>
    </w:rPr>
  </w:style>
  <w:style w:type="paragraph" w:customStyle="1" w:styleId="StyleNormalSeV14pt">
    <w:name w:val="Style Normal SeV + 14 pt"/>
    <w:basedOn w:val="Normal"/>
    <w:rsid w:val="00720848"/>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720848"/>
    <w:pPr>
      <w:numPr>
        <w:numId w:val="0"/>
      </w:numPr>
      <w:spacing w:line="600" w:lineRule="exact"/>
    </w:pPr>
    <w:rPr>
      <w:rFonts w:cs="Times New Roman"/>
      <w:szCs w:val="20"/>
    </w:rPr>
  </w:style>
  <w:style w:type="paragraph" w:customStyle="1" w:styleId="StyleTitre1SUNeVeille">
    <w:name w:val="Style Titre 1SUN.eVeille"/>
    <w:basedOn w:val="Titre1"/>
    <w:rsid w:val="00720848"/>
    <w:pPr>
      <w:numPr>
        <w:numId w:val="0"/>
      </w:numPr>
      <w:spacing w:after="360"/>
      <w:contextualSpacing/>
    </w:pPr>
    <w:rPr>
      <w:rFonts w:cs="Times New Roman"/>
      <w:szCs w:val="20"/>
    </w:rPr>
  </w:style>
  <w:style w:type="paragraph" w:customStyle="1" w:styleId="StyleTitre2Complexe11pt">
    <w:name w:val="Style Titre 2 + (Complexe) 11 pt"/>
    <w:basedOn w:val="Titre2"/>
    <w:rsid w:val="00720848"/>
    <w:pPr>
      <w:numPr>
        <w:ilvl w:val="0"/>
        <w:numId w:val="0"/>
      </w:numPr>
    </w:pPr>
    <w:rPr>
      <w:rFonts w:cs="Times New (W1)"/>
      <w:caps/>
      <w:szCs w:val="22"/>
    </w:rPr>
  </w:style>
  <w:style w:type="paragraph" w:customStyle="1" w:styleId="StyleTitre2">
    <w:name w:val="Style Titre 2"/>
    <w:aliases w:val="Titre 2 SUN.eVeille + Gauche :  0 cm"/>
    <w:basedOn w:val="Titre2"/>
    <w:rsid w:val="00720848"/>
    <w:pPr>
      <w:numPr>
        <w:ilvl w:val="0"/>
        <w:numId w:val="0"/>
      </w:numPr>
    </w:pPr>
    <w:rPr>
      <w:rFonts w:cs="Times New Roman"/>
      <w:bCs/>
      <w:iCs w:val="0"/>
      <w:szCs w:val="20"/>
    </w:rPr>
  </w:style>
  <w:style w:type="paragraph" w:customStyle="1" w:styleId="TitreSUNeVeilleRB">
    <w:name w:val="Titre SUN.eVeilleRB"/>
    <w:basedOn w:val="Titre1"/>
    <w:rsid w:val="00720848"/>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720848"/>
    <w:rPr>
      <w:i/>
      <w:iCs/>
    </w:rPr>
  </w:style>
  <w:style w:type="paragraph" w:styleId="Tabledesillustrations">
    <w:name w:val="table of figures"/>
    <w:basedOn w:val="Normal"/>
    <w:next w:val="Normal"/>
    <w:rsid w:val="00720848"/>
  </w:style>
  <w:style w:type="paragraph" w:styleId="Tabledesrfrencesjuridiques">
    <w:name w:val="table of authorities"/>
    <w:basedOn w:val="Normal"/>
    <w:next w:val="Normal"/>
    <w:rsid w:val="00720848"/>
    <w:pPr>
      <w:ind w:left="240" w:hanging="240"/>
    </w:pPr>
  </w:style>
  <w:style w:type="paragraph" w:styleId="Textebrut">
    <w:name w:val="Plain Text"/>
    <w:basedOn w:val="Normal"/>
    <w:link w:val="TextebrutCar"/>
    <w:unhideWhenUsed/>
    <w:rsid w:val="00720848"/>
    <w:pPr>
      <w:jc w:val="left"/>
    </w:pPr>
    <w:rPr>
      <w:rFonts w:ascii="Consolas" w:eastAsia="Calibri" w:hAnsi="Consolas"/>
      <w:sz w:val="21"/>
      <w:szCs w:val="21"/>
    </w:rPr>
  </w:style>
  <w:style w:type="character" w:customStyle="1" w:styleId="TextebrutCar">
    <w:name w:val="Texte brut Car"/>
    <w:link w:val="Textebrut"/>
    <w:rsid w:val="00720848"/>
    <w:rPr>
      <w:rFonts w:ascii="Consolas" w:eastAsia="Calibri" w:hAnsi="Consolas"/>
      <w:sz w:val="21"/>
      <w:szCs w:val="21"/>
      <w:lang w:eastAsia="en-US"/>
    </w:rPr>
  </w:style>
  <w:style w:type="paragraph" w:styleId="Textedemacro">
    <w:name w:val="macro"/>
    <w:link w:val="TextedemacroCar"/>
    <w:rsid w:val="0072084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720848"/>
    <w:rPr>
      <w:rFonts w:ascii="Courier New" w:hAnsi="Courier New" w:cs="Courier New"/>
      <w:lang w:val="en-US" w:eastAsia="en-US" w:bidi="ar-SA"/>
    </w:rPr>
  </w:style>
  <w:style w:type="paragraph" w:customStyle="1" w:styleId="TH">
    <w:name w:val="TH"/>
    <w:basedOn w:val="Normal"/>
    <w:rsid w:val="00720848"/>
    <w:pPr>
      <w:tabs>
        <w:tab w:val="left" w:pos="2835"/>
      </w:tabs>
      <w:ind w:left="2835" w:hanging="1701"/>
    </w:pPr>
  </w:style>
  <w:style w:type="character" w:customStyle="1" w:styleId="title1">
    <w:name w:val="title1"/>
    <w:basedOn w:val="Policepardfaut"/>
    <w:rsid w:val="00720848"/>
  </w:style>
  <w:style w:type="character" w:customStyle="1" w:styleId="titlea">
    <w:name w:val="titlea"/>
    <w:basedOn w:val="Policepardfaut"/>
    <w:rsid w:val="00720848"/>
  </w:style>
  <w:style w:type="character" w:customStyle="1" w:styleId="titleb">
    <w:name w:val="titleb"/>
    <w:basedOn w:val="Policepardfaut"/>
    <w:rsid w:val="00720848"/>
  </w:style>
  <w:style w:type="paragraph" w:customStyle="1" w:styleId="titre0">
    <w:name w:val="titre"/>
    <w:basedOn w:val="Normal"/>
    <w:rsid w:val="00720848"/>
    <w:pPr>
      <w:spacing w:before="100" w:beforeAutospacing="1" w:after="100" w:afterAutospacing="1" w:line="400" w:lineRule="atLeast"/>
      <w:jc w:val="center"/>
    </w:pPr>
    <w:rPr>
      <w:rFonts w:ascii="Verdana" w:hAnsi="Verdana"/>
      <w:b/>
      <w:bCs/>
      <w:color w:val="000000"/>
      <w:sz w:val="25"/>
      <w:szCs w:val="25"/>
      <w:lang w:eastAsia="fr-FR"/>
    </w:rPr>
  </w:style>
  <w:style w:type="paragraph" w:styleId="TitreTR">
    <w:name w:val="toa heading"/>
    <w:basedOn w:val="Normal"/>
    <w:next w:val="Normal"/>
    <w:rsid w:val="00720848"/>
    <w:rPr>
      <w:rFonts w:ascii="Arial" w:hAnsi="Arial" w:cs="Arial"/>
      <w:b/>
      <w:bCs/>
    </w:rPr>
  </w:style>
  <w:style w:type="numbering" w:customStyle="1" w:styleId="Titres">
    <w:name w:val="Titres"/>
    <w:rsid w:val="00720848"/>
    <w:pPr>
      <w:numPr>
        <w:numId w:val="9"/>
      </w:numPr>
    </w:pPr>
  </w:style>
  <w:style w:type="character" w:customStyle="1" w:styleId="titresgrands1">
    <w:name w:val="titresgrands1"/>
    <w:rsid w:val="00720848"/>
    <w:rPr>
      <w:rFonts w:ascii="Georgia" w:hAnsi="Georgia" w:hint="default"/>
      <w:b/>
      <w:bCs/>
      <w:color w:val="000000"/>
      <w:sz w:val="21"/>
      <w:szCs w:val="21"/>
    </w:rPr>
  </w:style>
  <w:style w:type="paragraph" w:customStyle="1" w:styleId="TM10">
    <w:name w:val="TM1"/>
    <w:basedOn w:val="TM1"/>
    <w:rsid w:val="00720848"/>
  </w:style>
  <w:style w:type="paragraph" w:customStyle="1" w:styleId="txt9">
    <w:name w:val="txt9"/>
    <w:basedOn w:val="Normal"/>
    <w:rsid w:val="00720848"/>
    <w:pPr>
      <w:spacing w:before="100" w:beforeAutospacing="1" w:after="100" w:afterAutospacing="1"/>
      <w:jc w:val="left"/>
    </w:pPr>
    <w:rPr>
      <w:rFonts w:cs="Arial"/>
      <w:color w:val="000080"/>
      <w:szCs w:val="18"/>
      <w:lang w:eastAsia="fr-FR"/>
    </w:rPr>
  </w:style>
  <w:style w:type="paragraph" w:customStyle="1" w:styleId="vert">
    <w:name w:val="vert"/>
    <w:basedOn w:val="Normal"/>
    <w:rsid w:val="00720848"/>
    <w:pPr>
      <w:spacing w:after="75"/>
      <w:jc w:val="left"/>
    </w:pPr>
    <w:rPr>
      <w:rFonts w:ascii="Times New Roman" w:hAnsi="Times New Roman"/>
      <w:color w:val="1B921B"/>
      <w:sz w:val="24"/>
      <w:lang w:eastAsia="fr-FR"/>
    </w:rPr>
  </w:style>
  <w:style w:type="character" w:customStyle="1" w:styleId="TitreCar">
    <w:name w:val="Titre Car"/>
    <w:basedOn w:val="Policepardfaut"/>
    <w:link w:val="Titre"/>
    <w:rsid w:val="00FF6EF1"/>
    <w:rPr>
      <w:rFonts w:asciiTheme="minorHAnsi" w:hAnsiTheme="minorHAnsi"/>
      <w:b/>
      <w:kern w:val="28"/>
      <w:sz w:val="32"/>
      <w:szCs w:val="24"/>
      <w:lang w:eastAsia="en-US"/>
    </w:rPr>
  </w:style>
  <w:style w:type="numbering" w:styleId="111111">
    <w:name w:val="Outline List 2"/>
    <w:basedOn w:val="Aucuneliste"/>
    <w:rsid w:val="003D56FD"/>
    <w:pPr>
      <w:numPr>
        <w:numId w:val="10"/>
      </w:numPr>
    </w:pPr>
  </w:style>
  <w:style w:type="numbering" w:styleId="1ai">
    <w:name w:val="Outline List 1"/>
    <w:basedOn w:val="Aucuneliste"/>
    <w:rsid w:val="003D56FD"/>
    <w:pPr>
      <w:numPr>
        <w:numId w:val="11"/>
      </w:numPr>
    </w:pPr>
  </w:style>
  <w:style w:type="character" w:styleId="AcronymeHTML">
    <w:name w:val="HTML Acronym"/>
    <w:rsid w:val="003D56FD"/>
  </w:style>
  <w:style w:type="paragraph" w:styleId="AdresseHTML">
    <w:name w:val="HTML Address"/>
    <w:basedOn w:val="Normal"/>
    <w:link w:val="AdresseHTMLCar"/>
    <w:rsid w:val="003D56FD"/>
    <w:rPr>
      <w:i/>
      <w:iCs/>
    </w:rPr>
  </w:style>
  <w:style w:type="character" w:customStyle="1" w:styleId="AdresseHTMLCar">
    <w:name w:val="Adresse HTML Car"/>
    <w:link w:val="AdresseHTML"/>
    <w:rsid w:val="003D56FD"/>
    <w:rPr>
      <w:rFonts w:ascii="ITC Franklin Gothic Std Book" w:hAnsi="ITC Franklin Gothic Std Book"/>
      <w:i/>
      <w:iCs/>
      <w:sz w:val="18"/>
      <w:szCs w:val="24"/>
      <w:lang w:eastAsia="en-US"/>
    </w:rPr>
  </w:style>
  <w:style w:type="character" w:styleId="Appeldenotedefin">
    <w:name w:val="endnote reference"/>
    <w:rsid w:val="003D56FD"/>
    <w:rPr>
      <w:vertAlign w:val="superscript"/>
    </w:rPr>
  </w:style>
  <w:style w:type="numbering" w:styleId="ArticleSection">
    <w:name w:val="Outline List 3"/>
    <w:basedOn w:val="Aucuneliste"/>
    <w:rsid w:val="003D56FD"/>
    <w:pPr>
      <w:numPr>
        <w:numId w:val="12"/>
      </w:numPr>
    </w:pPr>
  </w:style>
  <w:style w:type="paragraph" w:styleId="Bibliographie">
    <w:name w:val="Bibliography"/>
    <w:basedOn w:val="Normal"/>
    <w:next w:val="Normal"/>
    <w:uiPriority w:val="37"/>
    <w:semiHidden/>
    <w:unhideWhenUsed/>
    <w:rsid w:val="003D56FD"/>
  </w:style>
  <w:style w:type="paragraph" w:styleId="Citation">
    <w:name w:val="Quote"/>
    <w:basedOn w:val="Normal"/>
    <w:next w:val="Normal"/>
    <w:link w:val="CitationCar"/>
    <w:uiPriority w:val="29"/>
    <w:rsid w:val="00FF6EF1"/>
    <w:rPr>
      <w:i/>
      <w:iCs/>
      <w:color w:val="000000" w:themeColor="text1"/>
    </w:rPr>
  </w:style>
  <w:style w:type="character" w:customStyle="1" w:styleId="CitationCar">
    <w:name w:val="Citation Car"/>
    <w:basedOn w:val="Policepardfaut"/>
    <w:link w:val="Citation"/>
    <w:uiPriority w:val="29"/>
    <w:rsid w:val="00FF6EF1"/>
    <w:rPr>
      <w:rFonts w:asciiTheme="minorHAnsi" w:hAnsiTheme="minorHAnsi"/>
      <w:i/>
      <w:iCs/>
      <w:color w:val="000000" w:themeColor="text1"/>
      <w:szCs w:val="24"/>
      <w:lang w:eastAsia="en-US"/>
    </w:rPr>
  </w:style>
  <w:style w:type="paragraph" w:styleId="Citationintense">
    <w:name w:val="Intense Quote"/>
    <w:basedOn w:val="Normal"/>
    <w:next w:val="Normal"/>
    <w:link w:val="CitationintenseCar"/>
    <w:uiPriority w:val="30"/>
    <w:qFormat/>
    <w:rsid w:val="003D56F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D56FD"/>
    <w:rPr>
      <w:rFonts w:ascii="ITC Franklin Gothic Std Book" w:hAnsi="ITC Franklin Gothic Std Book"/>
      <w:b/>
      <w:bCs/>
      <w:i/>
      <w:iCs/>
      <w:color w:val="4F81BD"/>
      <w:sz w:val="18"/>
      <w:szCs w:val="24"/>
      <w:lang w:eastAsia="en-US"/>
    </w:rPr>
  </w:style>
  <w:style w:type="table" w:styleId="Colonnesdetableau1">
    <w:name w:val="Table Columns 1"/>
    <w:basedOn w:val="TableauNormal"/>
    <w:rsid w:val="003D56FD"/>
    <w:pPr>
      <w:spacing w:line="260" w:lineRule="exact"/>
      <w:ind w:right="-26"/>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3D56FD"/>
    <w:pPr>
      <w:spacing w:line="260" w:lineRule="exact"/>
      <w:ind w:right="-26"/>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3D56FD"/>
    <w:pPr>
      <w:spacing w:line="260" w:lineRule="exact"/>
      <w:ind w:right="-26"/>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3D56FD"/>
    <w:pPr>
      <w:spacing w:line="260" w:lineRule="exact"/>
      <w:ind w:right="-26"/>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3D56FD"/>
    <w:pPr>
      <w:spacing w:line="260" w:lineRule="exact"/>
      <w:ind w:right="-26"/>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3D56FD"/>
    <w:pPr>
      <w:spacing w:after="120"/>
    </w:pPr>
    <w:rPr>
      <w:sz w:val="16"/>
      <w:szCs w:val="16"/>
    </w:rPr>
  </w:style>
  <w:style w:type="character" w:customStyle="1" w:styleId="Corpsdetexte3Car">
    <w:name w:val="Corps de texte 3 Car"/>
    <w:link w:val="Corpsdetexte3"/>
    <w:rsid w:val="003D56FD"/>
    <w:rPr>
      <w:rFonts w:ascii="ITC Franklin Gothic Std Book" w:hAnsi="ITC Franklin Gothic Std Book"/>
      <w:sz w:val="16"/>
      <w:szCs w:val="16"/>
      <w:lang w:eastAsia="en-US"/>
    </w:rPr>
  </w:style>
  <w:style w:type="paragraph" w:styleId="Date">
    <w:name w:val="Date"/>
    <w:basedOn w:val="Normal"/>
    <w:next w:val="Normal"/>
    <w:link w:val="DateCar"/>
    <w:rsid w:val="003D56FD"/>
  </w:style>
  <w:style w:type="character" w:customStyle="1" w:styleId="DateCar">
    <w:name w:val="Date Car"/>
    <w:link w:val="Date"/>
    <w:rsid w:val="003D56FD"/>
    <w:rPr>
      <w:rFonts w:ascii="ITC Franklin Gothic Std Book" w:hAnsi="ITC Franklin Gothic Std Book"/>
      <w:sz w:val="18"/>
      <w:szCs w:val="24"/>
      <w:lang w:eastAsia="en-US"/>
    </w:rPr>
  </w:style>
  <w:style w:type="character" w:styleId="DfinitionHTML">
    <w:name w:val="HTML Definition"/>
    <w:rsid w:val="003D56FD"/>
    <w:rPr>
      <w:i/>
      <w:iCs/>
    </w:rPr>
  </w:style>
  <w:style w:type="table" w:styleId="Effetsdetableau3D1">
    <w:name w:val="Table 3D effects 1"/>
    <w:basedOn w:val="TableauNormal"/>
    <w:rsid w:val="003D56FD"/>
    <w:pPr>
      <w:spacing w:line="260" w:lineRule="exact"/>
      <w:ind w:right="-26"/>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3D56FD"/>
    <w:pPr>
      <w:spacing w:line="260" w:lineRule="exact"/>
      <w:ind w:right="-26"/>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3D56FD"/>
    <w:pPr>
      <w:spacing w:line="260" w:lineRule="exact"/>
      <w:ind w:right="-26"/>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3D56FD"/>
    <w:rPr>
      <w:b/>
      <w:bCs/>
      <w:i/>
      <w:iCs/>
      <w:color w:val="4F81BD"/>
    </w:rPr>
  </w:style>
  <w:style w:type="character" w:styleId="Accentuationlgre">
    <w:name w:val="Subtle Emphasis"/>
    <w:uiPriority w:val="19"/>
    <w:qFormat/>
    <w:rsid w:val="003D56FD"/>
    <w:rPr>
      <w:i/>
      <w:iCs/>
      <w:color w:val="808080"/>
    </w:rPr>
  </w:style>
  <w:style w:type="paragraph" w:styleId="En-ttedemessage">
    <w:name w:val="Message Header"/>
    <w:basedOn w:val="Normal"/>
    <w:link w:val="En-ttedemessageCar"/>
    <w:rsid w:val="003D56F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3D56FD"/>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3D56FD"/>
    <w:pPr>
      <w:numPr>
        <w:numId w:val="0"/>
      </w:numPr>
      <w:spacing w:before="240" w:after="60"/>
      <w:outlineLvl w:val="9"/>
    </w:pPr>
    <w:rPr>
      <w:rFonts w:ascii="Cambria" w:hAnsi="Cambria" w:cs="Times New Roman"/>
      <w:b w:val="0"/>
      <w:sz w:val="32"/>
      <w:lang w:eastAsia="en-US"/>
    </w:rPr>
  </w:style>
  <w:style w:type="character" w:styleId="ExempleHTML">
    <w:name w:val="HTML Sample"/>
    <w:rsid w:val="003D56FD"/>
    <w:rPr>
      <w:rFonts w:ascii="Courier New" w:hAnsi="Courier New" w:cs="Courier New"/>
    </w:rPr>
  </w:style>
  <w:style w:type="paragraph" w:styleId="Formuledepolitesse">
    <w:name w:val="Closing"/>
    <w:basedOn w:val="Normal"/>
    <w:link w:val="FormuledepolitesseCar"/>
    <w:rsid w:val="003D56FD"/>
    <w:pPr>
      <w:ind w:left="4252"/>
    </w:pPr>
  </w:style>
  <w:style w:type="character" w:customStyle="1" w:styleId="FormuledepolitesseCar">
    <w:name w:val="Formule de politesse Car"/>
    <w:link w:val="Formuledepolitesse"/>
    <w:rsid w:val="003D56FD"/>
    <w:rPr>
      <w:rFonts w:ascii="ITC Franklin Gothic Std Book" w:hAnsi="ITC Franklin Gothic Std Book"/>
      <w:sz w:val="18"/>
      <w:szCs w:val="24"/>
      <w:lang w:eastAsia="en-US"/>
    </w:rPr>
  </w:style>
  <w:style w:type="table" w:styleId="Grilleclaire">
    <w:name w:val="Light Grid"/>
    <w:basedOn w:val="TableauNormal"/>
    <w:uiPriority w:val="62"/>
    <w:rsid w:val="003D56F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D56F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D56F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D56F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D56F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D56F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D56F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D56F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D56F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D56F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D56F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D56F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D56F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D56F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3D56FD"/>
    <w:pPr>
      <w:spacing w:line="260" w:lineRule="exact"/>
      <w:ind w:right="-26"/>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3D56FD"/>
    <w:pPr>
      <w:spacing w:line="260" w:lineRule="exact"/>
      <w:ind w:right="-26"/>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3D56FD"/>
    <w:pPr>
      <w:spacing w:line="260" w:lineRule="exact"/>
      <w:ind w:right="-26"/>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3D56FD"/>
    <w:pPr>
      <w:spacing w:line="260" w:lineRule="exact"/>
      <w:ind w:right="-26"/>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3D56FD"/>
    <w:pPr>
      <w:spacing w:line="260" w:lineRule="exact"/>
      <w:ind w:right="-26"/>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3D56FD"/>
    <w:pPr>
      <w:spacing w:line="260" w:lineRule="exact"/>
      <w:ind w:right="-26"/>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3D56FD"/>
    <w:pPr>
      <w:spacing w:line="260" w:lineRule="exact"/>
      <w:ind w:right="-26"/>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3D56FD"/>
    <w:pPr>
      <w:spacing w:line="260" w:lineRule="exact"/>
      <w:ind w:right="-26"/>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3D56F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D56F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D56F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D56F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D56F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D56F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D56F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D56FD"/>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D56FD"/>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D56FD"/>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D56FD"/>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D56FD"/>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D56FD"/>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D56FD"/>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D56F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D56F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D56F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D56F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D56F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D56F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D56F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3D56FD"/>
    <w:pPr>
      <w:ind w:left="566" w:hanging="283"/>
      <w:contextualSpacing/>
    </w:pPr>
  </w:style>
  <w:style w:type="paragraph" w:styleId="Liste3">
    <w:name w:val="List 3"/>
    <w:basedOn w:val="Normal"/>
    <w:rsid w:val="003D56FD"/>
    <w:pPr>
      <w:ind w:left="849" w:hanging="283"/>
      <w:contextualSpacing/>
    </w:pPr>
  </w:style>
  <w:style w:type="paragraph" w:styleId="Liste4">
    <w:name w:val="List 4"/>
    <w:basedOn w:val="Normal"/>
    <w:rsid w:val="003D56FD"/>
    <w:pPr>
      <w:ind w:left="1132" w:hanging="283"/>
      <w:contextualSpacing/>
    </w:pPr>
  </w:style>
  <w:style w:type="paragraph" w:styleId="Liste5">
    <w:name w:val="List 5"/>
    <w:basedOn w:val="Normal"/>
    <w:rsid w:val="003D56FD"/>
    <w:pPr>
      <w:ind w:left="1415" w:hanging="283"/>
      <w:contextualSpacing/>
    </w:pPr>
  </w:style>
  <w:style w:type="paragraph" w:styleId="Listenumros">
    <w:name w:val="List Number"/>
    <w:basedOn w:val="Normal"/>
    <w:rsid w:val="003D56FD"/>
    <w:pPr>
      <w:tabs>
        <w:tab w:val="num" w:pos="360"/>
      </w:tabs>
      <w:ind w:left="360" w:hanging="360"/>
      <w:contextualSpacing/>
    </w:pPr>
  </w:style>
  <w:style w:type="paragraph" w:styleId="Listenumros2">
    <w:name w:val="List Number 2"/>
    <w:basedOn w:val="Normal"/>
    <w:rsid w:val="003D56FD"/>
    <w:pPr>
      <w:tabs>
        <w:tab w:val="num" w:pos="643"/>
      </w:tabs>
      <w:ind w:left="643" w:hanging="360"/>
      <w:contextualSpacing/>
    </w:pPr>
  </w:style>
  <w:style w:type="paragraph" w:styleId="Listenumros3">
    <w:name w:val="List Number 3"/>
    <w:basedOn w:val="Normal"/>
    <w:rsid w:val="003D56FD"/>
    <w:pPr>
      <w:tabs>
        <w:tab w:val="num" w:pos="926"/>
      </w:tabs>
      <w:ind w:left="926" w:hanging="360"/>
      <w:contextualSpacing/>
    </w:pPr>
  </w:style>
  <w:style w:type="paragraph" w:styleId="Listenumros4">
    <w:name w:val="List Number 4"/>
    <w:basedOn w:val="Normal"/>
    <w:rsid w:val="003D56FD"/>
    <w:pPr>
      <w:tabs>
        <w:tab w:val="num" w:pos="1209"/>
      </w:tabs>
      <w:ind w:left="1209" w:hanging="360"/>
      <w:contextualSpacing/>
    </w:pPr>
  </w:style>
  <w:style w:type="paragraph" w:styleId="Listenumros5">
    <w:name w:val="List Number 5"/>
    <w:basedOn w:val="Normal"/>
    <w:rsid w:val="003D56FD"/>
    <w:pPr>
      <w:tabs>
        <w:tab w:val="num" w:pos="1492"/>
      </w:tabs>
      <w:ind w:left="1492" w:hanging="360"/>
      <w:contextualSpacing/>
    </w:pPr>
  </w:style>
  <w:style w:type="paragraph" w:styleId="Listepuces3">
    <w:name w:val="List Bullet 3"/>
    <w:basedOn w:val="Normal"/>
    <w:rsid w:val="003D56FD"/>
    <w:pPr>
      <w:tabs>
        <w:tab w:val="num" w:pos="926"/>
      </w:tabs>
      <w:ind w:left="926" w:hanging="360"/>
      <w:contextualSpacing/>
    </w:pPr>
  </w:style>
  <w:style w:type="paragraph" w:styleId="Listepuces4">
    <w:name w:val="List Bullet 4"/>
    <w:basedOn w:val="Normal"/>
    <w:rsid w:val="003D56FD"/>
    <w:pPr>
      <w:tabs>
        <w:tab w:val="num" w:pos="1209"/>
      </w:tabs>
      <w:ind w:left="1209" w:hanging="360"/>
      <w:contextualSpacing/>
    </w:pPr>
  </w:style>
  <w:style w:type="paragraph" w:styleId="Listepuces5">
    <w:name w:val="List Bullet 5"/>
    <w:basedOn w:val="Normal"/>
    <w:rsid w:val="003D56FD"/>
    <w:pPr>
      <w:tabs>
        <w:tab w:val="num" w:pos="1492"/>
      </w:tabs>
      <w:ind w:left="1492" w:hanging="360"/>
      <w:contextualSpacing/>
    </w:pPr>
  </w:style>
  <w:style w:type="table" w:styleId="Listeclaire">
    <w:name w:val="Light List"/>
    <w:basedOn w:val="TableauNormal"/>
    <w:uiPriority w:val="61"/>
    <w:rsid w:val="003D56F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D56F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D56F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D56F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D56F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D56F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D56F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3D56FD"/>
    <w:pPr>
      <w:spacing w:after="120"/>
      <w:ind w:left="283"/>
      <w:contextualSpacing/>
    </w:pPr>
  </w:style>
  <w:style w:type="paragraph" w:styleId="Listecontinue3">
    <w:name w:val="List Continue 3"/>
    <w:basedOn w:val="Normal"/>
    <w:rsid w:val="003D56FD"/>
    <w:pPr>
      <w:spacing w:after="120"/>
      <w:ind w:left="849"/>
      <w:contextualSpacing/>
    </w:pPr>
  </w:style>
  <w:style w:type="paragraph" w:styleId="Listecontinue4">
    <w:name w:val="List Continue 4"/>
    <w:basedOn w:val="Normal"/>
    <w:rsid w:val="003D56FD"/>
    <w:pPr>
      <w:spacing w:after="120"/>
      <w:ind w:left="1132"/>
      <w:contextualSpacing/>
    </w:pPr>
  </w:style>
  <w:style w:type="table" w:styleId="Listecouleur">
    <w:name w:val="Colorful List"/>
    <w:basedOn w:val="TableauNormal"/>
    <w:uiPriority w:val="72"/>
    <w:rsid w:val="003D56F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D56F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D56F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D56F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D56F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D56F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D56F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D56F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D56F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D56F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D56F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D56F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D56F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D56F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D56F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D56F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D56F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D56F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D56F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D56F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D56F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D56FD"/>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D56FD"/>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D56FD"/>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D56FD"/>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D56FD"/>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D56FD"/>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D56FD"/>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3D56FD"/>
    <w:rPr>
      <w:rFonts w:ascii="Courier New" w:hAnsi="Courier New" w:cs="Courier New"/>
      <w:sz w:val="20"/>
      <w:szCs w:val="20"/>
    </w:rPr>
  </w:style>
  <w:style w:type="table" w:styleId="Ombrageclair">
    <w:name w:val="Light Shading"/>
    <w:basedOn w:val="TableauNormal"/>
    <w:uiPriority w:val="60"/>
    <w:rsid w:val="003D56F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unhideWhenUsed/>
    <w:rsid w:val="00FF6EF1"/>
    <w:pPr>
      <w:spacing w:before="0"/>
    </w:pPr>
    <w:rPr>
      <w:rFonts w:ascii="Consolas" w:hAnsi="Consolas"/>
      <w:szCs w:val="20"/>
    </w:rPr>
  </w:style>
  <w:style w:type="character" w:customStyle="1" w:styleId="PrformatHTMLCar">
    <w:name w:val="Préformaté HTML Car"/>
    <w:basedOn w:val="Policepardfaut"/>
    <w:link w:val="PrformatHTML"/>
    <w:uiPriority w:val="99"/>
    <w:rsid w:val="00FF6EF1"/>
    <w:rPr>
      <w:rFonts w:ascii="Consolas" w:hAnsi="Consolas"/>
      <w:lang w:eastAsia="en-US"/>
    </w:rPr>
  </w:style>
  <w:style w:type="character" w:styleId="Rfrenceintense">
    <w:name w:val="Intense Reference"/>
    <w:uiPriority w:val="32"/>
    <w:qFormat/>
    <w:rsid w:val="003D56FD"/>
    <w:rPr>
      <w:b/>
      <w:bCs/>
      <w:smallCaps/>
      <w:color w:val="C0504D"/>
      <w:spacing w:val="5"/>
      <w:u w:val="single"/>
    </w:rPr>
  </w:style>
  <w:style w:type="character" w:styleId="Rfrencelgre">
    <w:name w:val="Subtle Reference"/>
    <w:uiPriority w:val="31"/>
    <w:qFormat/>
    <w:rsid w:val="003D56FD"/>
    <w:rPr>
      <w:smallCaps/>
      <w:color w:val="C0504D"/>
      <w:u w:val="single"/>
    </w:rPr>
  </w:style>
  <w:style w:type="paragraph" w:styleId="Retrait1religne">
    <w:name w:val="Body Text First Indent"/>
    <w:basedOn w:val="Corpsdetexte"/>
    <w:link w:val="Retrait1religneCar"/>
    <w:rsid w:val="003D56FD"/>
    <w:pPr>
      <w:ind w:firstLine="210"/>
    </w:pPr>
  </w:style>
  <w:style w:type="character" w:customStyle="1" w:styleId="CorpsdetexteCar">
    <w:name w:val="Corps de texte Car"/>
    <w:basedOn w:val="Policepardfaut"/>
    <w:link w:val="Corpsdetexte"/>
    <w:uiPriority w:val="99"/>
    <w:rsid w:val="00FF6EF1"/>
    <w:rPr>
      <w:rFonts w:asciiTheme="minorHAnsi" w:hAnsiTheme="minorHAnsi"/>
      <w:szCs w:val="24"/>
      <w:lang w:eastAsia="en-US"/>
    </w:rPr>
  </w:style>
  <w:style w:type="character" w:customStyle="1" w:styleId="Retrait1religneCar">
    <w:name w:val="Retrait 1re ligne Car"/>
    <w:basedOn w:val="CorpsdetexteCar"/>
    <w:link w:val="Retrait1religne"/>
    <w:rsid w:val="003D56FD"/>
    <w:rPr>
      <w:rFonts w:ascii="ITC Franklin Gothic Std Book" w:hAnsi="ITC Franklin Gothic Std Book"/>
      <w:sz w:val="18"/>
      <w:szCs w:val="24"/>
      <w:lang w:eastAsia="en-US"/>
    </w:rPr>
  </w:style>
  <w:style w:type="paragraph" w:styleId="Retraitcorpsdetexte">
    <w:name w:val="Body Text Indent"/>
    <w:basedOn w:val="Normal"/>
    <w:link w:val="RetraitcorpsdetexteCar"/>
    <w:rsid w:val="003D56FD"/>
    <w:pPr>
      <w:spacing w:after="120"/>
      <w:ind w:left="283"/>
    </w:pPr>
  </w:style>
  <w:style w:type="character" w:customStyle="1" w:styleId="RetraitcorpsdetexteCar">
    <w:name w:val="Retrait corps de texte Car"/>
    <w:link w:val="Retraitcorpsdetexte"/>
    <w:rsid w:val="003D56FD"/>
    <w:rPr>
      <w:rFonts w:ascii="ITC Franklin Gothic Std Book" w:hAnsi="ITC Franklin Gothic Std Book"/>
      <w:sz w:val="18"/>
      <w:szCs w:val="24"/>
      <w:lang w:eastAsia="en-US"/>
    </w:rPr>
  </w:style>
  <w:style w:type="paragraph" w:styleId="Retraitcorpsdetexte2">
    <w:name w:val="Body Text Indent 2"/>
    <w:basedOn w:val="Normal"/>
    <w:link w:val="Retraitcorpsdetexte2Car"/>
    <w:rsid w:val="003D56FD"/>
    <w:pPr>
      <w:spacing w:after="120" w:line="480" w:lineRule="auto"/>
      <w:ind w:left="283"/>
    </w:pPr>
  </w:style>
  <w:style w:type="character" w:customStyle="1" w:styleId="Retraitcorpsdetexte2Car">
    <w:name w:val="Retrait corps de texte 2 Car"/>
    <w:link w:val="Retraitcorpsdetexte2"/>
    <w:rsid w:val="003D56FD"/>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rsid w:val="003D56FD"/>
    <w:pPr>
      <w:ind w:firstLine="210"/>
    </w:pPr>
  </w:style>
  <w:style w:type="character" w:customStyle="1" w:styleId="Retraitcorpset1religCar">
    <w:name w:val="Retrait corps et 1re lig. Car"/>
    <w:basedOn w:val="RetraitcorpsdetexteCar"/>
    <w:link w:val="Retraitcorpset1relig"/>
    <w:rsid w:val="003D56FD"/>
    <w:rPr>
      <w:rFonts w:ascii="ITC Franklin Gothic Std Book" w:hAnsi="ITC Franklin Gothic Std Book"/>
      <w:sz w:val="18"/>
      <w:szCs w:val="24"/>
      <w:lang w:eastAsia="en-US"/>
    </w:rPr>
  </w:style>
  <w:style w:type="paragraph" w:styleId="Salutations">
    <w:name w:val="Salutation"/>
    <w:basedOn w:val="Normal"/>
    <w:next w:val="Normal"/>
    <w:link w:val="SalutationsCar"/>
    <w:rsid w:val="003D56FD"/>
  </w:style>
  <w:style w:type="character" w:customStyle="1" w:styleId="SalutationsCar">
    <w:name w:val="Salutations Car"/>
    <w:link w:val="Salutations"/>
    <w:rsid w:val="003D56FD"/>
    <w:rPr>
      <w:rFonts w:ascii="ITC Franklin Gothic Std Book" w:hAnsi="ITC Franklin Gothic Std Book"/>
      <w:sz w:val="18"/>
      <w:szCs w:val="24"/>
      <w:lang w:eastAsia="en-US"/>
    </w:rPr>
  </w:style>
  <w:style w:type="paragraph" w:styleId="Sansinterligne">
    <w:name w:val="No Spacing"/>
    <w:uiPriority w:val="1"/>
    <w:qFormat/>
    <w:rsid w:val="003D56FD"/>
    <w:pPr>
      <w:ind w:right="-26"/>
      <w:jc w:val="both"/>
    </w:pPr>
    <w:rPr>
      <w:rFonts w:ascii="ITC Franklin Gothic Std Book" w:hAnsi="ITC Franklin Gothic Std Book"/>
      <w:sz w:val="18"/>
      <w:szCs w:val="24"/>
      <w:lang w:eastAsia="en-US"/>
    </w:rPr>
  </w:style>
  <w:style w:type="paragraph" w:styleId="Signature">
    <w:name w:val="Signature"/>
    <w:basedOn w:val="Normal"/>
    <w:link w:val="SignatureCar"/>
    <w:rsid w:val="003D56FD"/>
    <w:pPr>
      <w:ind w:left="4252"/>
    </w:pPr>
  </w:style>
  <w:style w:type="character" w:customStyle="1" w:styleId="SignatureCar">
    <w:name w:val="Signature Car"/>
    <w:link w:val="Signature"/>
    <w:rsid w:val="003D56FD"/>
    <w:rPr>
      <w:rFonts w:ascii="ITC Franklin Gothic Std Book" w:hAnsi="ITC Franklin Gothic Std Book"/>
      <w:sz w:val="18"/>
      <w:szCs w:val="24"/>
      <w:lang w:eastAsia="en-US"/>
    </w:rPr>
  </w:style>
  <w:style w:type="paragraph" w:styleId="Signaturelectronique">
    <w:name w:val="E-mail Signature"/>
    <w:basedOn w:val="Normal"/>
    <w:link w:val="SignaturelectroniqueCar"/>
    <w:rsid w:val="003D56FD"/>
  </w:style>
  <w:style w:type="character" w:customStyle="1" w:styleId="SignaturelectroniqueCar">
    <w:name w:val="Signature électronique Car"/>
    <w:link w:val="Signaturelectronique"/>
    <w:rsid w:val="003D56FD"/>
    <w:rPr>
      <w:rFonts w:ascii="ITC Franklin Gothic Std Book" w:hAnsi="ITC Franklin Gothic Std Book"/>
      <w:sz w:val="18"/>
      <w:szCs w:val="24"/>
      <w:lang w:eastAsia="en-US"/>
    </w:rPr>
  </w:style>
  <w:style w:type="paragraph" w:styleId="Sous-titre">
    <w:name w:val="Subtitle"/>
    <w:basedOn w:val="Normal"/>
    <w:next w:val="Normal"/>
    <w:link w:val="Sous-titreCar"/>
    <w:uiPriority w:val="11"/>
    <w:qFormat/>
    <w:rsid w:val="00FF6EF1"/>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FF6EF1"/>
    <w:rPr>
      <w:rFonts w:ascii="Franklin Gothic Demi" w:hAnsi="Franklin Gothic Demi"/>
      <w:sz w:val="22"/>
      <w:szCs w:val="24"/>
      <w:lang w:eastAsia="en-US"/>
    </w:rPr>
  </w:style>
  <w:style w:type="table" w:styleId="Tableauclassique1">
    <w:name w:val="Table Classic 1"/>
    <w:basedOn w:val="TableauNormal"/>
    <w:rsid w:val="003D56FD"/>
    <w:pPr>
      <w:spacing w:line="260" w:lineRule="exact"/>
      <w:ind w:right="-26"/>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3D56FD"/>
    <w:pPr>
      <w:spacing w:line="260" w:lineRule="exact"/>
      <w:ind w:right="-26"/>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3D56FD"/>
    <w:pPr>
      <w:spacing w:line="260" w:lineRule="exact"/>
      <w:ind w:right="-26"/>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3D56FD"/>
    <w:pPr>
      <w:spacing w:line="260" w:lineRule="exact"/>
      <w:ind w:right="-26"/>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3D56FD"/>
    <w:pPr>
      <w:spacing w:line="260" w:lineRule="exact"/>
      <w:ind w:right="-26"/>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3D56FD"/>
    <w:pPr>
      <w:spacing w:line="260" w:lineRule="exact"/>
      <w:ind w:right="-26"/>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3D56FD"/>
    <w:pPr>
      <w:spacing w:line="260" w:lineRule="exact"/>
      <w:ind w:right="-26"/>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3D56FD"/>
    <w:pPr>
      <w:spacing w:line="260" w:lineRule="exact"/>
      <w:ind w:right="-26"/>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3D56FD"/>
    <w:pPr>
      <w:spacing w:line="260" w:lineRule="exact"/>
      <w:ind w:right="-26"/>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3D56FD"/>
    <w:pPr>
      <w:spacing w:line="260" w:lineRule="exact"/>
      <w:ind w:right="-26"/>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3D56FD"/>
    <w:pPr>
      <w:spacing w:line="260" w:lineRule="exact"/>
      <w:ind w:right="-26"/>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3D56FD"/>
    <w:pPr>
      <w:spacing w:line="260" w:lineRule="exact"/>
      <w:ind w:right="-26"/>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3D56FD"/>
    <w:pPr>
      <w:spacing w:line="260" w:lineRule="exact"/>
      <w:ind w:right="-26"/>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3D56FD"/>
    <w:pPr>
      <w:spacing w:line="260" w:lineRule="exact"/>
      <w:ind w:right="-26"/>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3D56FD"/>
    <w:pPr>
      <w:spacing w:line="260" w:lineRule="exact"/>
      <w:ind w:right="-26"/>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3D56FD"/>
    <w:pPr>
      <w:spacing w:line="260" w:lineRule="exact"/>
      <w:ind w:right="-26"/>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3D56FD"/>
    <w:pPr>
      <w:spacing w:line="260" w:lineRule="exact"/>
      <w:ind w:right="-26"/>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3D56FD"/>
    <w:pPr>
      <w:spacing w:line="260" w:lineRule="exact"/>
      <w:ind w:right="-26"/>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3D56FD"/>
    <w:pPr>
      <w:spacing w:line="260" w:lineRule="exact"/>
      <w:ind w:right="-26"/>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3D56FD"/>
    <w:pPr>
      <w:spacing w:line="260" w:lineRule="exact"/>
      <w:ind w:right="-26"/>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3D56FD"/>
    <w:pPr>
      <w:spacing w:line="260" w:lineRule="exact"/>
      <w:ind w:right="-26"/>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3D56FD"/>
    <w:pPr>
      <w:spacing w:line="260" w:lineRule="exact"/>
      <w:ind w:right="-26"/>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3D56FD"/>
    <w:pPr>
      <w:spacing w:line="260" w:lineRule="exact"/>
      <w:ind w:right="-26"/>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3D56FD"/>
    <w:pPr>
      <w:spacing w:line="260" w:lineRule="exact"/>
      <w:ind w:right="-26"/>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3D56FD"/>
    <w:pPr>
      <w:spacing w:line="260" w:lineRule="exact"/>
      <w:ind w:right="-26"/>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3D56FD"/>
    <w:pPr>
      <w:spacing w:line="260" w:lineRule="exact"/>
      <w:ind w:right="-26"/>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3D56FD"/>
    <w:rPr>
      <w:color w:val="808080"/>
    </w:rPr>
  </w:style>
  <w:style w:type="table" w:styleId="Thmedutableau">
    <w:name w:val="Table Theme"/>
    <w:basedOn w:val="TableauNormal"/>
    <w:rsid w:val="003D56FD"/>
    <w:pPr>
      <w:spacing w:line="260" w:lineRule="exact"/>
      <w:ind w:right="-2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3D56FD"/>
  </w:style>
  <w:style w:type="character" w:customStyle="1" w:styleId="TitredenoteCar">
    <w:name w:val="Titre de note Car"/>
    <w:link w:val="Titredenote"/>
    <w:rsid w:val="003D56FD"/>
    <w:rPr>
      <w:rFonts w:ascii="ITC Franklin Gothic Std Book" w:hAnsi="ITC Franklin Gothic Std Book"/>
      <w:sz w:val="18"/>
      <w:szCs w:val="24"/>
      <w:lang w:eastAsia="en-US"/>
    </w:rPr>
  </w:style>
  <w:style w:type="character" w:styleId="Titredulivre">
    <w:name w:val="Book Title"/>
    <w:uiPriority w:val="33"/>
    <w:qFormat/>
    <w:rsid w:val="003D56FD"/>
    <w:rPr>
      <w:b/>
      <w:bCs/>
      <w:smallCaps/>
      <w:spacing w:val="5"/>
    </w:rPr>
  </w:style>
  <w:style w:type="table" w:styleId="Trameclaire-Accent1">
    <w:name w:val="Light Shading Accent 1"/>
    <w:basedOn w:val="TableauNormal"/>
    <w:uiPriority w:val="60"/>
    <w:rsid w:val="003D56F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D56F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D56F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D56F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D56F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D56F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D56F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D56F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D56F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D56F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D56F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D56F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D56F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D56F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D56F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D56F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D56F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D56F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D56F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D56F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D56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D56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D56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D56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D56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D56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D56F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3D56FD"/>
    <w:rPr>
      <w:i/>
      <w:iCs/>
    </w:rPr>
  </w:style>
  <w:style w:type="character" w:customStyle="1" w:styleId="B1Car">
    <w:name w:val="B1 Car"/>
    <w:link w:val="B1"/>
    <w:rsid w:val="00FF6EF1"/>
    <w:rPr>
      <w:rFonts w:asciiTheme="minorHAnsi" w:hAnsiTheme="minorHAnsi"/>
      <w:szCs w:val="24"/>
      <w:lang w:eastAsia="en-US"/>
    </w:rPr>
  </w:style>
  <w:style w:type="character" w:customStyle="1" w:styleId="B2Car">
    <w:name w:val="B2 Car"/>
    <w:basedOn w:val="B1Car"/>
    <w:link w:val="B2"/>
    <w:rsid w:val="00FF6EF1"/>
    <w:rPr>
      <w:rFonts w:asciiTheme="minorHAnsi" w:hAnsiTheme="minorHAnsi"/>
      <w:szCs w:val="24"/>
      <w:lang w:eastAsia="en-US"/>
    </w:rPr>
  </w:style>
  <w:style w:type="character" w:customStyle="1" w:styleId="B3Car">
    <w:name w:val="B3 Car"/>
    <w:basedOn w:val="B2Car"/>
    <w:link w:val="B3"/>
    <w:rsid w:val="00FF6EF1"/>
    <w:rPr>
      <w:rFonts w:asciiTheme="minorHAnsi" w:hAnsiTheme="minorHAnsi"/>
      <w:szCs w:val="24"/>
      <w:lang w:eastAsia="en-US"/>
    </w:rPr>
  </w:style>
  <w:style w:type="character" w:customStyle="1" w:styleId="En-tteCar">
    <w:name w:val="En-tête Car"/>
    <w:basedOn w:val="Policepardfaut"/>
    <w:link w:val="En-tte"/>
    <w:uiPriority w:val="99"/>
    <w:rsid w:val="00FF6EF1"/>
    <w:rPr>
      <w:rFonts w:asciiTheme="minorHAnsi" w:hAnsiTheme="minorHAnsi"/>
      <w:szCs w:val="24"/>
      <w:lang w:eastAsia="en-US"/>
    </w:rPr>
  </w:style>
  <w:style w:type="character" w:customStyle="1" w:styleId="PieddepageCar">
    <w:name w:val="Pied de page Car"/>
    <w:basedOn w:val="Policepardfaut"/>
    <w:link w:val="Pieddepage"/>
    <w:rsid w:val="00FF6EF1"/>
    <w:rPr>
      <w:rFonts w:asciiTheme="minorHAnsi" w:hAnsiTheme="minorHAnsi"/>
      <w:noProof/>
      <w:sz w:val="16"/>
      <w:szCs w:val="24"/>
    </w:rPr>
  </w:style>
  <w:style w:type="paragraph" w:customStyle="1" w:styleId="Pieddepremirepage">
    <w:name w:val="Pied de première page"/>
    <w:basedOn w:val="Pieddepage"/>
    <w:link w:val="PieddepremirepageCar"/>
    <w:qFormat/>
    <w:rsid w:val="00FF6EF1"/>
    <w:pPr>
      <w:jc w:val="left"/>
    </w:pPr>
    <w:rPr>
      <w:color w:val="1188CA"/>
      <w:szCs w:val="17"/>
    </w:rPr>
  </w:style>
  <w:style w:type="character" w:customStyle="1" w:styleId="PieddepremirepageCar">
    <w:name w:val="Pied de première page Car"/>
    <w:basedOn w:val="PieddepageCar"/>
    <w:link w:val="Pieddepremirepage"/>
    <w:rsid w:val="00FF6EF1"/>
    <w:rPr>
      <w:rFonts w:asciiTheme="minorHAnsi" w:hAnsiTheme="minorHAnsi"/>
      <w:noProof/>
      <w:color w:val="1188CA"/>
      <w:sz w:val="16"/>
      <w:szCs w:val="17"/>
    </w:rPr>
  </w:style>
  <w:style w:type="paragraph" w:customStyle="1" w:styleId="Pieddepremirepage-tableau">
    <w:name w:val="Pied de première page - tableau"/>
    <w:basedOn w:val="Normal"/>
    <w:qFormat/>
    <w:rsid w:val="00FF6EF1"/>
    <w:pPr>
      <w:spacing w:before="0"/>
      <w:ind w:left="57"/>
    </w:pPr>
    <w:rPr>
      <w:color w:val="1188CA"/>
      <w:sz w:val="17"/>
      <w:szCs w:val="17"/>
    </w:rPr>
  </w:style>
  <w:style w:type="character" w:customStyle="1" w:styleId="TextedebullesCar">
    <w:name w:val="Texte de bulles Car"/>
    <w:basedOn w:val="Policepardfaut"/>
    <w:link w:val="Textedebulles"/>
    <w:uiPriority w:val="99"/>
    <w:rsid w:val="00FF6EF1"/>
    <w:rPr>
      <w:rFonts w:ascii="Tahoma" w:hAnsi="Tahoma" w:cs="Tahoma"/>
      <w:sz w:val="16"/>
      <w:szCs w:val="16"/>
      <w:lang w:eastAsia="en-US"/>
    </w:rPr>
  </w:style>
  <w:style w:type="character" w:customStyle="1" w:styleId="Titre1Car">
    <w:name w:val="Titre 1 Car"/>
    <w:basedOn w:val="Policepardfaut"/>
    <w:link w:val="Titre1"/>
    <w:rsid w:val="00FF6EF1"/>
    <w:rPr>
      <w:rFonts w:asciiTheme="minorHAnsi" w:hAnsiTheme="minorHAnsi" w:cs="Arial"/>
      <w:b/>
      <w:bCs/>
      <w:kern w:val="32"/>
      <w:sz w:val="22"/>
      <w:szCs w:val="32"/>
    </w:rPr>
  </w:style>
  <w:style w:type="character" w:customStyle="1" w:styleId="Titre2Car">
    <w:name w:val="Titre 2 Car"/>
    <w:basedOn w:val="Policepardfaut"/>
    <w:link w:val="Titre2"/>
    <w:rsid w:val="00FF6EF1"/>
    <w:rPr>
      <w:rFonts w:asciiTheme="minorHAnsi" w:hAnsiTheme="minorHAnsi" w:cs="Arial"/>
      <w:b/>
      <w:iCs/>
      <w:kern w:val="32"/>
      <w:szCs w:val="28"/>
    </w:rPr>
  </w:style>
  <w:style w:type="character" w:customStyle="1" w:styleId="Titre3Car">
    <w:name w:val="Titre 3 Car"/>
    <w:basedOn w:val="Policepardfaut"/>
    <w:link w:val="Titre3"/>
    <w:rsid w:val="00FF6EF1"/>
    <w:rPr>
      <w:rFonts w:asciiTheme="minorHAnsi" w:hAnsiTheme="minorHAnsi" w:cs="Arial"/>
      <w:b/>
      <w:kern w:val="32"/>
    </w:rPr>
  </w:style>
  <w:style w:type="character" w:customStyle="1" w:styleId="Titre4Car">
    <w:name w:val="Titre 4 Car"/>
    <w:basedOn w:val="Policepardfaut"/>
    <w:link w:val="Titre4"/>
    <w:rsid w:val="00FF6EF1"/>
    <w:rPr>
      <w:rFonts w:ascii="ITC Franklin Gothic Book" w:hAnsi="ITC Franklin Gothic Book"/>
      <w:b/>
      <w:bCs/>
      <w:sz w:val="28"/>
      <w:szCs w:val="28"/>
      <w:lang w:eastAsia="en-US"/>
    </w:rPr>
  </w:style>
  <w:style w:type="character" w:customStyle="1" w:styleId="Titre5Car">
    <w:name w:val="Titre 5 Car"/>
    <w:basedOn w:val="Policepardfaut"/>
    <w:link w:val="Titre5"/>
    <w:rsid w:val="00FF6EF1"/>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F6EF1"/>
    <w:rPr>
      <w:rFonts w:ascii="ITC Franklin Gothic Book" w:hAnsi="ITC Franklin Gothic Book"/>
      <w:b/>
      <w:bCs/>
      <w:sz w:val="22"/>
      <w:szCs w:val="22"/>
      <w:lang w:eastAsia="en-US"/>
    </w:rPr>
  </w:style>
  <w:style w:type="character" w:customStyle="1" w:styleId="Titre7Car">
    <w:name w:val="Titre 7 Car"/>
    <w:basedOn w:val="Policepardfaut"/>
    <w:link w:val="Titre7"/>
    <w:rsid w:val="00FF6EF1"/>
    <w:rPr>
      <w:rFonts w:ascii="ITC Franklin Gothic Book" w:hAnsi="ITC Franklin Gothic Book"/>
      <w:szCs w:val="24"/>
      <w:lang w:eastAsia="en-US"/>
    </w:rPr>
  </w:style>
  <w:style w:type="character" w:customStyle="1" w:styleId="Titre8Car">
    <w:name w:val="Titre 8 Car"/>
    <w:basedOn w:val="Policepardfaut"/>
    <w:link w:val="Titre8"/>
    <w:rsid w:val="00FF6EF1"/>
    <w:rPr>
      <w:rFonts w:ascii="ITC Franklin Gothic Book" w:hAnsi="ITC Franklin Gothic Book"/>
      <w:i/>
      <w:iCs/>
      <w:szCs w:val="24"/>
      <w:lang w:eastAsia="en-US"/>
    </w:rPr>
  </w:style>
  <w:style w:type="character" w:customStyle="1" w:styleId="Titre9Car">
    <w:name w:val="Titre 9 Car"/>
    <w:basedOn w:val="Policepardfaut"/>
    <w:link w:val="Titre9"/>
    <w:rsid w:val="00FF6EF1"/>
    <w:rPr>
      <w:rFonts w:ascii="Arial" w:hAnsi="Arial" w:cs="Arial"/>
      <w:sz w:val="22"/>
      <w:szCs w:val="22"/>
      <w:lang w:eastAsia="en-US"/>
    </w:rPr>
  </w:style>
  <w:style w:type="paragraph" w:customStyle="1" w:styleId="Version">
    <w:name w:val="Version"/>
    <w:basedOn w:val="Normal"/>
    <w:rsid w:val="00FF6EF1"/>
    <w:pPr>
      <w:jc w:val="right"/>
    </w:pPr>
    <w:rPr>
      <w:i/>
      <w:noProof/>
      <w:sz w:val="14"/>
      <w:szCs w:val="14"/>
      <w:lang w:val="en-GB"/>
    </w:rPr>
  </w:style>
  <w:style w:type="table" w:styleId="TableauGrille1Clair-Accentuation1">
    <w:name w:val="Grid Table 1 Light Accent 1"/>
    <w:basedOn w:val="TableauNormal"/>
    <w:uiPriority w:val="46"/>
    <w:rsid w:val="00FF6EF1"/>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FF6EF1"/>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paragraph" w:customStyle="1" w:styleId="Btab1">
    <w:name w:val="Btab_1"/>
    <w:basedOn w:val="B1"/>
    <w:qFormat/>
    <w:rsid w:val="00FF6EF1"/>
    <w:pPr>
      <w:spacing w:before="0" w:after="0"/>
      <w:ind w:left="284"/>
    </w:pPr>
  </w:style>
  <w:style w:type="paragraph" w:customStyle="1" w:styleId="Btab2">
    <w:name w:val="Btab_2"/>
    <w:basedOn w:val="B2"/>
    <w:qFormat/>
    <w:rsid w:val="00FF6EF1"/>
    <w:pPr>
      <w:spacing w:before="0"/>
      <w:ind w:left="568"/>
    </w:pPr>
  </w:style>
  <w:style w:type="paragraph" w:customStyle="1" w:styleId="Btab3">
    <w:name w:val="Btab_3"/>
    <w:basedOn w:val="B3"/>
    <w:qFormat/>
    <w:rsid w:val="00FF6EF1"/>
    <w:pPr>
      <w:spacing w:before="0"/>
      <w:ind w:left="851"/>
    </w:pPr>
  </w:style>
  <w:style w:type="paragraph" w:customStyle="1" w:styleId="Titretableau">
    <w:name w:val="Titre_tableau"/>
    <w:basedOn w:val="Normal"/>
    <w:qFormat/>
    <w:rsid w:val="00FF6EF1"/>
    <w:pPr>
      <w:spacing w:after="60"/>
      <w:jc w:val="center"/>
    </w:pPr>
    <w:rPr>
      <w:b/>
    </w:rPr>
  </w:style>
  <w:style w:type="paragraph" w:customStyle="1" w:styleId="Normaltableaularge">
    <w:name w:val="Normal_tableau_large"/>
    <w:basedOn w:val="Normal"/>
    <w:qFormat/>
    <w:rsid w:val="00FF6EF1"/>
    <w:pPr>
      <w:spacing w:after="60"/>
    </w:pPr>
  </w:style>
  <w:style w:type="paragraph" w:customStyle="1" w:styleId="Normaltableauserr">
    <w:name w:val="Normal_tableau_serré"/>
    <w:basedOn w:val="Normaltableaularge"/>
    <w:qFormat/>
    <w:rsid w:val="00FF6EF1"/>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1940</Words>
  <Characters>11283</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Audit d'étude : Monitoring</vt:lpstr>
    </vt:vector>
  </TitlesOfParts>
  <Company>Client</Company>
  <LinksUpToDate>false</LinksUpToDate>
  <CharactersWithSpaces>13197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d'étude : Monitoring</dc:title>
  <dc:subject/>
  <dc:creator>Sunnikan Consulting</dc:creator>
  <cp:keywords/>
  <cp:lastModifiedBy>Pierre JOUBERT</cp:lastModifiedBy>
  <cp:revision>10</cp:revision>
  <cp:lastPrinted>2000-05-11T08:23:00Z</cp:lastPrinted>
  <dcterms:created xsi:type="dcterms:W3CDTF">2012-08-30T09:17:00Z</dcterms:created>
  <dcterms:modified xsi:type="dcterms:W3CDTF">2023-11-21T08:37:00Z</dcterms:modified>
</cp:coreProperties>
</file>