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70" w:type="dxa"/>
          <w:right w:w="70" w:type="dxa"/>
        </w:tblCellMar>
        <w:tblLook w:val="04A0" w:firstRow="1" w:lastRow="0" w:firstColumn="1" w:lastColumn="0" w:noHBand="0" w:noVBand="1"/>
      </w:tblPr>
      <w:tblGrid>
        <w:gridCol w:w="1203"/>
        <w:gridCol w:w="3066"/>
        <w:gridCol w:w="4798"/>
      </w:tblGrid>
      <w:tr w:rsidR="006C4CEC" w:rsidRPr="00F126A7" w14:paraId="47F1B747" w14:textId="77777777" w:rsidTr="006C4CEC">
        <w:trPr>
          <w:trHeight w:val="340"/>
        </w:trPr>
        <w:tc>
          <w:tcPr>
            <w:tcW w:w="663" w:type="pct"/>
            <w:tcBorders>
              <w:top w:val="nil"/>
              <w:bottom w:val="single" w:sz="4" w:space="0" w:color="auto"/>
              <w:right w:val="single" w:sz="4" w:space="0" w:color="auto"/>
            </w:tcBorders>
            <w:shd w:val="clear" w:color="auto" w:fill="auto"/>
            <w:noWrap/>
            <w:vAlign w:val="bottom"/>
            <w:hideMark/>
          </w:tcPr>
          <w:p w14:paraId="47F1B742" w14:textId="77777777" w:rsidR="006C4CEC" w:rsidRPr="00F126A7" w:rsidRDefault="006C4CEC" w:rsidP="00A626B5">
            <w:pPr>
              <w:spacing w:before="60" w:after="60"/>
              <w:rPr>
                <w:b/>
              </w:rPr>
            </w:pPr>
          </w:p>
        </w:tc>
        <w:tc>
          <w:tcPr>
            <w:tcW w:w="1691" w:type="pct"/>
            <w:tcBorders>
              <w:top w:val="single" w:sz="4" w:space="0" w:color="auto"/>
              <w:left w:val="nil"/>
              <w:bottom w:val="single" w:sz="4" w:space="0" w:color="auto"/>
              <w:right w:val="single" w:sz="4" w:space="0" w:color="auto"/>
            </w:tcBorders>
            <w:shd w:val="clear" w:color="auto" w:fill="FFFFCC"/>
            <w:noWrap/>
            <w:vAlign w:val="center"/>
            <w:hideMark/>
          </w:tcPr>
          <w:p w14:paraId="47F1B743" w14:textId="19EB90EF" w:rsidR="006C4CEC" w:rsidRPr="00F126A7" w:rsidRDefault="006C4CEC" w:rsidP="00A626B5">
            <w:pPr>
              <w:spacing w:before="60" w:after="60"/>
              <w:jc w:val="center"/>
              <w:rPr>
                <w:rFonts w:cs="Arial"/>
                <w:b/>
                <w:bCs/>
                <w:szCs w:val="20"/>
              </w:rPr>
            </w:pPr>
            <w:r w:rsidRPr="00F126A7">
              <w:rPr>
                <w:rFonts w:cs="Arial"/>
                <w:b/>
                <w:szCs w:val="20"/>
              </w:rPr>
              <w:t>Name, Position</w:t>
            </w:r>
          </w:p>
        </w:tc>
        <w:tc>
          <w:tcPr>
            <w:tcW w:w="2646" w:type="pct"/>
            <w:tcBorders>
              <w:top w:val="single" w:sz="4" w:space="0" w:color="auto"/>
              <w:left w:val="nil"/>
              <w:bottom w:val="single" w:sz="4" w:space="0" w:color="auto"/>
              <w:right w:val="single" w:sz="4" w:space="0" w:color="auto"/>
            </w:tcBorders>
            <w:shd w:val="clear" w:color="auto" w:fill="FFFFCC"/>
            <w:noWrap/>
            <w:vAlign w:val="center"/>
          </w:tcPr>
          <w:p w14:paraId="47F1B746" w14:textId="23BCFCD0" w:rsidR="006C4CEC" w:rsidRPr="00F126A7" w:rsidRDefault="006C4CEC" w:rsidP="00A626B5">
            <w:pPr>
              <w:spacing w:before="60" w:after="60"/>
              <w:jc w:val="center"/>
              <w:rPr>
                <w:rFonts w:cs="Arial"/>
                <w:b/>
                <w:bCs/>
                <w:szCs w:val="20"/>
              </w:rPr>
            </w:pPr>
            <w:r w:rsidRPr="00F126A7">
              <w:rPr>
                <w:rFonts w:cs="Arial"/>
                <w:b/>
                <w:szCs w:val="20"/>
              </w:rPr>
              <w:t>Signature, Date</w:t>
            </w:r>
          </w:p>
        </w:tc>
      </w:tr>
      <w:tr w:rsidR="006C4CEC" w:rsidRPr="00F126A7" w14:paraId="47F1B759" w14:textId="77777777" w:rsidTr="006C4CEC">
        <w:trPr>
          <w:trHeight w:val="851"/>
        </w:trPr>
        <w:tc>
          <w:tcPr>
            <w:tcW w:w="663" w:type="pct"/>
            <w:tcBorders>
              <w:top w:val="nil"/>
              <w:left w:val="single" w:sz="4" w:space="0" w:color="auto"/>
              <w:bottom w:val="single" w:sz="4" w:space="0" w:color="auto"/>
              <w:right w:val="single" w:sz="4" w:space="0" w:color="auto"/>
            </w:tcBorders>
            <w:shd w:val="clear" w:color="auto" w:fill="FFFFCC"/>
            <w:noWrap/>
            <w:vAlign w:val="center"/>
            <w:hideMark/>
          </w:tcPr>
          <w:p w14:paraId="47F1B754" w14:textId="77777777" w:rsidR="006C4CEC" w:rsidRPr="00F126A7" w:rsidRDefault="006C4CEC" w:rsidP="00A626B5">
            <w:pPr>
              <w:spacing w:before="0"/>
              <w:jc w:val="left"/>
              <w:rPr>
                <w:rFonts w:cs="Arial"/>
                <w:bCs/>
                <w:szCs w:val="20"/>
              </w:rPr>
            </w:pPr>
            <w:r w:rsidRPr="00F126A7">
              <w:rPr>
                <w:rFonts w:cs="Arial"/>
                <w:szCs w:val="20"/>
              </w:rPr>
              <w:t>Enforced by:</w:t>
            </w:r>
          </w:p>
        </w:tc>
        <w:tc>
          <w:tcPr>
            <w:tcW w:w="1691" w:type="pct"/>
            <w:tcBorders>
              <w:top w:val="nil"/>
              <w:left w:val="nil"/>
              <w:bottom w:val="single" w:sz="4" w:space="0" w:color="auto"/>
              <w:right w:val="single" w:sz="4" w:space="0" w:color="auto"/>
            </w:tcBorders>
            <w:shd w:val="clear" w:color="auto" w:fill="auto"/>
            <w:noWrap/>
            <w:vAlign w:val="center"/>
            <w:hideMark/>
          </w:tcPr>
          <w:p w14:paraId="47F1B755" w14:textId="062E897D" w:rsidR="006C4CEC" w:rsidRPr="00F126A7" w:rsidRDefault="006C4CEC" w:rsidP="00A626B5">
            <w:pPr>
              <w:spacing w:before="0"/>
              <w:jc w:val="center"/>
              <w:rPr>
                <w:rFonts w:cs="Arial"/>
                <w:bCs/>
                <w:szCs w:val="20"/>
              </w:rPr>
            </w:pPr>
            <w:r w:rsidRPr="00F126A7">
              <w:rPr>
                <w:rFonts w:cs="Arial"/>
                <w:bCs/>
                <w:szCs w:val="20"/>
              </w:rPr>
              <w:t>Georges MARTIN</w:t>
            </w:r>
            <w:r w:rsidRPr="00F126A7">
              <w:rPr>
                <w:rFonts w:cs="Arial"/>
                <w:bCs/>
                <w:szCs w:val="20"/>
              </w:rPr>
              <w:br/>
              <w:t>Director</w:t>
            </w:r>
          </w:p>
        </w:tc>
        <w:tc>
          <w:tcPr>
            <w:tcW w:w="2646" w:type="pct"/>
            <w:tcBorders>
              <w:top w:val="single" w:sz="4" w:space="0" w:color="auto"/>
              <w:left w:val="nil"/>
              <w:bottom w:val="single" w:sz="4" w:space="0" w:color="auto"/>
              <w:right w:val="single" w:sz="4" w:space="0" w:color="auto"/>
            </w:tcBorders>
            <w:shd w:val="clear" w:color="auto" w:fill="auto"/>
            <w:noWrap/>
            <w:vAlign w:val="center"/>
            <w:hideMark/>
          </w:tcPr>
          <w:p w14:paraId="47F1B758" w14:textId="77777777" w:rsidR="006C4CEC" w:rsidRPr="00F126A7" w:rsidRDefault="006C4CEC" w:rsidP="00A626B5">
            <w:pPr>
              <w:spacing w:before="0"/>
              <w:jc w:val="center"/>
              <w:rPr>
                <w:rFonts w:cs="Arial"/>
                <w:bCs/>
                <w:szCs w:val="20"/>
              </w:rPr>
            </w:pPr>
          </w:p>
        </w:tc>
      </w:tr>
    </w:tbl>
    <w:p w14:paraId="69616527" w14:textId="77777777" w:rsidR="006C4CEC" w:rsidRPr="00F126A7" w:rsidRDefault="006C4CEC" w:rsidP="00A626B5">
      <w:pPr>
        <w:rPr>
          <w:b/>
        </w:rPr>
      </w:pPr>
      <w:r w:rsidRPr="00F126A7">
        <w:rPr>
          <w:b/>
        </w:rPr>
        <w:t>History of versions</w:t>
      </w:r>
    </w:p>
    <w:tbl>
      <w:tblPr>
        <w:tblW w:w="5000" w:type="pct"/>
        <w:tblCellMar>
          <w:left w:w="70" w:type="dxa"/>
          <w:right w:w="70" w:type="dxa"/>
        </w:tblCellMar>
        <w:tblLook w:val="04A0" w:firstRow="1" w:lastRow="0" w:firstColumn="1" w:lastColumn="0" w:noHBand="0" w:noVBand="1"/>
      </w:tblPr>
      <w:tblGrid>
        <w:gridCol w:w="1201"/>
        <w:gridCol w:w="2090"/>
        <w:gridCol w:w="975"/>
        <w:gridCol w:w="640"/>
        <w:gridCol w:w="4156"/>
      </w:tblGrid>
      <w:tr w:rsidR="00D272A6" w:rsidRPr="00F126A7" w14:paraId="47F1B761" w14:textId="77777777" w:rsidTr="00226972">
        <w:trPr>
          <w:trHeight w:val="340"/>
        </w:trPr>
        <w:tc>
          <w:tcPr>
            <w:tcW w:w="663" w:type="pct"/>
            <w:tcBorders>
              <w:top w:val="single" w:sz="4" w:space="0" w:color="auto"/>
              <w:left w:val="single" w:sz="4" w:space="0" w:color="auto"/>
              <w:bottom w:val="single" w:sz="4" w:space="0" w:color="auto"/>
              <w:right w:val="single" w:sz="4" w:space="0" w:color="auto"/>
            </w:tcBorders>
            <w:shd w:val="clear" w:color="auto" w:fill="FFFFCC"/>
            <w:noWrap/>
            <w:vAlign w:val="center"/>
            <w:hideMark/>
          </w:tcPr>
          <w:p w14:paraId="47F1B75C" w14:textId="77777777" w:rsidR="00D272A6" w:rsidRPr="00F126A7" w:rsidRDefault="00D272A6" w:rsidP="00A626B5">
            <w:pPr>
              <w:spacing w:before="60" w:after="60"/>
              <w:jc w:val="center"/>
              <w:rPr>
                <w:rFonts w:cs="Arial"/>
                <w:bCs/>
                <w:szCs w:val="20"/>
              </w:rPr>
            </w:pPr>
            <w:r w:rsidRPr="00F126A7">
              <w:rPr>
                <w:rFonts w:cs="Arial"/>
                <w:szCs w:val="20"/>
              </w:rPr>
              <w:t>Version #</w:t>
            </w:r>
          </w:p>
        </w:tc>
        <w:tc>
          <w:tcPr>
            <w:tcW w:w="1153" w:type="pct"/>
            <w:tcBorders>
              <w:top w:val="single" w:sz="4" w:space="0" w:color="auto"/>
              <w:left w:val="nil"/>
              <w:bottom w:val="single" w:sz="4" w:space="0" w:color="auto"/>
              <w:right w:val="single" w:sz="4" w:space="0" w:color="auto"/>
            </w:tcBorders>
            <w:shd w:val="clear" w:color="auto" w:fill="FFFFCC"/>
            <w:noWrap/>
            <w:vAlign w:val="center"/>
            <w:hideMark/>
          </w:tcPr>
          <w:p w14:paraId="47F1B75D" w14:textId="77777777" w:rsidR="00D272A6" w:rsidRPr="00F126A7" w:rsidRDefault="00D272A6" w:rsidP="00A626B5">
            <w:pPr>
              <w:spacing w:before="60" w:after="60"/>
              <w:jc w:val="center"/>
              <w:rPr>
                <w:rFonts w:cs="Arial"/>
                <w:bCs/>
                <w:szCs w:val="20"/>
              </w:rPr>
            </w:pPr>
            <w:r w:rsidRPr="00F126A7">
              <w:rPr>
                <w:rFonts w:cs="Arial"/>
                <w:szCs w:val="20"/>
              </w:rPr>
              <w:t>Date of implementation</w:t>
            </w:r>
          </w:p>
        </w:tc>
        <w:tc>
          <w:tcPr>
            <w:tcW w:w="538" w:type="pct"/>
            <w:tcBorders>
              <w:top w:val="single" w:sz="4" w:space="0" w:color="auto"/>
              <w:left w:val="nil"/>
              <w:bottom w:val="single" w:sz="4" w:space="0" w:color="auto"/>
              <w:right w:val="single" w:sz="4" w:space="0" w:color="auto"/>
            </w:tcBorders>
            <w:shd w:val="clear" w:color="auto" w:fill="FFFFCC"/>
            <w:noWrap/>
            <w:vAlign w:val="center"/>
            <w:hideMark/>
          </w:tcPr>
          <w:p w14:paraId="47F1B75E" w14:textId="77777777" w:rsidR="00D272A6" w:rsidRPr="00F126A7" w:rsidRDefault="00D272A6" w:rsidP="00A626B5">
            <w:pPr>
              <w:spacing w:before="60" w:after="60"/>
              <w:jc w:val="center"/>
              <w:rPr>
                <w:rFonts w:cs="Arial"/>
                <w:bCs/>
                <w:szCs w:val="20"/>
              </w:rPr>
            </w:pPr>
            <w:r w:rsidRPr="00F126A7">
              <w:rPr>
                <w:rFonts w:cs="Arial"/>
                <w:szCs w:val="20"/>
              </w:rPr>
              <w:t>Paragraph</w:t>
            </w:r>
          </w:p>
        </w:tc>
        <w:tc>
          <w:tcPr>
            <w:tcW w:w="353" w:type="pct"/>
            <w:tcBorders>
              <w:top w:val="single" w:sz="4" w:space="0" w:color="auto"/>
              <w:left w:val="nil"/>
              <w:bottom w:val="single" w:sz="4" w:space="0" w:color="auto"/>
              <w:right w:val="single" w:sz="4" w:space="0" w:color="auto"/>
            </w:tcBorders>
            <w:shd w:val="clear" w:color="auto" w:fill="FFFFCC"/>
            <w:noWrap/>
            <w:vAlign w:val="center"/>
            <w:hideMark/>
          </w:tcPr>
          <w:p w14:paraId="47F1B75F" w14:textId="77777777" w:rsidR="00D272A6" w:rsidRPr="00F126A7" w:rsidRDefault="00D272A6" w:rsidP="00A626B5">
            <w:pPr>
              <w:spacing w:before="60" w:after="60"/>
              <w:jc w:val="center"/>
              <w:rPr>
                <w:rFonts w:cs="Arial"/>
                <w:bCs/>
                <w:szCs w:val="20"/>
              </w:rPr>
            </w:pPr>
            <w:r w:rsidRPr="00F126A7">
              <w:rPr>
                <w:rFonts w:cs="Arial"/>
                <w:szCs w:val="20"/>
              </w:rPr>
              <w:t>Page</w:t>
            </w:r>
          </w:p>
        </w:tc>
        <w:tc>
          <w:tcPr>
            <w:tcW w:w="2293" w:type="pct"/>
            <w:tcBorders>
              <w:top w:val="single" w:sz="4" w:space="0" w:color="auto"/>
              <w:left w:val="nil"/>
              <w:bottom w:val="single" w:sz="4" w:space="0" w:color="auto"/>
              <w:right w:val="single" w:sz="4" w:space="0" w:color="auto"/>
            </w:tcBorders>
            <w:shd w:val="clear" w:color="auto" w:fill="FFFFCC"/>
            <w:noWrap/>
            <w:vAlign w:val="center"/>
            <w:hideMark/>
          </w:tcPr>
          <w:p w14:paraId="47F1B760" w14:textId="77777777" w:rsidR="00D272A6" w:rsidRPr="00F126A7" w:rsidRDefault="00D272A6" w:rsidP="00A626B5">
            <w:pPr>
              <w:spacing w:before="60" w:after="60"/>
              <w:jc w:val="center"/>
              <w:rPr>
                <w:rFonts w:cs="Arial"/>
                <w:bCs/>
                <w:szCs w:val="20"/>
              </w:rPr>
            </w:pPr>
            <w:r w:rsidRPr="00F126A7">
              <w:rPr>
                <w:rFonts w:cs="Arial"/>
                <w:szCs w:val="20"/>
              </w:rPr>
              <w:t>Nature of modification</w:t>
            </w:r>
          </w:p>
        </w:tc>
      </w:tr>
      <w:tr w:rsidR="00D272A6" w:rsidRPr="00F126A7" w14:paraId="47F1B767" w14:textId="77777777" w:rsidTr="006C4CEC">
        <w:trPr>
          <w:trHeight w:val="340"/>
        </w:trPr>
        <w:tc>
          <w:tcPr>
            <w:tcW w:w="663" w:type="pct"/>
            <w:tcBorders>
              <w:top w:val="nil"/>
              <w:left w:val="single" w:sz="4" w:space="0" w:color="auto"/>
              <w:bottom w:val="single" w:sz="4" w:space="0" w:color="auto"/>
              <w:right w:val="single" w:sz="4" w:space="0" w:color="auto"/>
            </w:tcBorders>
            <w:shd w:val="clear" w:color="auto" w:fill="auto"/>
            <w:noWrap/>
            <w:hideMark/>
          </w:tcPr>
          <w:p w14:paraId="47F1B762" w14:textId="77777777" w:rsidR="00D272A6" w:rsidRPr="00F126A7" w:rsidRDefault="00D272A6" w:rsidP="00A626B5">
            <w:pPr>
              <w:spacing w:before="60" w:after="60"/>
              <w:jc w:val="center"/>
              <w:rPr>
                <w:rFonts w:cs="Arial"/>
                <w:bCs/>
                <w:szCs w:val="20"/>
              </w:rPr>
            </w:pPr>
            <w:r w:rsidRPr="00F126A7">
              <w:rPr>
                <w:rFonts w:cs="Arial"/>
                <w:szCs w:val="20"/>
              </w:rPr>
              <w:t>Version 1.0</w:t>
            </w:r>
          </w:p>
        </w:tc>
        <w:tc>
          <w:tcPr>
            <w:tcW w:w="1153" w:type="pct"/>
            <w:tcBorders>
              <w:top w:val="nil"/>
              <w:left w:val="nil"/>
              <w:bottom w:val="single" w:sz="4" w:space="0" w:color="auto"/>
              <w:right w:val="single" w:sz="4" w:space="0" w:color="auto"/>
            </w:tcBorders>
            <w:shd w:val="clear" w:color="auto" w:fill="auto"/>
            <w:noWrap/>
            <w:hideMark/>
          </w:tcPr>
          <w:p w14:paraId="47F1B763" w14:textId="77777777" w:rsidR="00D272A6" w:rsidRPr="00F126A7" w:rsidRDefault="00D272A6" w:rsidP="00A626B5">
            <w:pPr>
              <w:spacing w:before="60" w:after="60"/>
              <w:jc w:val="center"/>
              <w:rPr>
                <w:rFonts w:cs="Arial"/>
                <w:bCs/>
                <w:szCs w:val="20"/>
              </w:rPr>
            </w:pPr>
          </w:p>
        </w:tc>
        <w:tc>
          <w:tcPr>
            <w:tcW w:w="538" w:type="pct"/>
            <w:tcBorders>
              <w:top w:val="nil"/>
              <w:left w:val="nil"/>
              <w:bottom w:val="single" w:sz="4" w:space="0" w:color="auto"/>
              <w:right w:val="single" w:sz="4" w:space="0" w:color="auto"/>
            </w:tcBorders>
            <w:shd w:val="clear" w:color="auto" w:fill="auto"/>
            <w:noWrap/>
            <w:hideMark/>
          </w:tcPr>
          <w:p w14:paraId="47F1B764" w14:textId="77777777" w:rsidR="00D272A6" w:rsidRPr="00F126A7" w:rsidRDefault="00D272A6" w:rsidP="00A626B5">
            <w:pPr>
              <w:spacing w:before="60" w:after="60"/>
              <w:jc w:val="center"/>
              <w:rPr>
                <w:rFonts w:cs="Arial"/>
                <w:bCs/>
                <w:szCs w:val="20"/>
              </w:rPr>
            </w:pPr>
          </w:p>
        </w:tc>
        <w:tc>
          <w:tcPr>
            <w:tcW w:w="353" w:type="pct"/>
            <w:tcBorders>
              <w:top w:val="nil"/>
              <w:left w:val="nil"/>
              <w:bottom w:val="single" w:sz="4" w:space="0" w:color="auto"/>
              <w:right w:val="single" w:sz="4" w:space="0" w:color="auto"/>
            </w:tcBorders>
            <w:shd w:val="clear" w:color="auto" w:fill="auto"/>
            <w:noWrap/>
            <w:hideMark/>
          </w:tcPr>
          <w:p w14:paraId="47F1B765" w14:textId="77777777" w:rsidR="00D272A6" w:rsidRPr="00F126A7" w:rsidRDefault="00D272A6" w:rsidP="00A626B5">
            <w:pPr>
              <w:spacing w:before="60" w:after="60"/>
              <w:jc w:val="center"/>
              <w:rPr>
                <w:rFonts w:cs="Arial"/>
                <w:bCs/>
                <w:szCs w:val="20"/>
              </w:rPr>
            </w:pPr>
          </w:p>
        </w:tc>
        <w:tc>
          <w:tcPr>
            <w:tcW w:w="2293" w:type="pct"/>
            <w:tcBorders>
              <w:top w:val="nil"/>
              <w:left w:val="nil"/>
              <w:bottom w:val="single" w:sz="4" w:space="0" w:color="auto"/>
              <w:right w:val="single" w:sz="4" w:space="0" w:color="auto"/>
            </w:tcBorders>
            <w:shd w:val="clear" w:color="auto" w:fill="auto"/>
            <w:noWrap/>
            <w:hideMark/>
          </w:tcPr>
          <w:p w14:paraId="47F1B766" w14:textId="77777777" w:rsidR="00D272A6" w:rsidRPr="00F126A7" w:rsidRDefault="00D272A6" w:rsidP="00A626B5">
            <w:pPr>
              <w:spacing w:before="60" w:after="60"/>
              <w:jc w:val="left"/>
              <w:rPr>
                <w:rFonts w:cs="Arial"/>
                <w:bCs/>
                <w:szCs w:val="20"/>
              </w:rPr>
            </w:pPr>
            <w:r w:rsidRPr="00F126A7">
              <w:rPr>
                <w:rFonts w:cs="Arial"/>
                <w:szCs w:val="20"/>
              </w:rPr>
              <w:t>Creation of the document</w:t>
            </w:r>
          </w:p>
        </w:tc>
      </w:tr>
    </w:tbl>
    <w:p w14:paraId="47F1B768" w14:textId="77777777" w:rsidR="00D272A6" w:rsidRPr="00F126A7" w:rsidRDefault="00D272A6" w:rsidP="0039778F"/>
    <w:p w14:paraId="47F1B769" w14:textId="77777777" w:rsidR="00D272A6" w:rsidRPr="00F126A7" w:rsidRDefault="00D272A6" w:rsidP="00D272A6">
      <w:pPr>
        <w:jc w:val="center"/>
        <w:rPr>
          <w:b/>
          <w:sz w:val="24"/>
        </w:rPr>
      </w:pPr>
      <w:r w:rsidRPr="00F126A7">
        <w:rPr>
          <w:b/>
          <w:sz w:val="24"/>
        </w:rPr>
        <w:t>Table of contents</w:t>
      </w:r>
    </w:p>
    <w:p w14:paraId="230EAFA7" w14:textId="0A413BB4" w:rsidR="00CB058E" w:rsidRDefault="00D272A6">
      <w:pPr>
        <w:pStyle w:val="TM1"/>
        <w:rPr>
          <w:rFonts w:eastAsiaTheme="minorEastAsia" w:cstheme="minorBidi"/>
          <w:sz w:val="22"/>
          <w:szCs w:val="22"/>
          <w:lang w:val="fr-FR" w:eastAsia="fr-FR"/>
        </w:rPr>
      </w:pPr>
      <w:r w:rsidRPr="00F126A7">
        <w:rPr>
          <w:b/>
          <w:sz w:val="24"/>
        </w:rPr>
        <w:fldChar w:fldCharType="begin"/>
      </w:r>
      <w:r w:rsidRPr="00F126A7">
        <w:rPr>
          <w:sz w:val="24"/>
        </w:rPr>
        <w:instrText xml:space="preserve"> TOC \o "1-3" \h \z \u </w:instrText>
      </w:r>
      <w:r w:rsidRPr="00F126A7">
        <w:rPr>
          <w:b/>
          <w:sz w:val="24"/>
        </w:rPr>
        <w:fldChar w:fldCharType="separate"/>
      </w:r>
      <w:hyperlink w:anchor="_Toc496210950" w:history="1">
        <w:r w:rsidR="00CB058E" w:rsidRPr="00C548DE">
          <w:rPr>
            <w:rStyle w:val="Lienhypertexte"/>
          </w:rPr>
          <w:t>1</w:t>
        </w:r>
        <w:r w:rsidR="00CB058E">
          <w:rPr>
            <w:rFonts w:eastAsiaTheme="minorEastAsia" w:cstheme="minorBidi"/>
            <w:sz w:val="22"/>
            <w:szCs w:val="22"/>
            <w:lang w:val="fr-FR" w:eastAsia="fr-FR"/>
          </w:rPr>
          <w:tab/>
        </w:r>
        <w:r w:rsidR="00CB058E" w:rsidRPr="00C548DE">
          <w:rPr>
            <w:rStyle w:val="Lienhypertexte"/>
          </w:rPr>
          <w:t>Objective</w:t>
        </w:r>
        <w:r w:rsidR="00CB058E">
          <w:rPr>
            <w:webHidden/>
          </w:rPr>
          <w:tab/>
        </w:r>
        <w:r w:rsidR="00CB058E">
          <w:rPr>
            <w:webHidden/>
          </w:rPr>
          <w:fldChar w:fldCharType="begin"/>
        </w:r>
        <w:r w:rsidR="00CB058E">
          <w:rPr>
            <w:webHidden/>
          </w:rPr>
          <w:instrText xml:space="preserve"> PAGEREF _Toc496210950 \h </w:instrText>
        </w:r>
        <w:r w:rsidR="00CB058E">
          <w:rPr>
            <w:webHidden/>
          </w:rPr>
        </w:r>
        <w:r w:rsidR="00CB058E">
          <w:rPr>
            <w:webHidden/>
          </w:rPr>
          <w:fldChar w:fldCharType="separate"/>
        </w:r>
        <w:r w:rsidR="00A97679">
          <w:rPr>
            <w:webHidden/>
          </w:rPr>
          <w:t>2</w:t>
        </w:r>
        <w:r w:rsidR="00CB058E">
          <w:rPr>
            <w:webHidden/>
          </w:rPr>
          <w:fldChar w:fldCharType="end"/>
        </w:r>
      </w:hyperlink>
    </w:p>
    <w:p w14:paraId="0575638D" w14:textId="5815F755" w:rsidR="00CB058E" w:rsidRDefault="00CB058E">
      <w:pPr>
        <w:pStyle w:val="TM1"/>
        <w:rPr>
          <w:rFonts w:eastAsiaTheme="minorEastAsia" w:cstheme="minorBidi"/>
          <w:sz w:val="22"/>
          <w:szCs w:val="22"/>
          <w:lang w:val="fr-FR" w:eastAsia="fr-FR"/>
        </w:rPr>
      </w:pPr>
      <w:hyperlink w:anchor="_Toc496210951" w:history="1">
        <w:r w:rsidRPr="00C548DE">
          <w:rPr>
            <w:rStyle w:val="Lienhypertexte"/>
          </w:rPr>
          <w:t>2</w:t>
        </w:r>
        <w:r>
          <w:rPr>
            <w:rFonts w:eastAsiaTheme="minorEastAsia" w:cstheme="minorBidi"/>
            <w:sz w:val="22"/>
            <w:szCs w:val="22"/>
            <w:lang w:val="fr-FR" w:eastAsia="fr-FR"/>
          </w:rPr>
          <w:tab/>
        </w:r>
        <w:r w:rsidRPr="00C548DE">
          <w:rPr>
            <w:rStyle w:val="Lienhypertexte"/>
          </w:rPr>
          <w:t>Scope of application</w:t>
        </w:r>
        <w:r>
          <w:rPr>
            <w:webHidden/>
          </w:rPr>
          <w:tab/>
        </w:r>
        <w:r>
          <w:rPr>
            <w:webHidden/>
          </w:rPr>
          <w:fldChar w:fldCharType="begin"/>
        </w:r>
        <w:r>
          <w:rPr>
            <w:webHidden/>
          </w:rPr>
          <w:instrText xml:space="preserve"> PAGEREF _Toc496210951 \h </w:instrText>
        </w:r>
        <w:r>
          <w:rPr>
            <w:webHidden/>
          </w:rPr>
        </w:r>
        <w:r>
          <w:rPr>
            <w:webHidden/>
          </w:rPr>
          <w:fldChar w:fldCharType="separate"/>
        </w:r>
        <w:r w:rsidR="00A97679">
          <w:rPr>
            <w:webHidden/>
          </w:rPr>
          <w:t>2</w:t>
        </w:r>
        <w:r>
          <w:rPr>
            <w:webHidden/>
          </w:rPr>
          <w:fldChar w:fldCharType="end"/>
        </w:r>
      </w:hyperlink>
    </w:p>
    <w:p w14:paraId="0378CF73" w14:textId="687D1B15" w:rsidR="00CB058E" w:rsidRDefault="00CB058E">
      <w:pPr>
        <w:pStyle w:val="TM1"/>
        <w:rPr>
          <w:rFonts w:eastAsiaTheme="minorEastAsia" w:cstheme="minorBidi"/>
          <w:sz w:val="22"/>
          <w:szCs w:val="22"/>
          <w:lang w:val="fr-FR" w:eastAsia="fr-FR"/>
        </w:rPr>
      </w:pPr>
      <w:hyperlink w:anchor="_Toc496210952" w:history="1">
        <w:r w:rsidRPr="00C548DE">
          <w:rPr>
            <w:rStyle w:val="Lienhypertexte"/>
          </w:rPr>
          <w:t>3</w:t>
        </w:r>
        <w:r>
          <w:rPr>
            <w:rFonts w:eastAsiaTheme="minorEastAsia" w:cstheme="minorBidi"/>
            <w:sz w:val="22"/>
            <w:szCs w:val="22"/>
            <w:lang w:val="fr-FR" w:eastAsia="fr-FR"/>
          </w:rPr>
          <w:tab/>
        </w:r>
        <w:r w:rsidRPr="00C548DE">
          <w:rPr>
            <w:rStyle w:val="Lienhypertexte"/>
          </w:rPr>
          <w:t>Responsibilities</w:t>
        </w:r>
        <w:r>
          <w:rPr>
            <w:webHidden/>
          </w:rPr>
          <w:tab/>
        </w:r>
        <w:r>
          <w:rPr>
            <w:webHidden/>
          </w:rPr>
          <w:fldChar w:fldCharType="begin"/>
        </w:r>
        <w:r>
          <w:rPr>
            <w:webHidden/>
          </w:rPr>
          <w:instrText xml:space="preserve"> PAGEREF _Toc496210952 \h </w:instrText>
        </w:r>
        <w:r>
          <w:rPr>
            <w:webHidden/>
          </w:rPr>
        </w:r>
        <w:r>
          <w:rPr>
            <w:webHidden/>
          </w:rPr>
          <w:fldChar w:fldCharType="separate"/>
        </w:r>
        <w:r w:rsidR="00A97679">
          <w:rPr>
            <w:webHidden/>
          </w:rPr>
          <w:t>2</w:t>
        </w:r>
        <w:r>
          <w:rPr>
            <w:webHidden/>
          </w:rPr>
          <w:fldChar w:fldCharType="end"/>
        </w:r>
      </w:hyperlink>
    </w:p>
    <w:p w14:paraId="4CBB1D3C" w14:textId="61556530" w:rsidR="00CB058E" w:rsidRDefault="00CB058E">
      <w:pPr>
        <w:pStyle w:val="TM1"/>
        <w:rPr>
          <w:rFonts w:eastAsiaTheme="minorEastAsia" w:cstheme="minorBidi"/>
          <w:sz w:val="22"/>
          <w:szCs w:val="22"/>
          <w:lang w:val="fr-FR" w:eastAsia="fr-FR"/>
        </w:rPr>
      </w:pPr>
      <w:hyperlink w:anchor="_Toc496210953" w:history="1">
        <w:r w:rsidRPr="00C548DE">
          <w:rPr>
            <w:rStyle w:val="Lienhypertexte"/>
          </w:rPr>
          <w:t>4</w:t>
        </w:r>
        <w:r>
          <w:rPr>
            <w:rFonts w:eastAsiaTheme="minorEastAsia" w:cstheme="minorBidi"/>
            <w:sz w:val="22"/>
            <w:szCs w:val="22"/>
            <w:lang w:val="fr-FR" w:eastAsia="fr-FR"/>
          </w:rPr>
          <w:tab/>
        </w:r>
        <w:r w:rsidRPr="00C548DE">
          <w:rPr>
            <w:rStyle w:val="Lienhypertexte"/>
          </w:rPr>
          <w:t>Titre1</w:t>
        </w:r>
        <w:r>
          <w:rPr>
            <w:webHidden/>
          </w:rPr>
          <w:tab/>
        </w:r>
        <w:r>
          <w:rPr>
            <w:webHidden/>
          </w:rPr>
          <w:fldChar w:fldCharType="begin"/>
        </w:r>
        <w:r>
          <w:rPr>
            <w:webHidden/>
          </w:rPr>
          <w:instrText xml:space="preserve"> PAGEREF _Toc496210953 \h </w:instrText>
        </w:r>
        <w:r>
          <w:rPr>
            <w:webHidden/>
          </w:rPr>
        </w:r>
        <w:r>
          <w:rPr>
            <w:webHidden/>
          </w:rPr>
          <w:fldChar w:fldCharType="separate"/>
        </w:r>
        <w:r w:rsidR="00A97679">
          <w:rPr>
            <w:webHidden/>
          </w:rPr>
          <w:t>2</w:t>
        </w:r>
        <w:r>
          <w:rPr>
            <w:webHidden/>
          </w:rPr>
          <w:fldChar w:fldCharType="end"/>
        </w:r>
      </w:hyperlink>
    </w:p>
    <w:p w14:paraId="415D51F3" w14:textId="40116546" w:rsidR="00CB058E" w:rsidRDefault="00CB058E">
      <w:pPr>
        <w:pStyle w:val="TM2"/>
        <w:tabs>
          <w:tab w:val="left" w:pos="1134"/>
        </w:tabs>
        <w:rPr>
          <w:rFonts w:eastAsiaTheme="minorEastAsia" w:cstheme="minorBidi"/>
          <w:i w:val="0"/>
          <w:iCs w:val="0"/>
          <w:sz w:val="22"/>
          <w:szCs w:val="22"/>
          <w:lang w:val="fr-FR" w:eastAsia="fr-FR"/>
        </w:rPr>
      </w:pPr>
      <w:hyperlink w:anchor="_Toc496210954" w:history="1">
        <w:r w:rsidRPr="00C548DE">
          <w:rPr>
            <w:rStyle w:val="Lienhypertexte"/>
          </w:rPr>
          <w:t>4.1</w:t>
        </w:r>
        <w:r>
          <w:rPr>
            <w:rFonts w:eastAsiaTheme="minorEastAsia" w:cstheme="minorBidi"/>
            <w:i w:val="0"/>
            <w:iCs w:val="0"/>
            <w:sz w:val="22"/>
            <w:szCs w:val="22"/>
            <w:lang w:val="fr-FR" w:eastAsia="fr-FR"/>
          </w:rPr>
          <w:tab/>
        </w:r>
        <w:r w:rsidRPr="00C548DE">
          <w:rPr>
            <w:rStyle w:val="Lienhypertexte"/>
          </w:rPr>
          <w:t>Titre2</w:t>
        </w:r>
        <w:r>
          <w:rPr>
            <w:webHidden/>
          </w:rPr>
          <w:tab/>
        </w:r>
        <w:r>
          <w:rPr>
            <w:webHidden/>
          </w:rPr>
          <w:fldChar w:fldCharType="begin"/>
        </w:r>
        <w:r>
          <w:rPr>
            <w:webHidden/>
          </w:rPr>
          <w:instrText xml:space="preserve"> PAGEREF _Toc496210954 \h </w:instrText>
        </w:r>
        <w:r>
          <w:rPr>
            <w:webHidden/>
          </w:rPr>
        </w:r>
        <w:r>
          <w:rPr>
            <w:webHidden/>
          </w:rPr>
          <w:fldChar w:fldCharType="separate"/>
        </w:r>
        <w:r w:rsidR="00A97679">
          <w:rPr>
            <w:webHidden/>
          </w:rPr>
          <w:t>2</w:t>
        </w:r>
        <w:r>
          <w:rPr>
            <w:webHidden/>
          </w:rPr>
          <w:fldChar w:fldCharType="end"/>
        </w:r>
      </w:hyperlink>
    </w:p>
    <w:p w14:paraId="341DB83C" w14:textId="673CAD30" w:rsidR="00CB058E" w:rsidRDefault="00CB058E">
      <w:pPr>
        <w:pStyle w:val="TM3"/>
        <w:tabs>
          <w:tab w:val="left" w:pos="1985"/>
        </w:tabs>
        <w:rPr>
          <w:rFonts w:eastAsiaTheme="minorEastAsia" w:cstheme="minorBidi"/>
          <w:i w:val="0"/>
          <w:sz w:val="22"/>
          <w:szCs w:val="22"/>
          <w:lang w:val="fr-FR" w:eastAsia="fr-FR"/>
        </w:rPr>
      </w:pPr>
      <w:hyperlink w:anchor="_Toc496210955" w:history="1">
        <w:r w:rsidRPr="00C548DE">
          <w:rPr>
            <w:rStyle w:val="Lienhypertexte"/>
          </w:rPr>
          <w:t>4.1.1</w:t>
        </w:r>
        <w:r>
          <w:rPr>
            <w:rFonts w:eastAsiaTheme="minorEastAsia" w:cstheme="minorBidi"/>
            <w:i w:val="0"/>
            <w:sz w:val="22"/>
            <w:szCs w:val="22"/>
            <w:lang w:val="fr-FR" w:eastAsia="fr-FR"/>
          </w:rPr>
          <w:tab/>
        </w:r>
        <w:r w:rsidRPr="00C548DE">
          <w:rPr>
            <w:rStyle w:val="Lienhypertexte"/>
          </w:rPr>
          <w:t>Titre3</w:t>
        </w:r>
        <w:r>
          <w:rPr>
            <w:webHidden/>
          </w:rPr>
          <w:tab/>
        </w:r>
        <w:r>
          <w:rPr>
            <w:webHidden/>
          </w:rPr>
          <w:fldChar w:fldCharType="begin"/>
        </w:r>
        <w:r>
          <w:rPr>
            <w:webHidden/>
          </w:rPr>
          <w:instrText xml:space="preserve"> PAGEREF _Toc496210955 \h </w:instrText>
        </w:r>
        <w:r>
          <w:rPr>
            <w:webHidden/>
          </w:rPr>
        </w:r>
        <w:r>
          <w:rPr>
            <w:webHidden/>
          </w:rPr>
          <w:fldChar w:fldCharType="separate"/>
        </w:r>
        <w:r w:rsidR="00A97679">
          <w:rPr>
            <w:webHidden/>
          </w:rPr>
          <w:t>2</w:t>
        </w:r>
        <w:r>
          <w:rPr>
            <w:webHidden/>
          </w:rPr>
          <w:fldChar w:fldCharType="end"/>
        </w:r>
      </w:hyperlink>
    </w:p>
    <w:p w14:paraId="7331B148" w14:textId="5BF62014" w:rsidR="00CB058E" w:rsidRDefault="00CB058E">
      <w:pPr>
        <w:pStyle w:val="TM1"/>
        <w:rPr>
          <w:rFonts w:eastAsiaTheme="minorEastAsia" w:cstheme="minorBidi"/>
          <w:sz w:val="22"/>
          <w:szCs w:val="22"/>
          <w:lang w:val="fr-FR" w:eastAsia="fr-FR"/>
        </w:rPr>
      </w:pPr>
      <w:hyperlink w:anchor="_Toc496210956" w:history="1">
        <w:r w:rsidRPr="00C548DE">
          <w:rPr>
            <w:rStyle w:val="Lienhypertexte"/>
          </w:rPr>
          <w:t>5</w:t>
        </w:r>
        <w:r>
          <w:rPr>
            <w:rFonts w:eastAsiaTheme="minorEastAsia" w:cstheme="minorBidi"/>
            <w:sz w:val="22"/>
            <w:szCs w:val="22"/>
            <w:lang w:val="fr-FR" w:eastAsia="fr-FR"/>
          </w:rPr>
          <w:tab/>
        </w:r>
        <w:r w:rsidRPr="00C548DE">
          <w:rPr>
            <w:rStyle w:val="Lienhypertexte"/>
          </w:rPr>
          <w:t>Appendices</w:t>
        </w:r>
        <w:r>
          <w:rPr>
            <w:webHidden/>
          </w:rPr>
          <w:tab/>
        </w:r>
        <w:r>
          <w:rPr>
            <w:webHidden/>
          </w:rPr>
          <w:fldChar w:fldCharType="begin"/>
        </w:r>
        <w:r>
          <w:rPr>
            <w:webHidden/>
          </w:rPr>
          <w:instrText xml:space="preserve"> PAGEREF _Toc496210956 \h </w:instrText>
        </w:r>
        <w:r>
          <w:rPr>
            <w:webHidden/>
          </w:rPr>
        </w:r>
        <w:r>
          <w:rPr>
            <w:webHidden/>
          </w:rPr>
          <w:fldChar w:fldCharType="separate"/>
        </w:r>
        <w:r w:rsidR="00A97679">
          <w:rPr>
            <w:webHidden/>
          </w:rPr>
          <w:t>2</w:t>
        </w:r>
        <w:r>
          <w:rPr>
            <w:webHidden/>
          </w:rPr>
          <w:fldChar w:fldCharType="end"/>
        </w:r>
      </w:hyperlink>
    </w:p>
    <w:p w14:paraId="546B0F0A" w14:textId="176E69E0" w:rsidR="00CB058E" w:rsidRDefault="00CB058E">
      <w:pPr>
        <w:pStyle w:val="TM1"/>
        <w:rPr>
          <w:rFonts w:eastAsiaTheme="minorEastAsia" w:cstheme="minorBidi"/>
          <w:sz w:val="22"/>
          <w:szCs w:val="22"/>
          <w:lang w:val="fr-FR" w:eastAsia="fr-FR"/>
        </w:rPr>
      </w:pPr>
      <w:hyperlink w:anchor="_Toc496210957" w:history="1">
        <w:r w:rsidRPr="00C548DE">
          <w:rPr>
            <w:rStyle w:val="Lienhypertexte"/>
          </w:rPr>
          <w:t>6</w:t>
        </w:r>
        <w:r>
          <w:rPr>
            <w:rFonts w:eastAsiaTheme="minorEastAsia" w:cstheme="minorBidi"/>
            <w:sz w:val="22"/>
            <w:szCs w:val="22"/>
            <w:lang w:val="fr-FR" w:eastAsia="fr-FR"/>
          </w:rPr>
          <w:tab/>
        </w:r>
        <w:r w:rsidRPr="00C548DE">
          <w:rPr>
            <w:rStyle w:val="Lienhypertexte"/>
          </w:rPr>
          <w:t>Other QPRMS documents mentioned</w:t>
        </w:r>
        <w:r>
          <w:rPr>
            <w:webHidden/>
          </w:rPr>
          <w:tab/>
        </w:r>
        <w:r>
          <w:rPr>
            <w:webHidden/>
          </w:rPr>
          <w:fldChar w:fldCharType="begin"/>
        </w:r>
        <w:r>
          <w:rPr>
            <w:webHidden/>
          </w:rPr>
          <w:instrText xml:space="preserve"> PAGEREF _Toc496210957 \h </w:instrText>
        </w:r>
        <w:r>
          <w:rPr>
            <w:webHidden/>
          </w:rPr>
        </w:r>
        <w:r>
          <w:rPr>
            <w:webHidden/>
          </w:rPr>
          <w:fldChar w:fldCharType="separate"/>
        </w:r>
        <w:r w:rsidR="00A97679">
          <w:rPr>
            <w:webHidden/>
          </w:rPr>
          <w:t>2</w:t>
        </w:r>
        <w:r>
          <w:rPr>
            <w:webHidden/>
          </w:rPr>
          <w:fldChar w:fldCharType="end"/>
        </w:r>
      </w:hyperlink>
    </w:p>
    <w:p w14:paraId="47F1B773" w14:textId="521C4EFA" w:rsidR="00D272A6" w:rsidRPr="00F126A7" w:rsidRDefault="00D272A6" w:rsidP="00D272A6">
      <w:pPr>
        <w:rPr>
          <w:sz w:val="24"/>
        </w:rPr>
      </w:pPr>
      <w:r w:rsidRPr="00F126A7">
        <w:rPr>
          <w:sz w:val="24"/>
        </w:rPr>
        <w:fldChar w:fldCharType="end"/>
      </w:r>
      <w:r w:rsidRPr="00F126A7">
        <w:rPr>
          <w:sz w:val="24"/>
        </w:rPr>
        <w:br w:type="page"/>
      </w:r>
    </w:p>
    <w:p w14:paraId="47F1B774" w14:textId="77777777" w:rsidR="00D272A6" w:rsidRPr="00F126A7" w:rsidRDefault="00D272A6" w:rsidP="0033062C">
      <w:pPr>
        <w:pStyle w:val="Titre1"/>
      </w:pPr>
      <w:bookmarkStart w:id="0" w:name="_Toc496210950"/>
      <w:r w:rsidRPr="00F126A7">
        <w:lastRenderedPageBreak/>
        <w:t>Objective</w:t>
      </w:r>
      <w:bookmarkEnd w:id="0"/>
    </w:p>
    <w:p w14:paraId="4B1A5EC7" w14:textId="77777777" w:rsidR="002E7657" w:rsidRPr="002E7657" w:rsidRDefault="002E7657" w:rsidP="002E7657">
      <w:pPr>
        <w:rPr>
          <w:rFonts w:ascii="Calibri" w:hAnsi="Calibri"/>
          <w:szCs w:val="21"/>
          <w:lang w:val="en-US" w:eastAsia="fr-FR"/>
        </w:rPr>
      </w:pPr>
      <w:r w:rsidRPr="002E7657">
        <w:rPr>
          <w:lang w:val="en-US"/>
        </w:rPr>
        <w:t>The aim of this procedure is to define the activities related to the protection of personal data during clinical researches sponsored by LABO in France.</w:t>
      </w:r>
    </w:p>
    <w:p w14:paraId="4DB2D774" w14:textId="77777777" w:rsidR="002E7657" w:rsidRPr="002E7657" w:rsidRDefault="002E7657" w:rsidP="002E7657">
      <w:pPr>
        <w:rPr>
          <w:lang w:val="en-US"/>
        </w:rPr>
      </w:pPr>
      <w:r w:rsidRPr="002E7657">
        <w:rPr>
          <w:lang w:val="en-US"/>
        </w:rPr>
        <w:t>The aim of this procedure is to define the activities related to the protection of personal data during interventional clinical trials sponsored by LABO in France.</w:t>
      </w:r>
    </w:p>
    <w:p w14:paraId="47F1B776" w14:textId="77777777" w:rsidR="00D272A6" w:rsidRPr="00F126A7" w:rsidRDefault="00D272A6" w:rsidP="0033062C">
      <w:pPr>
        <w:pStyle w:val="Titre1"/>
      </w:pPr>
      <w:bookmarkStart w:id="1" w:name="_Toc496210951"/>
      <w:r w:rsidRPr="00F126A7">
        <w:t>Scope of application</w:t>
      </w:r>
      <w:bookmarkEnd w:id="1"/>
    </w:p>
    <w:p w14:paraId="7042AC12" w14:textId="77777777" w:rsidR="002E7657" w:rsidRDefault="002E7657" w:rsidP="002E7657">
      <w:r>
        <w:t>This procedure applies to all interventional clinical trials sponsored by LABO in France, requiring processing of personal data whatever the clinical trial falls or not within the scope of the MR-001 Benchmark Methodology.</w:t>
      </w:r>
    </w:p>
    <w:p w14:paraId="48D0320A" w14:textId="77777777" w:rsidR="002E7657" w:rsidRDefault="002E7657" w:rsidP="002E7657">
      <w:r>
        <w:t>This procedure applies to all the clinical researches sponsored by LABO in France, requiring processing of personal data, including:</w:t>
      </w:r>
    </w:p>
    <w:p w14:paraId="47F1B777" w14:textId="761C7B14" w:rsidR="00D272A6" w:rsidRPr="00F126A7" w:rsidRDefault="002E7657" w:rsidP="002E7657">
      <w:r>
        <w:t>researches involving human subjects (whatever the regulatory frame: MR-001, MR-003, or not</w:t>
      </w:r>
      <w:proofErr w:type="gramStart"/>
      <w:r>
        <w:t>),researches</w:t>
      </w:r>
      <w:proofErr w:type="gramEnd"/>
      <w:r>
        <w:t xml:space="preserve"> on historical data.</w:t>
      </w:r>
    </w:p>
    <w:p w14:paraId="47F1B778" w14:textId="0BB7889C" w:rsidR="00D272A6" w:rsidRDefault="00D272A6" w:rsidP="0033062C">
      <w:pPr>
        <w:pStyle w:val="Titre1"/>
      </w:pPr>
      <w:bookmarkStart w:id="2" w:name="_Toc496210952"/>
      <w:r w:rsidRPr="00F126A7">
        <w:t>Responsibilities</w:t>
      </w:r>
      <w:bookmarkEnd w:id="2"/>
    </w:p>
    <w:p w14:paraId="1CF5DC7B" w14:textId="77777777" w:rsidR="005A6D31" w:rsidRPr="005A6D31" w:rsidRDefault="005A6D31" w:rsidP="005A6D31">
      <w:pPr>
        <w:rPr>
          <w:lang w:val="en-US" w:eastAsia="fr-FR"/>
        </w:rPr>
      </w:pPr>
      <w:r w:rsidRPr="005A6D31">
        <w:rPr>
          <w:lang w:val="en-US" w:eastAsia="fr-FR"/>
        </w:rPr>
        <w:t xml:space="preserve">The </w:t>
      </w:r>
      <w:r w:rsidRPr="005A6D31">
        <w:rPr>
          <w:b/>
          <w:bCs/>
          <w:lang w:val="en-US" w:eastAsia="fr-FR"/>
        </w:rPr>
        <w:t>Clinical Project Manager</w:t>
      </w:r>
      <w:r w:rsidRPr="005A6D31">
        <w:rPr>
          <w:lang w:val="en-US" w:eastAsia="fr-FR"/>
        </w:rPr>
        <w:t xml:space="preserve"> is responsible for guaranteeing the regulatory compliance of the personal data processing of the clinical trials he/she is responsible for by:</w:t>
      </w:r>
    </w:p>
    <w:p w14:paraId="1F180A31" w14:textId="77777777" w:rsidR="005A6D31" w:rsidRPr="005A6D31" w:rsidRDefault="005A6D31" w:rsidP="005A6D31">
      <w:pPr>
        <w:pStyle w:val="B1"/>
        <w:rPr>
          <w:lang w:val="en-US" w:eastAsia="fr-FR"/>
        </w:rPr>
      </w:pPr>
      <w:r w:rsidRPr="005A6D31">
        <w:rPr>
          <w:lang w:val="en-US" w:eastAsia="fr-FR"/>
        </w:rPr>
        <w:t>ensuring compliance of the research with the MR-001 Benchmark Methodology in relationship with the research documents (Research Protocol, Case Report Form…),</w:t>
      </w:r>
    </w:p>
    <w:p w14:paraId="784BB36B" w14:textId="77777777" w:rsidR="005A6D31" w:rsidRPr="005A6D31" w:rsidRDefault="005A6D31" w:rsidP="005A6D31">
      <w:pPr>
        <w:pStyle w:val="B1"/>
        <w:rPr>
          <w:lang w:val="en-US" w:eastAsia="fr-FR"/>
        </w:rPr>
      </w:pPr>
      <w:r w:rsidRPr="005A6D31">
        <w:rPr>
          <w:lang w:val="en-US" w:eastAsia="fr-FR"/>
        </w:rPr>
        <w:t xml:space="preserve">maintaining this compliance in case of change in data processing </w:t>
      </w:r>
      <w:proofErr w:type="gramStart"/>
      <w:r w:rsidRPr="005A6D31">
        <w:rPr>
          <w:lang w:val="en-US" w:eastAsia="fr-FR"/>
        </w:rPr>
        <w:t>during the course of</w:t>
      </w:r>
      <w:proofErr w:type="gramEnd"/>
      <w:r w:rsidRPr="005A6D31">
        <w:rPr>
          <w:lang w:val="en-US" w:eastAsia="fr-FR"/>
        </w:rPr>
        <w:t xml:space="preserve"> the clinical trial,</w:t>
      </w:r>
    </w:p>
    <w:p w14:paraId="0B2F03DD" w14:textId="77777777" w:rsidR="005A6D31" w:rsidRPr="005A6D31" w:rsidRDefault="005A6D31" w:rsidP="005A6D31">
      <w:pPr>
        <w:pStyle w:val="B1"/>
        <w:rPr>
          <w:lang w:val="en-US" w:eastAsia="fr-FR"/>
        </w:rPr>
      </w:pPr>
      <w:r w:rsidRPr="005A6D31">
        <w:rPr>
          <w:lang w:val="en-US" w:eastAsia="fr-FR"/>
        </w:rPr>
        <w:t>ensuring compliance of contracted-out clinical activities.</w:t>
      </w:r>
    </w:p>
    <w:p w14:paraId="25B3EFA8" w14:textId="77777777" w:rsidR="005A6D31" w:rsidRPr="005A6D31" w:rsidRDefault="005A6D31" w:rsidP="005A6D31">
      <w:pPr>
        <w:rPr>
          <w:lang w:val="fr-FR" w:eastAsia="fr-FR"/>
        </w:rPr>
      </w:pPr>
      <w:r w:rsidRPr="005A6D31">
        <w:rPr>
          <w:lang w:val="fr-FR" w:eastAsia="fr-FR"/>
        </w:rPr>
        <w:t xml:space="preserve">The </w:t>
      </w:r>
      <w:proofErr w:type="spellStart"/>
      <w:r w:rsidRPr="005A6D31">
        <w:rPr>
          <w:b/>
          <w:bCs/>
          <w:lang w:val="fr-FR" w:eastAsia="fr-FR"/>
        </w:rPr>
        <w:t>Medical</w:t>
      </w:r>
      <w:proofErr w:type="spellEnd"/>
      <w:r w:rsidRPr="005A6D31">
        <w:rPr>
          <w:b/>
          <w:bCs/>
          <w:lang w:val="fr-FR" w:eastAsia="fr-FR"/>
        </w:rPr>
        <w:t xml:space="preserve"> </w:t>
      </w:r>
      <w:proofErr w:type="spellStart"/>
      <w:proofErr w:type="gramStart"/>
      <w:r w:rsidRPr="005A6D31">
        <w:rPr>
          <w:b/>
          <w:bCs/>
          <w:lang w:val="fr-FR" w:eastAsia="fr-FR"/>
        </w:rPr>
        <w:t>Director</w:t>
      </w:r>
      <w:proofErr w:type="spellEnd"/>
      <w:r w:rsidRPr="005A6D31">
        <w:rPr>
          <w:lang w:val="fr-FR" w:eastAsia="fr-FR"/>
        </w:rPr>
        <w:t>:</w:t>
      </w:r>
      <w:proofErr w:type="gramEnd"/>
    </w:p>
    <w:p w14:paraId="02FDC69E" w14:textId="77777777" w:rsidR="005A6D31" w:rsidRPr="005A6D31" w:rsidRDefault="005A6D31" w:rsidP="005A6D31">
      <w:pPr>
        <w:pStyle w:val="B1"/>
        <w:rPr>
          <w:lang w:val="en-US" w:eastAsia="fr-FR"/>
        </w:rPr>
      </w:pPr>
      <w:r w:rsidRPr="005A6D31">
        <w:rPr>
          <w:lang w:val="en-US" w:eastAsia="fr-FR"/>
        </w:rPr>
        <w:t xml:space="preserve">signed the Compliance Statements to MR-001 and MR-003 Benchmark </w:t>
      </w:r>
      <w:proofErr w:type="gramStart"/>
      <w:r w:rsidRPr="005A6D31">
        <w:rPr>
          <w:lang w:val="en-US" w:eastAsia="fr-FR"/>
        </w:rPr>
        <w:t>Methodology,,</w:t>
      </w:r>
      <w:proofErr w:type="gramEnd"/>
    </w:p>
    <w:p w14:paraId="5CB952EB" w14:textId="77777777" w:rsidR="005A6D31" w:rsidRPr="005A6D31" w:rsidRDefault="005A6D31" w:rsidP="005A6D31">
      <w:pPr>
        <w:pStyle w:val="B1"/>
        <w:rPr>
          <w:lang w:val="en-US" w:eastAsia="fr-FR"/>
        </w:rPr>
      </w:pPr>
      <w:r w:rsidRPr="005A6D31">
        <w:rPr>
          <w:lang w:val="en-US" w:eastAsia="fr-FR"/>
        </w:rPr>
        <w:t xml:space="preserve">guarantees </w:t>
      </w:r>
      <w:r w:rsidRPr="005A6D31">
        <w:rPr>
          <w:i/>
          <w:iCs/>
          <w:lang w:val="en-US" w:eastAsia="fr-FR"/>
        </w:rPr>
        <w:t>in fine</w:t>
      </w:r>
      <w:r w:rsidRPr="005A6D31">
        <w:rPr>
          <w:lang w:val="en-US" w:eastAsia="fr-FR"/>
        </w:rPr>
        <w:t xml:space="preserve"> the compliance of clinical activities to applicable regulatory requirements.</w:t>
      </w:r>
    </w:p>
    <w:p w14:paraId="4CAEF211" w14:textId="77777777" w:rsidR="005A6D31" w:rsidRPr="005A6D31" w:rsidRDefault="005A6D31" w:rsidP="005A6D31">
      <w:pPr>
        <w:rPr>
          <w:lang w:val="fr-FR" w:eastAsia="fr-FR"/>
        </w:rPr>
      </w:pPr>
      <w:r w:rsidRPr="005A6D31">
        <w:rPr>
          <w:lang w:val="fr-FR" w:eastAsia="fr-FR"/>
        </w:rPr>
        <w:t xml:space="preserve">Le </w:t>
      </w:r>
      <w:r w:rsidRPr="005A6D31">
        <w:rPr>
          <w:b/>
          <w:bCs/>
          <w:lang w:val="fr-FR" w:eastAsia="fr-FR"/>
        </w:rPr>
        <w:t>Manager Qualité</w:t>
      </w:r>
      <w:r w:rsidRPr="005A6D31">
        <w:rPr>
          <w:lang w:val="fr-FR" w:eastAsia="fr-FR"/>
        </w:rPr>
        <w:t xml:space="preserve"> est responsable de :</w:t>
      </w:r>
    </w:p>
    <w:p w14:paraId="6E8947D8" w14:textId="77777777" w:rsidR="005A6D31" w:rsidRPr="005A6D31" w:rsidRDefault="005A6D31" w:rsidP="005A6D31">
      <w:pPr>
        <w:pStyle w:val="B1"/>
        <w:rPr>
          <w:lang w:val="fr-FR" w:eastAsia="fr-FR"/>
        </w:rPr>
      </w:pPr>
      <w:proofErr w:type="gramStart"/>
      <w:r w:rsidRPr="005A6D31">
        <w:rPr>
          <w:lang w:val="fr-FR" w:eastAsia="fr-FR"/>
        </w:rPr>
        <w:t>mettre</w:t>
      </w:r>
      <w:proofErr w:type="gramEnd"/>
      <w:r w:rsidRPr="005A6D31">
        <w:rPr>
          <w:lang w:val="fr-FR" w:eastAsia="fr-FR"/>
        </w:rPr>
        <w:t xml:space="preserve"> en place un système permettant de garantir la protection des données à caractère personnel des personnes participant aux recherches,</w:t>
      </w:r>
    </w:p>
    <w:p w14:paraId="23962939" w14:textId="77777777" w:rsidR="005A6D31" w:rsidRPr="005A6D31" w:rsidRDefault="005A6D31" w:rsidP="005A6D31">
      <w:pPr>
        <w:pStyle w:val="B1"/>
        <w:rPr>
          <w:lang w:val="fr-FR" w:eastAsia="fr-FR"/>
        </w:rPr>
      </w:pPr>
      <w:proofErr w:type="gramStart"/>
      <w:r w:rsidRPr="005A6D31">
        <w:rPr>
          <w:lang w:val="fr-FR" w:eastAsia="fr-FR"/>
        </w:rPr>
        <w:t>déterminer</w:t>
      </w:r>
      <w:proofErr w:type="gramEnd"/>
      <w:r w:rsidRPr="005A6D31">
        <w:rPr>
          <w:lang w:val="fr-FR" w:eastAsia="fr-FR"/>
        </w:rPr>
        <w:t xml:space="preserve"> si la recherche entre dans le champ d'application de la "</w:t>
      </w:r>
      <w:hyperlink r:id="rId8" w:history="1">
        <w:r w:rsidRPr="005A6D31">
          <w:rPr>
            <w:rStyle w:val="Lienhypertexte"/>
            <w:lang w:val="fr-FR" w:eastAsia="fr-FR"/>
          </w:rPr>
          <w:t xml:space="preserve"> Méthodologie de référence pour les traitements de données personnelles opérés dans le cadre des recherches biomédicales</w:t>
        </w:r>
      </w:hyperlink>
      <w:r w:rsidRPr="005A6D31">
        <w:rPr>
          <w:lang w:val="fr-FR" w:eastAsia="fr-FR"/>
        </w:rPr>
        <w:t>",</w:t>
      </w:r>
    </w:p>
    <w:p w14:paraId="52B83E02" w14:textId="77777777" w:rsidR="005A6D31" w:rsidRPr="005A6D31" w:rsidRDefault="005A6D31" w:rsidP="005A6D31">
      <w:pPr>
        <w:pStyle w:val="B1"/>
        <w:rPr>
          <w:lang w:val="fr-FR" w:eastAsia="fr-FR"/>
        </w:rPr>
      </w:pPr>
      <w:proofErr w:type="gramStart"/>
      <w:r w:rsidRPr="005A6D31">
        <w:rPr>
          <w:lang w:val="fr-FR" w:eastAsia="fr-FR"/>
        </w:rPr>
        <w:t>s'assurer</w:t>
      </w:r>
      <w:proofErr w:type="gramEnd"/>
      <w:r w:rsidRPr="005A6D31">
        <w:rPr>
          <w:lang w:val="fr-FR" w:eastAsia="fr-FR"/>
        </w:rPr>
        <w:t xml:space="preserve"> du maintien de la liste des recherches menées dans le cadre des Méthodologies de Référence.</w:t>
      </w:r>
    </w:p>
    <w:p w14:paraId="1B0077A8" w14:textId="77777777" w:rsidR="005A6D31" w:rsidRPr="005A6D31" w:rsidRDefault="005A6D31" w:rsidP="005A6D31">
      <w:pPr>
        <w:rPr>
          <w:lang w:val="fr-FR" w:eastAsia="fr-FR"/>
        </w:rPr>
      </w:pPr>
    </w:p>
    <w:p w14:paraId="252769EC" w14:textId="77777777" w:rsidR="00260148" w:rsidRDefault="00260148" w:rsidP="00260148">
      <w:r>
        <w:t xml:space="preserve">The </w:t>
      </w:r>
      <w:r>
        <w:rPr>
          <w:b/>
        </w:rPr>
        <w:t>Managing Director</w:t>
      </w:r>
      <w:r>
        <w:t>:</w:t>
      </w:r>
    </w:p>
    <w:p w14:paraId="7417409F" w14:textId="77777777" w:rsidR="00260148" w:rsidRDefault="00260148" w:rsidP="00260148">
      <w:pPr>
        <w:pStyle w:val="B1"/>
      </w:pPr>
    </w:p>
    <w:p w14:paraId="3B171550" w14:textId="77777777" w:rsidR="00260148" w:rsidRDefault="00260148" w:rsidP="00260148"/>
    <w:p w14:paraId="7F997A25" w14:textId="77777777" w:rsidR="00260148" w:rsidRDefault="00260148" w:rsidP="00260148">
      <w:r>
        <w:rPr>
          <w:b/>
        </w:rPr>
        <w:t>Quality Management</w:t>
      </w:r>
      <w:r>
        <w:t>:</w:t>
      </w:r>
    </w:p>
    <w:p w14:paraId="3DEFE6B6" w14:textId="77777777" w:rsidR="00260148" w:rsidRDefault="00260148" w:rsidP="00260148">
      <w:pPr>
        <w:pStyle w:val="B1"/>
      </w:pPr>
    </w:p>
    <w:p w14:paraId="3772A4F7" w14:textId="77777777" w:rsidR="00260148" w:rsidRDefault="00260148" w:rsidP="00260148"/>
    <w:p w14:paraId="442F7132" w14:textId="77777777" w:rsidR="00260148" w:rsidRDefault="00260148" w:rsidP="00260148">
      <w:r>
        <w:t xml:space="preserve">The </w:t>
      </w:r>
      <w:r>
        <w:rPr>
          <w:b/>
        </w:rPr>
        <w:t>Senior Consultants</w:t>
      </w:r>
      <w:r>
        <w:t>:</w:t>
      </w:r>
    </w:p>
    <w:p w14:paraId="6B16605B" w14:textId="77777777" w:rsidR="00260148" w:rsidRDefault="00260148" w:rsidP="00260148">
      <w:pPr>
        <w:pStyle w:val="B1"/>
      </w:pPr>
    </w:p>
    <w:p w14:paraId="547B710D" w14:textId="77777777" w:rsidR="00260148" w:rsidRDefault="00260148" w:rsidP="00260148"/>
    <w:p w14:paraId="1EACF271" w14:textId="77777777" w:rsidR="00260148" w:rsidRDefault="00260148" w:rsidP="00260148">
      <w:r>
        <w:t xml:space="preserve">The </w:t>
      </w:r>
      <w:r>
        <w:rPr>
          <w:b/>
        </w:rPr>
        <w:t>Consultants</w:t>
      </w:r>
      <w:r>
        <w:t>:</w:t>
      </w:r>
    </w:p>
    <w:p w14:paraId="6BDD900C" w14:textId="77777777" w:rsidR="00260148" w:rsidRDefault="00260148" w:rsidP="00260148">
      <w:pPr>
        <w:pStyle w:val="B1"/>
      </w:pPr>
    </w:p>
    <w:p w14:paraId="2DEC02A3" w14:textId="77777777" w:rsidR="00260148" w:rsidRDefault="00260148" w:rsidP="00260148"/>
    <w:p w14:paraId="522DFECE" w14:textId="77777777" w:rsidR="00260148" w:rsidRDefault="00260148" w:rsidP="00260148">
      <w:r>
        <w:t xml:space="preserve">The </w:t>
      </w:r>
      <w:r>
        <w:rPr>
          <w:b/>
        </w:rPr>
        <w:t>Sunnikan staff members</w:t>
      </w:r>
      <w:r>
        <w:t>:</w:t>
      </w:r>
    </w:p>
    <w:p w14:paraId="49950BA3" w14:textId="77777777" w:rsidR="00260148" w:rsidRDefault="00260148" w:rsidP="00260148">
      <w:pPr>
        <w:pStyle w:val="B1"/>
      </w:pPr>
    </w:p>
    <w:p w14:paraId="47F1B779" w14:textId="77777777" w:rsidR="00D272A6" w:rsidRPr="00F126A7" w:rsidRDefault="00D272A6" w:rsidP="0039778F"/>
    <w:p w14:paraId="47F1B77C" w14:textId="232EF59D" w:rsidR="00D272A6" w:rsidRDefault="008C2517" w:rsidP="0033062C">
      <w:pPr>
        <w:pStyle w:val="Titre1"/>
      </w:pPr>
      <w:bookmarkStart w:id="3" w:name="_Toc496210953"/>
      <w:r>
        <w:t>Business Data</w:t>
      </w:r>
      <w:bookmarkEnd w:id="3"/>
    </w:p>
    <w:p w14:paraId="5B915AAE" w14:textId="77777777" w:rsidR="008C2517" w:rsidRPr="008C2517" w:rsidRDefault="008C2517" w:rsidP="008C2517">
      <w:pPr>
        <w:rPr>
          <w:lang w:eastAsia="fr-FR"/>
        </w:rPr>
      </w:pPr>
    </w:p>
    <w:p w14:paraId="47F1B77D" w14:textId="7CBA481D" w:rsidR="00D272A6" w:rsidRPr="00F126A7" w:rsidRDefault="008C2517" w:rsidP="008C2517">
      <w:pPr>
        <w:pStyle w:val="Titre1"/>
      </w:pPr>
      <w:r>
        <w:t>Personal Data Confidentiality and Security</w:t>
      </w:r>
    </w:p>
    <w:p w14:paraId="47F1B77F" w14:textId="7D2CAA47" w:rsidR="00D272A6" w:rsidRDefault="00C14FDB" w:rsidP="00C14FDB">
      <w:pPr>
        <w:pStyle w:val="Titre2"/>
      </w:pPr>
      <w:r>
        <w:t>Process Overview</w:t>
      </w:r>
    </w:p>
    <w:p w14:paraId="358D6F5D" w14:textId="2A4CD15B" w:rsidR="00C14FDB" w:rsidRDefault="00C14FDB" w:rsidP="00C14FDB">
      <w:pPr>
        <w:jc w:val="center"/>
        <w:rPr>
          <w:lang w:eastAsia="fr-FR"/>
        </w:rPr>
      </w:pPr>
      <w:r>
        <w:rPr>
          <w:noProof/>
        </w:rPr>
        <w:drawing>
          <wp:inline distT="0" distB="0" distL="0" distR="0" wp14:anchorId="7B852EA8" wp14:editId="57928D50">
            <wp:extent cx="5132705" cy="2415540"/>
            <wp:effectExtent l="0" t="0" r="0" b="3810"/>
            <wp:docPr id="1" name="Image 1" descr="https://intranet-sc.sunnikan.com/Data_Protection/MR001_MR003_SOP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sc.sunnikan.com/Data_Protection/MR001_MR003_SOP_E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2705" cy="2415540"/>
                    </a:xfrm>
                    <a:prstGeom prst="rect">
                      <a:avLst/>
                    </a:prstGeom>
                    <a:noFill/>
                    <a:ln>
                      <a:noFill/>
                    </a:ln>
                  </pic:spPr>
                </pic:pic>
              </a:graphicData>
            </a:graphic>
          </wp:inline>
        </w:drawing>
      </w:r>
    </w:p>
    <w:p w14:paraId="2B820B31" w14:textId="77777777" w:rsidR="00C14FDB" w:rsidRPr="00C14FDB" w:rsidRDefault="00C14FDB" w:rsidP="00C14FDB">
      <w:pPr>
        <w:numPr>
          <w:ilvl w:val="0"/>
          <w:numId w:val="2"/>
        </w:numPr>
        <w:tabs>
          <w:tab w:val="num" w:pos="360"/>
        </w:tabs>
        <w:rPr>
          <w:b/>
          <w:bCs/>
          <w:lang w:val="fr-FR"/>
        </w:rPr>
      </w:pPr>
      <w:proofErr w:type="spellStart"/>
      <w:r w:rsidRPr="00C14FDB">
        <w:rPr>
          <w:b/>
          <w:bCs/>
          <w:lang w:val="fr-FR"/>
        </w:rPr>
        <w:t>Personal</w:t>
      </w:r>
      <w:proofErr w:type="spellEnd"/>
      <w:r w:rsidRPr="00C14FDB">
        <w:rPr>
          <w:b/>
          <w:bCs/>
          <w:lang w:val="fr-FR"/>
        </w:rPr>
        <w:t xml:space="preserve"> Data Protection Global System</w:t>
      </w:r>
    </w:p>
    <w:p w14:paraId="36F4342A" w14:textId="77777777" w:rsidR="00C14FDB" w:rsidRPr="00C14FDB" w:rsidRDefault="00C14FDB" w:rsidP="00C14FDB">
      <w:pPr>
        <w:numPr>
          <w:ilvl w:val="0"/>
          <w:numId w:val="2"/>
        </w:numPr>
        <w:tabs>
          <w:tab w:val="num" w:pos="360"/>
        </w:tabs>
        <w:rPr>
          <w:b/>
          <w:bCs/>
          <w:lang w:val="fr-FR"/>
        </w:rPr>
      </w:pPr>
      <w:r w:rsidRPr="00C14FDB">
        <w:rPr>
          <w:b/>
          <w:bCs/>
          <w:lang w:val="fr-FR"/>
        </w:rPr>
        <w:t>Job Descriptions (</w:t>
      </w:r>
      <w:proofErr w:type="spellStart"/>
      <w:r w:rsidRPr="00C14FDB">
        <w:rPr>
          <w:b/>
          <w:bCs/>
          <w:lang w:val="fr-FR"/>
        </w:rPr>
        <w:t>Personal</w:t>
      </w:r>
      <w:proofErr w:type="spellEnd"/>
      <w:r w:rsidRPr="00C14FDB">
        <w:rPr>
          <w:b/>
          <w:bCs/>
          <w:lang w:val="fr-FR"/>
        </w:rPr>
        <w:t xml:space="preserve"> Data Protection </w:t>
      </w:r>
      <w:proofErr w:type="spellStart"/>
      <w:r w:rsidRPr="00C14FDB">
        <w:rPr>
          <w:b/>
          <w:bCs/>
          <w:lang w:val="fr-FR"/>
        </w:rPr>
        <w:t>Responsibilities</w:t>
      </w:r>
      <w:proofErr w:type="spellEnd"/>
      <w:r w:rsidRPr="00C14FDB">
        <w:rPr>
          <w:b/>
          <w:bCs/>
          <w:lang w:val="fr-FR"/>
        </w:rPr>
        <w:t>)</w:t>
      </w:r>
    </w:p>
    <w:p w14:paraId="5181EF2C" w14:textId="77777777" w:rsidR="00C14FDB" w:rsidRPr="00C14FDB" w:rsidRDefault="00C14FDB" w:rsidP="00C14FDB">
      <w:pPr>
        <w:rPr>
          <w:lang w:val="en-US"/>
        </w:rPr>
      </w:pPr>
      <w:r w:rsidRPr="00C14FDB">
        <w:rPr>
          <w:lang w:val="en-US"/>
        </w:rPr>
        <w:t>When relevant, the Job Descriptions include a responsibility related to personal data protection.</w:t>
      </w:r>
    </w:p>
    <w:p w14:paraId="00C14281" w14:textId="77777777" w:rsidR="00C14FDB" w:rsidRPr="00C14FDB" w:rsidRDefault="00C14FDB" w:rsidP="00C14FDB">
      <w:pPr>
        <w:rPr>
          <w:lang w:val="en-US"/>
        </w:rPr>
      </w:pPr>
      <w:r w:rsidRPr="00C14FDB">
        <w:rPr>
          <w:lang w:val="en-US"/>
        </w:rPr>
        <w:t>/The following Job Descriptions include a responsibility related to personal data protection:</w:t>
      </w:r>
    </w:p>
    <w:p w14:paraId="11210856" w14:textId="77777777" w:rsidR="00C14FDB" w:rsidRPr="00C14FDB" w:rsidRDefault="00C14FDB" w:rsidP="00C14FDB">
      <w:pPr>
        <w:numPr>
          <w:ilvl w:val="0"/>
          <w:numId w:val="7"/>
        </w:numPr>
        <w:rPr>
          <w:lang w:val="en-US"/>
        </w:rPr>
      </w:pPr>
      <w:r w:rsidRPr="00C14FDB">
        <w:rPr>
          <w:lang w:val="en-US"/>
        </w:rPr>
        <w:t>Medical Director / Head of Clinical Development,,</w:t>
      </w:r>
    </w:p>
    <w:p w14:paraId="3B498AEF" w14:textId="77777777" w:rsidR="00C14FDB" w:rsidRPr="00C14FDB" w:rsidRDefault="00C14FDB" w:rsidP="00C14FDB">
      <w:pPr>
        <w:numPr>
          <w:ilvl w:val="0"/>
          <w:numId w:val="7"/>
        </w:numPr>
        <w:rPr>
          <w:lang w:val="fr-FR"/>
        </w:rPr>
      </w:pPr>
      <w:r w:rsidRPr="00C14FDB">
        <w:rPr>
          <w:lang w:val="fr-FR"/>
        </w:rPr>
        <w:t>Clinical Quality Manager,</w:t>
      </w:r>
    </w:p>
    <w:p w14:paraId="0F63C0F1" w14:textId="77777777" w:rsidR="00C14FDB" w:rsidRPr="00C14FDB" w:rsidRDefault="00C14FDB" w:rsidP="00C14FDB">
      <w:pPr>
        <w:numPr>
          <w:ilvl w:val="0"/>
          <w:numId w:val="7"/>
        </w:numPr>
        <w:rPr>
          <w:lang w:val="fr-FR"/>
        </w:rPr>
      </w:pPr>
      <w:r w:rsidRPr="00C14FDB">
        <w:rPr>
          <w:lang w:val="fr-FR"/>
        </w:rPr>
        <w:t>Clinical Project Leader,</w:t>
      </w:r>
    </w:p>
    <w:p w14:paraId="00ED8BB6" w14:textId="77777777" w:rsidR="00C14FDB" w:rsidRPr="00C14FDB" w:rsidRDefault="00C14FDB" w:rsidP="00C14FDB">
      <w:pPr>
        <w:numPr>
          <w:ilvl w:val="0"/>
          <w:numId w:val="7"/>
        </w:numPr>
        <w:rPr>
          <w:lang w:val="fr-FR"/>
        </w:rPr>
      </w:pPr>
      <w:r w:rsidRPr="00C14FDB">
        <w:rPr>
          <w:lang w:val="fr-FR"/>
        </w:rPr>
        <w:t xml:space="preserve">Legal </w:t>
      </w:r>
      <w:proofErr w:type="spellStart"/>
      <w:r w:rsidRPr="00C14FDB">
        <w:rPr>
          <w:lang w:val="fr-FR"/>
        </w:rPr>
        <w:t>Department</w:t>
      </w:r>
      <w:proofErr w:type="spellEnd"/>
      <w:r w:rsidRPr="00C14FDB">
        <w:rPr>
          <w:lang w:val="fr-FR"/>
        </w:rPr>
        <w:t xml:space="preserve"> </w:t>
      </w:r>
      <w:proofErr w:type="spellStart"/>
      <w:r w:rsidRPr="00C14FDB">
        <w:rPr>
          <w:lang w:val="fr-FR"/>
        </w:rPr>
        <w:t>Representative</w:t>
      </w:r>
      <w:proofErr w:type="spellEnd"/>
      <w:r w:rsidRPr="00C14FDB">
        <w:rPr>
          <w:lang w:val="fr-FR"/>
        </w:rPr>
        <w:t>,</w:t>
      </w:r>
    </w:p>
    <w:p w14:paraId="34157466" w14:textId="77777777" w:rsidR="00C14FDB" w:rsidRPr="00C14FDB" w:rsidRDefault="00C14FDB" w:rsidP="00C14FDB">
      <w:pPr>
        <w:numPr>
          <w:ilvl w:val="0"/>
          <w:numId w:val="7"/>
        </w:numPr>
        <w:rPr>
          <w:lang w:val="fr-FR"/>
        </w:rPr>
      </w:pPr>
      <w:r w:rsidRPr="00C14FDB">
        <w:rPr>
          <w:lang w:val="fr-FR"/>
        </w:rPr>
        <w:t>"Correspondant Informatique et Libertés",</w:t>
      </w:r>
    </w:p>
    <w:p w14:paraId="361F3823" w14:textId="77777777" w:rsidR="00C14FDB" w:rsidRPr="00C14FDB" w:rsidRDefault="00C14FDB" w:rsidP="00C14FDB">
      <w:pPr>
        <w:numPr>
          <w:ilvl w:val="0"/>
          <w:numId w:val="7"/>
        </w:numPr>
        <w:rPr>
          <w:lang w:val="fr-FR"/>
        </w:rPr>
      </w:pPr>
      <w:r w:rsidRPr="00C14FDB">
        <w:rPr>
          <w:lang w:val="fr-FR"/>
        </w:rPr>
        <w:t>CRA,</w:t>
      </w:r>
    </w:p>
    <w:p w14:paraId="66B955D7" w14:textId="77777777" w:rsidR="00C14FDB" w:rsidRPr="00C14FDB" w:rsidRDefault="00C14FDB" w:rsidP="00C14FDB">
      <w:pPr>
        <w:numPr>
          <w:ilvl w:val="0"/>
          <w:numId w:val="7"/>
        </w:numPr>
        <w:rPr>
          <w:lang w:val="fr-FR"/>
        </w:rPr>
      </w:pPr>
      <w:r w:rsidRPr="00C14FDB">
        <w:rPr>
          <w:lang w:val="fr-FR"/>
        </w:rPr>
        <w:t>Auditor.</w:t>
      </w:r>
    </w:p>
    <w:p w14:paraId="6F1F0766" w14:textId="77777777" w:rsidR="00C14FDB" w:rsidRPr="00C14FDB" w:rsidRDefault="00C14FDB" w:rsidP="00C14FDB">
      <w:pPr>
        <w:rPr>
          <w:lang w:val="en-US"/>
        </w:rPr>
      </w:pPr>
      <w:r w:rsidRPr="00C14FDB">
        <w:rPr>
          <w:lang w:val="en-US"/>
        </w:rPr>
        <w:t xml:space="preserve">Unless otherwise specified at the level of a given clinical trial, </w:t>
      </w:r>
      <w:r w:rsidRPr="00C14FDB">
        <w:rPr>
          <w:b/>
          <w:bCs/>
          <w:lang w:val="en-US"/>
        </w:rPr>
        <w:t>XXX</w:t>
      </w:r>
      <w:r w:rsidRPr="00C14FDB">
        <w:rPr>
          <w:lang w:val="en-US"/>
        </w:rPr>
        <w:t xml:space="preserve"> is the "Research Scientific Responsible Person", responsible for the "security of information and data processing, as well as for the purpose of data processing" (MR-001 Benchmark Methodology).</w:t>
      </w:r>
    </w:p>
    <w:p w14:paraId="146BBC48" w14:textId="77777777" w:rsidR="00C14FDB" w:rsidRPr="00C14FDB" w:rsidRDefault="00C14FDB" w:rsidP="00C14FDB">
      <w:pPr>
        <w:numPr>
          <w:ilvl w:val="0"/>
          <w:numId w:val="2"/>
        </w:numPr>
        <w:tabs>
          <w:tab w:val="num" w:pos="360"/>
        </w:tabs>
        <w:rPr>
          <w:b/>
          <w:bCs/>
          <w:lang w:val="en-US"/>
        </w:rPr>
      </w:pPr>
      <w:r w:rsidRPr="00C14FDB">
        <w:rPr>
          <w:b/>
          <w:bCs/>
          <w:lang w:val="en-US"/>
        </w:rPr>
        <w:t>Personal Data Protection and Security Procedures</w:t>
      </w:r>
    </w:p>
    <w:p w14:paraId="0422E31D" w14:textId="77777777" w:rsidR="00C14FDB" w:rsidRPr="00C14FDB" w:rsidRDefault="00C14FDB" w:rsidP="00C14FDB">
      <w:pPr>
        <w:rPr>
          <w:lang w:val="en-US"/>
        </w:rPr>
      </w:pPr>
      <w:r w:rsidRPr="00C14FDB">
        <w:rPr>
          <w:lang w:val="en-US"/>
        </w:rPr>
        <w:t>The Clinical Quality Manager maintains the list of the main SOPs related to the protection of personal data, such as:</w:t>
      </w:r>
    </w:p>
    <w:p w14:paraId="496F718D" w14:textId="77777777" w:rsidR="00C14FDB" w:rsidRPr="00C14FDB" w:rsidRDefault="00C14FDB" w:rsidP="00C14FDB">
      <w:pPr>
        <w:numPr>
          <w:ilvl w:val="0"/>
          <w:numId w:val="8"/>
        </w:numPr>
        <w:rPr>
          <w:lang w:val="fr-FR"/>
        </w:rPr>
      </w:pPr>
      <w:proofErr w:type="spellStart"/>
      <w:proofErr w:type="gramStart"/>
      <w:r w:rsidRPr="00C14FDB">
        <w:rPr>
          <w:lang w:val="fr-FR"/>
        </w:rPr>
        <w:t>clinical</w:t>
      </w:r>
      <w:proofErr w:type="spellEnd"/>
      <w:proofErr w:type="gramEnd"/>
      <w:r w:rsidRPr="00C14FDB">
        <w:rPr>
          <w:lang w:val="fr-FR"/>
        </w:rPr>
        <w:t xml:space="preserve"> </w:t>
      </w:r>
      <w:proofErr w:type="spellStart"/>
      <w:r w:rsidRPr="00C14FDB">
        <w:rPr>
          <w:lang w:val="fr-FR"/>
        </w:rPr>
        <w:t>research</w:t>
      </w:r>
      <w:proofErr w:type="spellEnd"/>
      <w:r w:rsidRPr="00C14FDB">
        <w:rPr>
          <w:lang w:val="fr-FR"/>
        </w:rPr>
        <w:t xml:space="preserve"> </w:t>
      </w:r>
      <w:proofErr w:type="spellStart"/>
      <w:r w:rsidRPr="00C14FDB">
        <w:rPr>
          <w:lang w:val="fr-FR"/>
        </w:rPr>
        <w:t>SOPs</w:t>
      </w:r>
      <w:proofErr w:type="spellEnd"/>
      <w:r w:rsidRPr="00C14FDB">
        <w:rPr>
          <w:lang w:val="fr-FR"/>
        </w:rPr>
        <w:t>:</w:t>
      </w:r>
    </w:p>
    <w:p w14:paraId="536419E5" w14:textId="77777777" w:rsidR="00C14FDB" w:rsidRPr="00C14FDB" w:rsidRDefault="00C14FDB" w:rsidP="00C14FDB">
      <w:pPr>
        <w:numPr>
          <w:ilvl w:val="1"/>
          <w:numId w:val="8"/>
        </w:numPr>
        <w:rPr>
          <w:lang w:val="fr-FR"/>
        </w:rPr>
      </w:pPr>
      <w:r w:rsidRPr="00C14FDB">
        <w:rPr>
          <w:lang w:val="fr-FR"/>
        </w:rPr>
        <w:t>"Sélection des Prestataires en Recherche Clinique",</w:t>
      </w:r>
    </w:p>
    <w:p w14:paraId="424240B4" w14:textId="77777777" w:rsidR="00C14FDB" w:rsidRPr="00C14FDB" w:rsidRDefault="00C14FDB" w:rsidP="00C14FDB">
      <w:pPr>
        <w:numPr>
          <w:ilvl w:val="1"/>
          <w:numId w:val="8"/>
        </w:numPr>
        <w:rPr>
          <w:lang w:val="en-US"/>
        </w:rPr>
      </w:pPr>
      <w:r w:rsidRPr="00C14FDB">
        <w:rPr>
          <w:lang w:val="en-US"/>
        </w:rPr>
        <w:t>"Control of contracted-out clinical activities",</w:t>
      </w:r>
    </w:p>
    <w:p w14:paraId="02B9236B" w14:textId="77777777" w:rsidR="00C14FDB" w:rsidRPr="00C14FDB" w:rsidRDefault="00C14FDB" w:rsidP="00C14FDB">
      <w:pPr>
        <w:numPr>
          <w:ilvl w:val="1"/>
          <w:numId w:val="8"/>
        </w:numPr>
        <w:rPr>
          <w:lang w:val="fr-FR"/>
        </w:rPr>
      </w:pPr>
      <w:r w:rsidRPr="00C14FDB">
        <w:rPr>
          <w:lang w:val="fr-FR"/>
        </w:rPr>
        <w:t>"</w:t>
      </w:r>
      <w:proofErr w:type="spellStart"/>
      <w:r w:rsidRPr="00C14FDB">
        <w:rPr>
          <w:lang w:val="fr-FR"/>
        </w:rPr>
        <w:t>Archiving</w:t>
      </w:r>
      <w:proofErr w:type="spellEnd"/>
      <w:r w:rsidRPr="00C14FDB">
        <w:rPr>
          <w:lang w:val="fr-FR"/>
        </w:rPr>
        <w:t xml:space="preserve"> </w:t>
      </w:r>
      <w:proofErr w:type="spellStart"/>
      <w:r w:rsidRPr="00C14FDB">
        <w:rPr>
          <w:lang w:val="fr-FR"/>
        </w:rPr>
        <w:t>clinical</w:t>
      </w:r>
      <w:proofErr w:type="spellEnd"/>
      <w:r w:rsidRPr="00C14FDB">
        <w:rPr>
          <w:lang w:val="fr-FR"/>
        </w:rPr>
        <w:t xml:space="preserve"> </w:t>
      </w:r>
      <w:proofErr w:type="spellStart"/>
      <w:r w:rsidRPr="00C14FDB">
        <w:rPr>
          <w:lang w:val="fr-FR"/>
        </w:rPr>
        <w:t>research</w:t>
      </w:r>
      <w:proofErr w:type="spellEnd"/>
      <w:r w:rsidRPr="00C14FDB">
        <w:rPr>
          <w:lang w:val="fr-FR"/>
        </w:rPr>
        <w:t xml:space="preserve"> documentation",</w:t>
      </w:r>
    </w:p>
    <w:p w14:paraId="1390742D" w14:textId="77777777" w:rsidR="00C14FDB" w:rsidRPr="00C14FDB" w:rsidRDefault="00C14FDB" w:rsidP="00C14FDB">
      <w:pPr>
        <w:numPr>
          <w:ilvl w:val="0"/>
          <w:numId w:val="8"/>
        </w:numPr>
        <w:rPr>
          <w:lang w:val="fr-FR"/>
        </w:rPr>
      </w:pPr>
      <w:r w:rsidRPr="00C14FDB">
        <w:rPr>
          <w:lang w:val="fr-FR"/>
        </w:rPr>
        <w:t xml:space="preserve">Information </w:t>
      </w:r>
      <w:proofErr w:type="spellStart"/>
      <w:r w:rsidRPr="00C14FDB">
        <w:rPr>
          <w:lang w:val="fr-FR"/>
        </w:rPr>
        <w:t>Technology</w:t>
      </w:r>
      <w:proofErr w:type="spellEnd"/>
      <w:r w:rsidRPr="00C14FDB">
        <w:rPr>
          <w:lang w:val="fr-FR"/>
        </w:rPr>
        <w:t xml:space="preserve"> </w:t>
      </w:r>
      <w:proofErr w:type="spellStart"/>
      <w:proofErr w:type="gramStart"/>
      <w:r w:rsidRPr="00C14FDB">
        <w:rPr>
          <w:lang w:val="fr-FR"/>
        </w:rPr>
        <w:t>SOPs</w:t>
      </w:r>
      <w:proofErr w:type="spellEnd"/>
      <w:r w:rsidRPr="00C14FDB">
        <w:rPr>
          <w:lang w:val="fr-FR"/>
        </w:rPr>
        <w:t>:</w:t>
      </w:r>
      <w:proofErr w:type="gramEnd"/>
    </w:p>
    <w:p w14:paraId="27C58D96" w14:textId="77777777" w:rsidR="00C14FDB" w:rsidRPr="00C14FDB" w:rsidRDefault="00C14FDB" w:rsidP="00C14FDB">
      <w:pPr>
        <w:numPr>
          <w:ilvl w:val="1"/>
          <w:numId w:val="8"/>
        </w:numPr>
        <w:rPr>
          <w:lang w:val="fr-FR"/>
        </w:rPr>
      </w:pPr>
      <w:r w:rsidRPr="00C14FDB">
        <w:rPr>
          <w:lang w:val="fr-FR"/>
        </w:rPr>
        <w:t>"Global Security",</w:t>
      </w:r>
    </w:p>
    <w:p w14:paraId="60D5768D" w14:textId="77777777" w:rsidR="00C14FDB" w:rsidRPr="00C14FDB" w:rsidRDefault="00C14FDB" w:rsidP="00C14FDB">
      <w:pPr>
        <w:numPr>
          <w:ilvl w:val="1"/>
          <w:numId w:val="8"/>
        </w:numPr>
        <w:rPr>
          <w:lang w:val="fr-FR"/>
        </w:rPr>
      </w:pPr>
      <w:r w:rsidRPr="00C14FDB">
        <w:rPr>
          <w:lang w:val="fr-FR"/>
        </w:rPr>
        <w:t>"</w:t>
      </w:r>
      <w:proofErr w:type="spellStart"/>
      <w:r w:rsidRPr="00C14FDB">
        <w:rPr>
          <w:lang w:val="fr-FR"/>
        </w:rPr>
        <w:t>Premices</w:t>
      </w:r>
      <w:proofErr w:type="spellEnd"/>
      <w:r w:rsidRPr="00C14FDB">
        <w:rPr>
          <w:lang w:val="fr-FR"/>
        </w:rPr>
        <w:t xml:space="preserve"> and hardware Security",</w:t>
      </w:r>
    </w:p>
    <w:p w14:paraId="7831EEDD" w14:textId="77777777" w:rsidR="00C14FDB" w:rsidRPr="00C14FDB" w:rsidRDefault="00C14FDB" w:rsidP="00C14FDB">
      <w:pPr>
        <w:numPr>
          <w:ilvl w:val="1"/>
          <w:numId w:val="8"/>
        </w:numPr>
        <w:rPr>
          <w:lang w:val="fr-FR"/>
        </w:rPr>
      </w:pPr>
      <w:r w:rsidRPr="00C14FDB">
        <w:rPr>
          <w:lang w:val="fr-FR"/>
        </w:rPr>
        <w:t xml:space="preserve">"Data Backup and </w:t>
      </w:r>
      <w:proofErr w:type="spellStart"/>
      <w:r w:rsidRPr="00C14FDB">
        <w:rPr>
          <w:lang w:val="fr-FR"/>
        </w:rPr>
        <w:t>Recovery</w:t>
      </w:r>
      <w:proofErr w:type="spellEnd"/>
      <w:r w:rsidRPr="00C14FDB">
        <w:rPr>
          <w:lang w:val="fr-FR"/>
        </w:rPr>
        <w:t>",</w:t>
      </w:r>
    </w:p>
    <w:p w14:paraId="2EA586DA" w14:textId="77777777" w:rsidR="00C14FDB" w:rsidRPr="00C14FDB" w:rsidRDefault="00C14FDB" w:rsidP="00C14FDB">
      <w:pPr>
        <w:numPr>
          <w:ilvl w:val="1"/>
          <w:numId w:val="8"/>
        </w:numPr>
        <w:rPr>
          <w:lang w:val="fr-FR"/>
        </w:rPr>
      </w:pPr>
      <w:r w:rsidRPr="00C14FDB">
        <w:rPr>
          <w:lang w:val="fr-FR"/>
        </w:rPr>
        <w:t xml:space="preserve">"Data </w:t>
      </w:r>
      <w:proofErr w:type="spellStart"/>
      <w:r w:rsidRPr="00C14FDB">
        <w:rPr>
          <w:lang w:val="fr-FR"/>
        </w:rPr>
        <w:t>Archiving</w:t>
      </w:r>
      <w:proofErr w:type="spellEnd"/>
      <w:r w:rsidRPr="00C14FDB">
        <w:rPr>
          <w:lang w:val="fr-FR"/>
        </w:rPr>
        <w:t>".</w:t>
      </w:r>
    </w:p>
    <w:p w14:paraId="1F3328B2" w14:textId="77777777" w:rsidR="00C14FDB" w:rsidRPr="00C14FDB" w:rsidRDefault="00C14FDB" w:rsidP="00C14FDB">
      <w:pPr>
        <w:numPr>
          <w:ilvl w:val="0"/>
          <w:numId w:val="2"/>
        </w:numPr>
        <w:tabs>
          <w:tab w:val="num" w:pos="360"/>
        </w:tabs>
        <w:rPr>
          <w:b/>
          <w:bCs/>
          <w:lang w:val="en-US"/>
        </w:rPr>
      </w:pPr>
      <w:r w:rsidRPr="00C14FDB">
        <w:rPr>
          <w:b/>
          <w:bCs/>
          <w:lang w:val="en-US"/>
        </w:rPr>
        <w:t>Personal Data Security and Confidentiality Policy during Clinical Research</w:t>
      </w:r>
    </w:p>
    <w:p w14:paraId="08AD03CB" w14:textId="77777777" w:rsidR="00C14FDB" w:rsidRPr="00C14FDB" w:rsidRDefault="00C14FDB" w:rsidP="00C14FDB">
      <w:pPr>
        <w:rPr>
          <w:lang w:val="en-US"/>
        </w:rPr>
      </w:pPr>
      <w:r w:rsidRPr="00C14FDB">
        <w:rPr>
          <w:lang w:val="en-US"/>
        </w:rPr>
        <w:t>The Head of Clinical Development signed a "</w:t>
      </w:r>
      <w:hyperlink r:id="rId10" w:history="1">
        <w:r w:rsidRPr="00C14FDB">
          <w:rPr>
            <w:rStyle w:val="Lienhypertexte"/>
            <w:lang w:val="en-US"/>
          </w:rPr>
          <w:t>Personal Data Security and Confidentiality Policy during Clinical Research</w:t>
        </w:r>
      </w:hyperlink>
      <w:r w:rsidRPr="00C14FDB">
        <w:rPr>
          <w:lang w:val="en-US"/>
        </w:rPr>
        <w:t>", including:</w:t>
      </w:r>
    </w:p>
    <w:p w14:paraId="70772F07" w14:textId="77777777" w:rsidR="00C14FDB" w:rsidRPr="00C14FDB" w:rsidRDefault="00C14FDB" w:rsidP="00C14FDB">
      <w:pPr>
        <w:numPr>
          <w:ilvl w:val="0"/>
          <w:numId w:val="9"/>
        </w:numPr>
        <w:rPr>
          <w:lang w:val="en-US"/>
        </w:rPr>
      </w:pPr>
      <w:r w:rsidRPr="00C14FDB">
        <w:rPr>
          <w:lang w:val="en-US"/>
        </w:rPr>
        <w:t xml:space="preserve">a global data flow template, describing the main data processing steps, from data collection to data archiving or destruction: </w:t>
      </w:r>
    </w:p>
    <w:p w14:paraId="275406CC" w14:textId="77777777" w:rsidR="00C14FDB" w:rsidRPr="00C14FDB" w:rsidRDefault="00C14FDB" w:rsidP="00C14FDB">
      <w:pPr>
        <w:numPr>
          <w:ilvl w:val="1"/>
          <w:numId w:val="9"/>
        </w:numPr>
        <w:rPr>
          <w:lang w:val="en-US"/>
        </w:rPr>
      </w:pPr>
      <w:r w:rsidRPr="00C14FDB">
        <w:rPr>
          <w:lang w:val="en-US"/>
        </w:rPr>
        <w:t>the partners of a clinical trial,</w:t>
      </w:r>
    </w:p>
    <w:p w14:paraId="5D957F46" w14:textId="77777777" w:rsidR="00C14FDB" w:rsidRPr="00C14FDB" w:rsidRDefault="00C14FDB" w:rsidP="00C14FDB">
      <w:pPr>
        <w:numPr>
          <w:ilvl w:val="1"/>
          <w:numId w:val="9"/>
        </w:numPr>
        <w:rPr>
          <w:lang w:val="en-US"/>
        </w:rPr>
      </w:pPr>
      <w:r w:rsidRPr="00C14FDB">
        <w:rPr>
          <w:lang w:val="en-US"/>
        </w:rPr>
        <w:t>the categories of data processed,</w:t>
      </w:r>
    </w:p>
    <w:p w14:paraId="4B407EFD" w14:textId="77777777" w:rsidR="00C14FDB" w:rsidRPr="00C14FDB" w:rsidRDefault="00C14FDB" w:rsidP="00C14FDB">
      <w:pPr>
        <w:numPr>
          <w:ilvl w:val="1"/>
          <w:numId w:val="9"/>
        </w:numPr>
        <w:rPr>
          <w:lang w:val="fr-FR"/>
        </w:rPr>
      </w:pPr>
      <w:proofErr w:type="gramStart"/>
      <w:r w:rsidRPr="00C14FDB">
        <w:rPr>
          <w:lang w:val="fr-FR"/>
        </w:rPr>
        <w:t>the</w:t>
      </w:r>
      <w:proofErr w:type="gramEnd"/>
      <w:r w:rsidRPr="00C14FDB">
        <w:rPr>
          <w:lang w:val="fr-FR"/>
        </w:rPr>
        <w:t xml:space="preserve"> data location,</w:t>
      </w:r>
    </w:p>
    <w:p w14:paraId="04549298" w14:textId="77777777" w:rsidR="00C14FDB" w:rsidRPr="00C14FDB" w:rsidRDefault="00C14FDB" w:rsidP="00C14FDB">
      <w:pPr>
        <w:numPr>
          <w:ilvl w:val="1"/>
          <w:numId w:val="9"/>
        </w:numPr>
        <w:rPr>
          <w:lang w:val="fr-FR"/>
        </w:rPr>
      </w:pPr>
      <w:proofErr w:type="gramStart"/>
      <w:r w:rsidRPr="00C14FDB">
        <w:rPr>
          <w:lang w:val="fr-FR"/>
        </w:rPr>
        <w:t>the</w:t>
      </w:r>
      <w:proofErr w:type="gramEnd"/>
      <w:r w:rsidRPr="00C14FDB">
        <w:rPr>
          <w:lang w:val="fr-FR"/>
        </w:rPr>
        <w:t xml:space="preserve"> data flows,</w:t>
      </w:r>
    </w:p>
    <w:p w14:paraId="3B888D29" w14:textId="77777777" w:rsidR="00C14FDB" w:rsidRPr="00C14FDB" w:rsidRDefault="00C14FDB" w:rsidP="00C14FDB">
      <w:pPr>
        <w:numPr>
          <w:ilvl w:val="0"/>
          <w:numId w:val="9"/>
        </w:numPr>
        <w:rPr>
          <w:lang w:val="en-US"/>
        </w:rPr>
      </w:pPr>
      <w:r w:rsidRPr="00C14FDB">
        <w:rPr>
          <w:lang w:val="en-US"/>
        </w:rPr>
        <w:t>a global Risk Analysis including:</w:t>
      </w:r>
    </w:p>
    <w:p w14:paraId="009C43BA" w14:textId="77777777" w:rsidR="00C14FDB" w:rsidRPr="00C14FDB" w:rsidRDefault="00C14FDB" w:rsidP="00C14FDB">
      <w:pPr>
        <w:numPr>
          <w:ilvl w:val="1"/>
          <w:numId w:val="9"/>
        </w:numPr>
        <w:rPr>
          <w:lang w:val="en-US"/>
        </w:rPr>
      </w:pPr>
      <w:r w:rsidRPr="00C14FDB">
        <w:rPr>
          <w:lang w:val="en-US"/>
        </w:rPr>
        <w:t xml:space="preserve">the review of potential violations of treatment data: </w:t>
      </w:r>
    </w:p>
    <w:p w14:paraId="05DEE448" w14:textId="77777777" w:rsidR="00C14FDB" w:rsidRPr="00C14FDB" w:rsidRDefault="00C14FDB" w:rsidP="00C14FDB">
      <w:pPr>
        <w:numPr>
          <w:ilvl w:val="2"/>
          <w:numId w:val="9"/>
        </w:numPr>
        <w:rPr>
          <w:lang w:val="fr-FR"/>
        </w:rPr>
      </w:pPr>
      <w:proofErr w:type="spellStart"/>
      <w:proofErr w:type="gramStart"/>
      <w:r w:rsidRPr="00C14FDB">
        <w:rPr>
          <w:lang w:val="fr-FR"/>
        </w:rPr>
        <w:t>illegal</w:t>
      </w:r>
      <w:proofErr w:type="spellEnd"/>
      <w:proofErr w:type="gramEnd"/>
      <w:r w:rsidRPr="00C14FDB">
        <w:rPr>
          <w:lang w:val="fr-FR"/>
        </w:rPr>
        <w:t xml:space="preserve"> </w:t>
      </w:r>
      <w:proofErr w:type="spellStart"/>
      <w:r w:rsidRPr="00C14FDB">
        <w:rPr>
          <w:lang w:val="fr-FR"/>
        </w:rPr>
        <w:t>access</w:t>
      </w:r>
      <w:proofErr w:type="spellEnd"/>
      <w:r w:rsidRPr="00C14FDB">
        <w:rPr>
          <w:lang w:val="fr-FR"/>
        </w:rPr>
        <w:t xml:space="preserve"> to data,</w:t>
      </w:r>
    </w:p>
    <w:p w14:paraId="52E849FD" w14:textId="77777777" w:rsidR="00C14FDB" w:rsidRPr="00C14FDB" w:rsidRDefault="00C14FDB" w:rsidP="00C14FDB">
      <w:pPr>
        <w:numPr>
          <w:ilvl w:val="2"/>
          <w:numId w:val="9"/>
        </w:numPr>
        <w:rPr>
          <w:lang w:val="fr-FR"/>
        </w:rPr>
      </w:pPr>
      <w:proofErr w:type="spellStart"/>
      <w:proofErr w:type="gramStart"/>
      <w:r w:rsidRPr="00C14FDB">
        <w:rPr>
          <w:lang w:val="fr-FR"/>
        </w:rPr>
        <w:t>unwanted</w:t>
      </w:r>
      <w:proofErr w:type="spellEnd"/>
      <w:proofErr w:type="gramEnd"/>
      <w:r w:rsidRPr="00C14FDB">
        <w:rPr>
          <w:lang w:val="fr-FR"/>
        </w:rPr>
        <w:t xml:space="preserve"> modification of data,</w:t>
      </w:r>
    </w:p>
    <w:p w14:paraId="346B5E36" w14:textId="77777777" w:rsidR="00C14FDB" w:rsidRPr="00C14FDB" w:rsidRDefault="00C14FDB" w:rsidP="00C14FDB">
      <w:pPr>
        <w:numPr>
          <w:ilvl w:val="2"/>
          <w:numId w:val="9"/>
        </w:numPr>
        <w:rPr>
          <w:lang w:val="fr-FR"/>
        </w:rPr>
      </w:pPr>
      <w:proofErr w:type="gramStart"/>
      <w:r w:rsidRPr="00C14FDB">
        <w:rPr>
          <w:lang w:val="fr-FR"/>
        </w:rPr>
        <w:t>data</w:t>
      </w:r>
      <w:proofErr w:type="gramEnd"/>
      <w:r w:rsidRPr="00C14FDB">
        <w:rPr>
          <w:lang w:val="fr-FR"/>
        </w:rPr>
        <w:t xml:space="preserve"> </w:t>
      </w:r>
      <w:proofErr w:type="spellStart"/>
      <w:r w:rsidRPr="00C14FDB">
        <w:rPr>
          <w:lang w:val="fr-FR"/>
        </w:rPr>
        <w:t>loss</w:t>
      </w:r>
      <w:proofErr w:type="spellEnd"/>
      <w:r w:rsidRPr="00C14FDB">
        <w:rPr>
          <w:lang w:val="fr-FR"/>
        </w:rPr>
        <w:t>,</w:t>
      </w:r>
    </w:p>
    <w:p w14:paraId="160A1C68" w14:textId="77777777" w:rsidR="00C14FDB" w:rsidRPr="00C14FDB" w:rsidRDefault="00C14FDB" w:rsidP="00C14FDB">
      <w:pPr>
        <w:numPr>
          <w:ilvl w:val="1"/>
          <w:numId w:val="9"/>
        </w:numPr>
        <w:rPr>
          <w:lang w:val="en-US"/>
        </w:rPr>
      </w:pPr>
      <w:r w:rsidRPr="00C14FDB">
        <w:rPr>
          <w:lang w:val="en-US"/>
        </w:rPr>
        <w:t>the review of the risks making possible the violations of data,</w:t>
      </w:r>
    </w:p>
    <w:p w14:paraId="1CF06CA5" w14:textId="77777777" w:rsidR="00C14FDB" w:rsidRPr="00C14FDB" w:rsidRDefault="00C14FDB" w:rsidP="00C14FDB">
      <w:pPr>
        <w:numPr>
          <w:ilvl w:val="1"/>
          <w:numId w:val="9"/>
        </w:numPr>
        <w:rPr>
          <w:lang w:val="fr-FR"/>
        </w:rPr>
      </w:pPr>
      <w:proofErr w:type="spellStart"/>
      <w:proofErr w:type="gramStart"/>
      <w:r w:rsidRPr="00C14FDB">
        <w:rPr>
          <w:lang w:val="fr-FR"/>
        </w:rPr>
        <w:t>risk</w:t>
      </w:r>
      <w:proofErr w:type="spellEnd"/>
      <w:proofErr w:type="gramEnd"/>
      <w:r w:rsidRPr="00C14FDB">
        <w:rPr>
          <w:lang w:val="fr-FR"/>
        </w:rPr>
        <w:t xml:space="preserve"> </w:t>
      </w:r>
      <w:proofErr w:type="spellStart"/>
      <w:r w:rsidRPr="00C14FDB">
        <w:rPr>
          <w:lang w:val="fr-FR"/>
        </w:rPr>
        <w:t>assessment</w:t>
      </w:r>
      <w:proofErr w:type="spellEnd"/>
      <w:r w:rsidRPr="00C14FDB">
        <w:rPr>
          <w:lang w:val="fr-FR"/>
        </w:rPr>
        <w:t xml:space="preserve">, </w:t>
      </w:r>
    </w:p>
    <w:p w14:paraId="4E84A585" w14:textId="77777777" w:rsidR="00C14FDB" w:rsidRPr="00C14FDB" w:rsidRDefault="00C14FDB" w:rsidP="00C14FDB">
      <w:pPr>
        <w:numPr>
          <w:ilvl w:val="2"/>
          <w:numId w:val="9"/>
        </w:numPr>
        <w:rPr>
          <w:lang w:val="en-US"/>
        </w:rPr>
      </w:pPr>
      <w:r w:rsidRPr="00C14FDB">
        <w:rPr>
          <w:lang w:val="en-US"/>
        </w:rPr>
        <w:t>potential impacts on the privacy of data subjects,</w:t>
      </w:r>
    </w:p>
    <w:p w14:paraId="51CEC644" w14:textId="77777777" w:rsidR="00C14FDB" w:rsidRPr="00C14FDB" w:rsidRDefault="00C14FDB" w:rsidP="00C14FDB">
      <w:pPr>
        <w:numPr>
          <w:ilvl w:val="2"/>
          <w:numId w:val="9"/>
        </w:numPr>
        <w:rPr>
          <w:lang w:val="fr-FR"/>
        </w:rPr>
      </w:pPr>
      <w:proofErr w:type="spellStart"/>
      <w:proofErr w:type="gramStart"/>
      <w:r w:rsidRPr="00C14FDB">
        <w:rPr>
          <w:lang w:val="fr-FR"/>
        </w:rPr>
        <w:t>seriousness</w:t>
      </w:r>
      <w:proofErr w:type="spellEnd"/>
      <w:proofErr w:type="gramEnd"/>
      <w:r w:rsidRPr="00C14FDB">
        <w:rPr>
          <w:lang w:val="fr-FR"/>
        </w:rPr>
        <w:t xml:space="preserve"> (</w:t>
      </w:r>
      <w:proofErr w:type="spellStart"/>
      <w:r w:rsidRPr="00C14FDB">
        <w:rPr>
          <w:lang w:val="fr-FR"/>
        </w:rPr>
        <w:t>consequences</w:t>
      </w:r>
      <w:proofErr w:type="spellEnd"/>
      <w:r w:rsidRPr="00C14FDB">
        <w:rPr>
          <w:lang w:val="fr-FR"/>
        </w:rPr>
        <w:t>),</w:t>
      </w:r>
    </w:p>
    <w:p w14:paraId="04990E93" w14:textId="77777777" w:rsidR="00C14FDB" w:rsidRPr="00C14FDB" w:rsidRDefault="00C14FDB" w:rsidP="00C14FDB">
      <w:pPr>
        <w:numPr>
          <w:ilvl w:val="2"/>
          <w:numId w:val="9"/>
        </w:numPr>
        <w:rPr>
          <w:lang w:val="fr-FR"/>
        </w:rPr>
      </w:pPr>
      <w:proofErr w:type="spellStart"/>
      <w:proofErr w:type="gramStart"/>
      <w:r w:rsidRPr="00C14FDB">
        <w:rPr>
          <w:lang w:val="fr-FR"/>
        </w:rPr>
        <w:t>likelihood</w:t>
      </w:r>
      <w:proofErr w:type="spellEnd"/>
      <w:proofErr w:type="gramEnd"/>
      <w:r w:rsidRPr="00C14FDB">
        <w:rPr>
          <w:lang w:val="fr-FR"/>
        </w:rPr>
        <w:t xml:space="preserve"> (</w:t>
      </w:r>
      <w:proofErr w:type="spellStart"/>
      <w:r w:rsidRPr="00C14FDB">
        <w:rPr>
          <w:lang w:val="fr-FR"/>
        </w:rPr>
        <w:t>probability</w:t>
      </w:r>
      <w:proofErr w:type="spellEnd"/>
      <w:r w:rsidRPr="00C14FDB">
        <w:rPr>
          <w:lang w:val="fr-FR"/>
        </w:rPr>
        <w:t xml:space="preserve"> of occurrence),</w:t>
      </w:r>
    </w:p>
    <w:p w14:paraId="7ED0D825" w14:textId="77777777" w:rsidR="00C14FDB" w:rsidRPr="00C14FDB" w:rsidRDefault="00C14FDB" w:rsidP="00C14FDB">
      <w:pPr>
        <w:numPr>
          <w:ilvl w:val="1"/>
          <w:numId w:val="9"/>
        </w:numPr>
        <w:rPr>
          <w:lang w:val="en-US"/>
        </w:rPr>
      </w:pPr>
      <w:r w:rsidRPr="00C14FDB">
        <w:rPr>
          <w:lang w:val="en-US"/>
        </w:rPr>
        <w:t xml:space="preserve">a list of the main procedures for protecting and securing data, including: </w:t>
      </w:r>
    </w:p>
    <w:p w14:paraId="2D00ECDE" w14:textId="77777777" w:rsidR="00C14FDB" w:rsidRPr="00C14FDB" w:rsidRDefault="00C14FDB" w:rsidP="00C14FDB">
      <w:pPr>
        <w:numPr>
          <w:ilvl w:val="2"/>
          <w:numId w:val="9"/>
        </w:numPr>
        <w:rPr>
          <w:lang w:val="en-US"/>
        </w:rPr>
      </w:pPr>
      <w:r w:rsidRPr="00C14FDB">
        <w:rPr>
          <w:lang w:val="en-US"/>
        </w:rPr>
        <w:t>measurements on processing data (e.g. encryption, anonymization, security of paper processing, etc.),</w:t>
      </w:r>
    </w:p>
    <w:p w14:paraId="178BCA02" w14:textId="77777777" w:rsidR="00C14FDB" w:rsidRPr="00C14FDB" w:rsidRDefault="00C14FDB" w:rsidP="00C14FDB">
      <w:pPr>
        <w:numPr>
          <w:ilvl w:val="2"/>
          <w:numId w:val="9"/>
        </w:numPr>
        <w:rPr>
          <w:lang w:val="en-US"/>
        </w:rPr>
      </w:pPr>
      <w:r w:rsidRPr="00C14FDB">
        <w:rPr>
          <w:lang w:val="en-US"/>
        </w:rPr>
        <w:t>organizational measures (e.g. security policy, risk and incident management, personnel management, relations with third parties…).</w:t>
      </w:r>
    </w:p>
    <w:p w14:paraId="68D15B88" w14:textId="77777777" w:rsidR="00C14FDB" w:rsidRPr="00C14FDB" w:rsidRDefault="00C14FDB" w:rsidP="00C14FDB">
      <w:pPr>
        <w:numPr>
          <w:ilvl w:val="0"/>
          <w:numId w:val="2"/>
        </w:numPr>
        <w:tabs>
          <w:tab w:val="num" w:pos="360"/>
        </w:tabs>
        <w:rPr>
          <w:b/>
          <w:bCs/>
          <w:lang w:val="fr-FR"/>
        </w:rPr>
      </w:pPr>
      <w:r w:rsidRPr="00C14FDB">
        <w:rPr>
          <w:b/>
          <w:bCs/>
          <w:lang w:val="fr-FR"/>
        </w:rPr>
        <w:t xml:space="preserve">MR-001 and MR-003 Compliance </w:t>
      </w:r>
      <w:proofErr w:type="spellStart"/>
      <w:r w:rsidRPr="00C14FDB">
        <w:rPr>
          <w:b/>
          <w:bCs/>
          <w:lang w:val="fr-FR"/>
        </w:rPr>
        <w:t>Statements</w:t>
      </w:r>
      <w:proofErr w:type="spellEnd"/>
    </w:p>
    <w:p w14:paraId="42B16213" w14:textId="77777777" w:rsidR="00C14FDB" w:rsidRPr="00C14FDB" w:rsidRDefault="00C14FDB" w:rsidP="00C14FDB">
      <w:pPr>
        <w:rPr>
          <w:lang w:val="en-US"/>
        </w:rPr>
      </w:pPr>
      <w:r w:rsidRPr="00C14FDB">
        <w:rPr>
          <w:lang w:val="en-US"/>
        </w:rPr>
        <w:t>The Compliance Statement to the MR-001 Benchmark Methodology has been signed as follows:</w:t>
      </w:r>
    </w:p>
    <w:p w14:paraId="2A0C3B6F" w14:textId="77777777" w:rsidR="00C14FDB" w:rsidRPr="00C14FDB" w:rsidRDefault="00C14FDB" w:rsidP="00C14FDB">
      <w:pPr>
        <w:numPr>
          <w:ilvl w:val="0"/>
          <w:numId w:val="10"/>
        </w:numPr>
        <w:rPr>
          <w:lang w:val="en-US"/>
        </w:rPr>
      </w:pPr>
      <w:r w:rsidRPr="00C14FDB">
        <w:rPr>
          <w:lang w:val="en-US"/>
        </w:rPr>
        <w:t>MR-001, version dated 05 January 2006, by _, sent to the CNIL on _,</w:t>
      </w:r>
    </w:p>
    <w:p w14:paraId="3250E492" w14:textId="77777777" w:rsidR="00C14FDB" w:rsidRPr="00C14FDB" w:rsidRDefault="00C14FDB" w:rsidP="00C14FDB">
      <w:pPr>
        <w:numPr>
          <w:ilvl w:val="0"/>
          <w:numId w:val="10"/>
        </w:numPr>
        <w:rPr>
          <w:lang w:val="en-US"/>
        </w:rPr>
      </w:pPr>
      <w:r w:rsidRPr="00C14FDB">
        <w:rPr>
          <w:lang w:val="en-US"/>
        </w:rPr>
        <w:t>MR-001, version dated 21 July 2016, by _, sent to the CNIL on _.</w:t>
      </w:r>
    </w:p>
    <w:p w14:paraId="645D874F" w14:textId="77777777" w:rsidR="00C14FDB" w:rsidRPr="00C14FDB" w:rsidRDefault="00C14FDB" w:rsidP="00C14FDB">
      <w:pPr>
        <w:rPr>
          <w:lang w:val="en-US"/>
        </w:rPr>
      </w:pPr>
      <w:r w:rsidRPr="00C14FDB">
        <w:rPr>
          <w:lang w:val="en-US"/>
        </w:rPr>
        <w:t>[As the MR-001 Compliance Statement has been signed according to the version of 05 January 2006, XXX signed a document attesting the conformity of the system set up with the version of 21 July 2016.]</w:t>
      </w:r>
    </w:p>
    <w:p w14:paraId="731CCC78" w14:textId="77777777" w:rsidR="00C14FDB" w:rsidRPr="00C14FDB" w:rsidRDefault="00C14FDB" w:rsidP="00C14FDB">
      <w:pPr>
        <w:rPr>
          <w:lang w:val="en-US"/>
        </w:rPr>
      </w:pPr>
      <w:r w:rsidRPr="00C14FDB">
        <w:rPr>
          <w:lang w:val="en-US"/>
        </w:rPr>
        <w:t>XXX maintains the global documentation related to compliance with MR-001, including:</w:t>
      </w:r>
    </w:p>
    <w:p w14:paraId="32DD1194" w14:textId="77777777" w:rsidR="00C14FDB" w:rsidRPr="00C14FDB" w:rsidRDefault="00C14FDB" w:rsidP="00C14FDB">
      <w:pPr>
        <w:numPr>
          <w:ilvl w:val="0"/>
          <w:numId w:val="11"/>
        </w:numPr>
        <w:rPr>
          <w:lang w:val="en-US"/>
        </w:rPr>
      </w:pPr>
      <w:r w:rsidRPr="00C14FDB">
        <w:rPr>
          <w:lang w:val="en-US"/>
        </w:rPr>
        <w:t>signed Compliance Statement to MR-001 Benchmark Methodology,</w:t>
      </w:r>
    </w:p>
    <w:p w14:paraId="65F82983" w14:textId="77777777" w:rsidR="00C14FDB" w:rsidRPr="00C14FDB" w:rsidRDefault="00C14FDB" w:rsidP="00C14FDB">
      <w:pPr>
        <w:numPr>
          <w:ilvl w:val="0"/>
          <w:numId w:val="11"/>
        </w:numPr>
        <w:rPr>
          <w:lang w:val="en-US"/>
        </w:rPr>
      </w:pPr>
      <w:r w:rsidRPr="00C14FDB">
        <w:rPr>
          <w:lang w:val="en-US"/>
        </w:rPr>
        <w:t>acknowledgements of receipt by the CNIL,</w:t>
      </w:r>
    </w:p>
    <w:p w14:paraId="7C5D831E" w14:textId="77777777" w:rsidR="00C14FDB" w:rsidRPr="00C14FDB" w:rsidRDefault="00C14FDB" w:rsidP="00C14FDB">
      <w:pPr>
        <w:numPr>
          <w:ilvl w:val="0"/>
          <w:numId w:val="11"/>
        </w:numPr>
        <w:rPr>
          <w:lang w:val="en-US"/>
        </w:rPr>
      </w:pPr>
      <w:r w:rsidRPr="00C14FDB">
        <w:rPr>
          <w:lang w:val="en-US"/>
        </w:rPr>
        <w:t>approved versions of the "Personal Data Security and Confidentiality Policy during Clinical Trials".</w:t>
      </w:r>
    </w:p>
    <w:p w14:paraId="2A7C11C2" w14:textId="77777777" w:rsidR="00C14FDB" w:rsidRPr="00C14FDB" w:rsidRDefault="00C14FDB" w:rsidP="00C14FDB">
      <w:pPr>
        <w:numPr>
          <w:ilvl w:val="0"/>
          <w:numId w:val="2"/>
        </w:numPr>
        <w:tabs>
          <w:tab w:val="num" w:pos="360"/>
        </w:tabs>
        <w:rPr>
          <w:b/>
          <w:bCs/>
          <w:lang w:val="en-US"/>
        </w:rPr>
      </w:pPr>
      <w:r w:rsidRPr="00C14FDB">
        <w:rPr>
          <w:b/>
          <w:bCs/>
          <w:lang w:val="en-US"/>
        </w:rPr>
        <w:t>List of the Clinical Trials mentioning the Applicable Regulatory Framework</w:t>
      </w:r>
    </w:p>
    <w:p w14:paraId="74C1FCB1" w14:textId="77777777" w:rsidR="00C14FDB" w:rsidRPr="00C14FDB" w:rsidRDefault="00C14FDB" w:rsidP="00C14FDB">
      <w:pPr>
        <w:rPr>
          <w:lang w:val="en-US"/>
        </w:rPr>
      </w:pPr>
      <w:r w:rsidRPr="00C14FDB">
        <w:rPr>
          <w:lang w:val="en-US"/>
        </w:rPr>
        <w:t>The Medical Director ensures that the Clinical Project Managers update the "List of the clinical trials, mentioning the applicable regulatory framework":</w:t>
      </w:r>
    </w:p>
    <w:p w14:paraId="5107FB80" w14:textId="77777777" w:rsidR="00C14FDB" w:rsidRPr="00C14FDB" w:rsidRDefault="00C14FDB" w:rsidP="00C14FDB">
      <w:pPr>
        <w:numPr>
          <w:ilvl w:val="0"/>
          <w:numId w:val="12"/>
        </w:numPr>
        <w:rPr>
          <w:lang w:val="en-US"/>
        </w:rPr>
      </w:pPr>
      <w:r w:rsidRPr="00C14FDB">
        <w:rPr>
          <w:lang w:val="en-US"/>
        </w:rPr>
        <w:t>MR-001 Benchmark Methodology (incl. version),</w:t>
      </w:r>
    </w:p>
    <w:p w14:paraId="3A48383D" w14:textId="77777777" w:rsidR="00C14FDB" w:rsidRPr="00C14FDB" w:rsidRDefault="00C14FDB" w:rsidP="00C14FDB">
      <w:pPr>
        <w:numPr>
          <w:ilvl w:val="0"/>
          <w:numId w:val="12"/>
        </w:numPr>
        <w:rPr>
          <w:lang w:val="en-US"/>
        </w:rPr>
      </w:pPr>
      <w:r w:rsidRPr="00C14FDB">
        <w:rPr>
          <w:lang w:val="en-US"/>
        </w:rPr>
        <w:t>MR-003 Benchmark Methodology (incl. version),</w:t>
      </w:r>
    </w:p>
    <w:p w14:paraId="7FA254B9" w14:textId="77777777" w:rsidR="00C14FDB" w:rsidRPr="00C14FDB" w:rsidRDefault="00C14FDB" w:rsidP="00C14FDB">
      <w:pPr>
        <w:numPr>
          <w:ilvl w:val="0"/>
          <w:numId w:val="12"/>
        </w:numPr>
        <w:rPr>
          <w:lang w:val="en-US"/>
        </w:rPr>
      </w:pPr>
      <w:r w:rsidRPr="00C14FDB">
        <w:rPr>
          <w:lang w:val="en-US"/>
        </w:rPr>
        <w:t>other framework (e.g. authorization by CNIL).</w:t>
      </w:r>
    </w:p>
    <w:p w14:paraId="119931E0" w14:textId="77777777" w:rsidR="00C14FDB" w:rsidRPr="00C14FDB" w:rsidRDefault="00C14FDB" w:rsidP="00C14FDB">
      <w:pPr>
        <w:numPr>
          <w:ilvl w:val="0"/>
          <w:numId w:val="2"/>
        </w:numPr>
        <w:tabs>
          <w:tab w:val="num" w:pos="360"/>
        </w:tabs>
        <w:rPr>
          <w:b/>
          <w:bCs/>
          <w:lang w:val="en-US"/>
        </w:rPr>
      </w:pPr>
      <w:r w:rsidRPr="00C14FDB">
        <w:rPr>
          <w:b/>
          <w:bCs/>
          <w:lang w:val="en-US"/>
        </w:rPr>
        <w:t>Exercise of Access and Rectification Rights by Patients</w:t>
      </w:r>
    </w:p>
    <w:p w14:paraId="3D1B0ACF" w14:textId="77777777" w:rsidR="00C14FDB" w:rsidRPr="00C14FDB" w:rsidRDefault="00C14FDB" w:rsidP="00C14FDB">
      <w:pPr>
        <w:rPr>
          <w:lang w:val="en-US"/>
        </w:rPr>
      </w:pPr>
      <w:r w:rsidRPr="00C14FDB">
        <w:rPr>
          <w:lang w:val="en-US"/>
        </w:rPr>
        <w:t>During the course of a clinical trial, patients exercise their access and rectification rights directly to the Investigator, who:</w:t>
      </w:r>
    </w:p>
    <w:p w14:paraId="517A7606" w14:textId="77777777" w:rsidR="00C14FDB" w:rsidRPr="00C14FDB" w:rsidRDefault="00C14FDB" w:rsidP="00C14FDB">
      <w:pPr>
        <w:numPr>
          <w:ilvl w:val="0"/>
          <w:numId w:val="13"/>
        </w:numPr>
        <w:rPr>
          <w:lang w:val="fr-FR"/>
        </w:rPr>
      </w:pPr>
      <w:proofErr w:type="spellStart"/>
      <w:proofErr w:type="gramStart"/>
      <w:r w:rsidRPr="00C14FDB">
        <w:rPr>
          <w:lang w:val="fr-FR"/>
        </w:rPr>
        <w:t>responds</w:t>
      </w:r>
      <w:proofErr w:type="spellEnd"/>
      <w:proofErr w:type="gramEnd"/>
      <w:r w:rsidRPr="00C14FDB">
        <w:rPr>
          <w:lang w:val="fr-FR"/>
        </w:rPr>
        <w:t xml:space="preserve"> to </w:t>
      </w:r>
      <w:proofErr w:type="spellStart"/>
      <w:r w:rsidRPr="00C14FDB">
        <w:rPr>
          <w:lang w:val="fr-FR"/>
        </w:rPr>
        <w:t>them</w:t>
      </w:r>
      <w:proofErr w:type="spellEnd"/>
      <w:r w:rsidRPr="00C14FDB">
        <w:rPr>
          <w:lang w:val="fr-FR"/>
        </w:rPr>
        <w:t>,</w:t>
      </w:r>
    </w:p>
    <w:p w14:paraId="620EA150" w14:textId="77777777" w:rsidR="00C14FDB" w:rsidRPr="00C14FDB" w:rsidRDefault="00C14FDB" w:rsidP="00C14FDB">
      <w:pPr>
        <w:numPr>
          <w:ilvl w:val="0"/>
          <w:numId w:val="13"/>
        </w:numPr>
        <w:rPr>
          <w:lang w:val="en-US"/>
        </w:rPr>
      </w:pPr>
      <w:r w:rsidRPr="00C14FDB">
        <w:rPr>
          <w:lang w:val="en-US"/>
        </w:rPr>
        <w:t>when relevant, updates data in the patient's case report form.</w:t>
      </w:r>
    </w:p>
    <w:p w14:paraId="664F71CC" w14:textId="77777777" w:rsidR="00C14FDB" w:rsidRPr="00C14FDB" w:rsidRDefault="00C14FDB" w:rsidP="00C14FDB">
      <w:pPr>
        <w:numPr>
          <w:ilvl w:val="0"/>
          <w:numId w:val="2"/>
        </w:numPr>
        <w:tabs>
          <w:tab w:val="num" w:pos="360"/>
        </w:tabs>
        <w:rPr>
          <w:b/>
          <w:bCs/>
          <w:lang w:val="en-US"/>
        </w:rPr>
      </w:pPr>
      <w:r w:rsidRPr="00C14FDB">
        <w:rPr>
          <w:b/>
          <w:bCs/>
          <w:lang w:val="en-US"/>
        </w:rPr>
        <w:t>Exercise of Access and Rectification Rights by Healthcare Professionals</w:t>
      </w:r>
    </w:p>
    <w:p w14:paraId="10CD82FE" w14:textId="77777777" w:rsidR="00C14FDB" w:rsidRPr="00C14FDB" w:rsidRDefault="00C14FDB" w:rsidP="00C14FDB">
      <w:pPr>
        <w:rPr>
          <w:lang w:val="fr-FR"/>
        </w:rPr>
      </w:pPr>
      <w:r w:rsidRPr="00C14FDB">
        <w:rPr>
          <w:lang w:val="en-US"/>
        </w:rPr>
        <w:t xml:space="preserve">During the course of a clinical trial, Healthcare Professionals exercise their rights to XXX, as mentioned in the contractual documents. </w:t>
      </w:r>
      <w:r w:rsidRPr="00C14FDB">
        <w:rPr>
          <w:lang w:val="fr-FR"/>
        </w:rPr>
        <w:t>[</w:t>
      </w:r>
      <w:proofErr w:type="gramStart"/>
      <w:r w:rsidRPr="00C14FDB">
        <w:rPr>
          <w:lang w:val="fr-FR"/>
        </w:rPr>
        <w:t>check</w:t>
      </w:r>
      <w:proofErr w:type="gramEnd"/>
      <w:r w:rsidRPr="00C14FDB">
        <w:rPr>
          <w:lang w:val="fr-FR"/>
        </w:rPr>
        <w:t xml:space="preserve"> </w:t>
      </w:r>
      <w:proofErr w:type="spellStart"/>
      <w:r w:rsidRPr="00C14FDB">
        <w:rPr>
          <w:lang w:val="fr-FR"/>
        </w:rPr>
        <w:t>contracts</w:t>
      </w:r>
      <w:proofErr w:type="spellEnd"/>
      <w:r w:rsidRPr="00C14FDB">
        <w:rPr>
          <w:lang w:val="fr-FR"/>
        </w:rPr>
        <w:t xml:space="preserve"> </w:t>
      </w:r>
      <w:proofErr w:type="spellStart"/>
      <w:r w:rsidRPr="00C14FDB">
        <w:rPr>
          <w:lang w:val="fr-FR"/>
        </w:rPr>
        <w:t>with</w:t>
      </w:r>
      <w:proofErr w:type="spellEnd"/>
      <w:r w:rsidRPr="00C14FDB">
        <w:rPr>
          <w:lang w:val="fr-FR"/>
        </w:rPr>
        <w:t xml:space="preserve"> </w:t>
      </w:r>
      <w:proofErr w:type="spellStart"/>
      <w:r w:rsidRPr="00C14FDB">
        <w:rPr>
          <w:lang w:val="fr-FR"/>
        </w:rPr>
        <w:t>Investigators</w:t>
      </w:r>
      <w:proofErr w:type="spellEnd"/>
      <w:r w:rsidRPr="00C14FDB">
        <w:rPr>
          <w:lang w:val="fr-FR"/>
        </w:rPr>
        <w:t>]</w:t>
      </w:r>
    </w:p>
    <w:p w14:paraId="3727029F" w14:textId="77777777" w:rsidR="00C14FDB" w:rsidRPr="00C14FDB" w:rsidRDefault="00C14FDB" w:rsidP="00C14FDB">
      <w:pPr>
        <w:rPr>
          <w:lang w:val="fr-FR"/>
        </w:rPr>
      </w:pPr>
      <w:proofErr w:type="gramStart"/>
      <w:r w:rsidRPr="00C14FDB">
        <w:rPr>
          <w:lang w:val="fr-FR"/>
        </w:rPr>
        <w:t>XXX:</w:t>
      </w:r>
      <w:proofErr w:type="gramEnd"/>
    </w:p>
    <w:p w14:paraId="6E9C5803" w14:textId="77777777" w:rsidR="00C14FDB" w:rsidRPr="00C14FDB" w:rsidRDefault="00C14FDB" w:rsidP="00C14FDB">
      <w:pPr>
        <w:numPr>
          <w:ilvl w:val="0"/>
          <w:numId w:val="14"/>
        </w:numPr>
        <w:rPr>
          <w:lang w:val="en-US"/>
        </w:rPr>
      </w:pPr>
      <w:r w:rsidRPr="00C14FDB">
        <w:rPr>
          <w:lang w:val="en-US"/>
        </w:rPr>
        <w:t>acknowledges receipt of the request,</w:t>
      </w:r>
    </w:p>
    <w:p w14:paraId="7EE96B83" w14:textId="77777777" w:rsidR="00C14FDB" w:rsidRPr="00C14FDB" w:rsidRDefault="00C14FDB" w:rsidP="00C14FDB">
      <w:pPr>
        <w:numPr>
          <w:ilvl w:val="0"/>
          <w:numId w:val="14"/>
        </w:numPr>
        <w:rPr>
          <w:lang w:val="en-US"/>
        </w:rPr>
      </w:pPr>
      <w:r w:rsidRPr="00C14FDB">
        <w:rPr>
          <w:lang w:val="en-US"/>
        </w:rPr>
        <w:t>records the request on the "List of Healthcare Professional's Requests for Exercise of their Personal Data Access and Rectification Rights",</w:t>
      </w:r>
    </w:p>
    <w:p w14:paraId="5BCE8DAE" w14:textId="77777777" w:rsidR="00C14FDB" w:rsidRPr="00C14FDB" w:rsidRDefault="00C14FDB" w:rsidP="00C14FDB">
      <w:pPr>
        <w:numPr>
          <w:ilvl w:val="0"/>
          <w:numId w:val="14"/>
        </w:numPr>
        <w:rPr>
          <w:lang w:val="en-US"/>
        </w:rPr>
      </w:pPr>
      <w:r w:rsidRPr="00C14FDB">
        <w:rPr>
          <w:lang w:val="en-US"/>
        </w:rPr>
        <w:t>if appropriate, requests the Clinical Project Manager to update the Healthcare Professional's data,</w:t>
      </w:r>
    </w:p>
    <w:p w14:paraId="1E1E2740" w14:textId="77777777" w:rsidR="00C14FDB" w:rsidRPr="00C14FDB" w:rsidRDefault="00C14FDB" w:rsidP="00C14FDB">
      <w:pPr>
        <w:numPr>
          <w:ilvl w:val="0"/>
          <w:numId w:val="14"/>
        </w:numPr>
        <w:rPr>
          <w:lang w:val="en-US"/>
        </w:rPr>
      </w:pPr>
      <w:r w:rsidRPr="00C14FDB">
        <w:rPr>
          <w:lang w:val="en-US"/>
        </w:rPr>
        <w:t>answers to the Health Professional within 2 months,</w:t>
      </w:r>
    </w:p>
    <w:p w14:paraId="05D49054" w14:textId="77777777" w:rsidR="00C14FDB" w:rsidRPr="00C14FDB" w:rsidRDefault="00C14FDB" w:rsidP="00C14FDB">
      <w:pPr>
        <w:numPr>
          <w:ilvl w:val="0"/>
          <w:numId w:val="14"/>
        </w:numPr>
        <w:rPr>
          <w:lang w:val="en-US"/>
        </w:rPr>
      </w:pPr>
      <w:r w:rsidRPr="00C14FDB">
        <w:rPr>
          <w:lang w:val="en-US"/>
        </w:rPr>
        <w:t>systematically informs the Legal Department representative,</w:t>
      </w:r>
    </w:p>
    <w:p w14:paraId="46B1A455" w14:textId="77777777" w:rsidR="00C14FDB" w:rsidRPr="00C14FDB" w:rsidRDefault="00C14FDB" w:rsidP="00C14FDB">
      <w:pPr>
        <w:numPr>
          <w:ilvl w:val="0"/>
          <w:numId w:val="14"/>
        </w:numPr>
        <w:rPr>
          <w:lang w:val="en-US"/>
        </w:rPr>
      </w:pPr>
      <w:r w:rsidRPr="00C14FDB">
        <w:rPr>
          <w:lang w:val="en-US"/>
        </w:rPr>
        <w:t>files the request and the answer.</w:t>
      </w:r>
    </w:p>
    <w:p w14:paraId="27FA251A" w14:textId="77777777" w:rsidR="00C14FDB" w:rsidRPr="00C14FDB" w:rsidRDefault="00C14FDB" w:rsidP="00C14FDB">
      <w:pPr>
        <w:numPr>
          <w:ilvl w:val="0"/>
          <w:numId w:val="2"/>
        </w:numPr>
        <w:tabs>
          <w:tab w:val="num" w:pos="360"/>
        </w:tabs>
        <w:rPr>
          <w:b/>
          <w:bCs/>
          <w:lang w:val="fr-FR"/>
        </w:rPr>
      </w:pPr>
      <w:proofErr w:type="spellStart"/>
      <w:r w:rsidRPr="00C14FDB">
        <w:rPr>
          <w:b/>
          <w:bCs/>
          <w:lang w:val="fr-FR"/>
        </w:rPr>
        <w:t>Patient's</w:t>
      </w:r>
      <w:proofErr w:type="spellEnd"/>
      <w:r w:rsidRPr="00C14FDB">
        <w:rPr>
          <w:b/>
          <w:bCs/>
          <w:lang w:val="fr-FR"/>
        </w:rPr>
        <w:t xml:space="preserve"> Consent </w:t>
      </w:r>
      <w:proofErr w:type="spellStart"/>
      <w:r w:rsidRPr="00C14FDB">
        <w:rPr>
          <w:b/>
          <w:bCs/>
          <w:lang w:val="fr-FR"/>
        </w:rPr>
        <w:t>Withdrawal</w:t>
      </w:r>
      <w:proofErr w:type="spellEnd"/>
    </w:p>
    <w:p w14:paraId="426E1037" w14:textId="77777777" w:rsidR="00C14FDB" w:rsidRPr="00C14FDB" w:rsidRDefault="00C14FDB" w:rsidP="00C14FDB">
      <w:pPr>
        <w:rPr>
          <w:lang w:val="en-US"/>
        </w:rPr>
      </w:pPr>
      <w:r w:rsidRPr="00C14FDB">
        <w:rPr>
          <w:lang w:val="en-US"/>
        </w:rPr>
        <w:t>In accordance with French regulation: "</w:t>
      </w:r>
      <w:r w:rsidRPr="00C14FDB">
        <w:rPr>
          <w:i/>
          <w:iCs/>
          <w:lang w:val="en-US"/>
        </w:rPr>
        <w:t>In the event that the person who has consented to a research has withdrawn his / her consent, this withdrawal does not affect the activities carried out and the use of the data obtained on the basis of informed consent expressed before it has been withdrawn.</w:t>
      </w:r>
      <w:r w:rsidRPr="00C14FDB">
        <w:rPr>
          <w:lang w:val="en-US"/>
        </w:rPr>
        <w:t>" (Article L. 1122-1-1 of the Public Health Code).</w:t>
      </w:r>
    </w:p>
    <w:p w14:paraId="1370E98C" w14:textId="77777777" w:rsidR="00C14FDB" w:rsidRPr="00C14FDB" w:rsidRDefault="00C14FDB" w:rsidP="00C14FDB">
      <w:pPr>
        <w:rPr>
          <w:lang w:val="en-US"/>
        </w:rPr>
      </w:pPr>
      <w:r w:rsidRPr="00C14FDB">
        <w:rPr>
          <w:lang w:val="en-US"/>
        </w:rPr>
        <w:t xml:space="preserve">According to the Clinical Trials Regulation EU No 536/2014 [not applicable to date]: </w:t>
      </w:r>
      <w:r w:rsidRPr="00C14FDB">
        <w:rPr>
          <w:i/>
          <w:iCs/>
          <w:lang w:val="en-US"/>
        </w:rPr>
        <w:t>"3.Any subject (...) may, without any resulting detriment and without having to provide any justification, withdraw from the clinical trial at any time by revoking his or her informed consent. Without prejudice to Directive 95/46/EC, the withdrawal of the informed consent shall not affect the activities already carried out and the use of data obtained based on informed consent before its withdrawal."</w:t>
      </w:r>
    </w:p>
    <w:p w14:paraId="6DBC51FC" w14:textId="77777777" w:rsidR="00C14FDB" w:rsidRPr="00C14FDB" w:rsidRDefault="00C14FDB" w:rsidP="00C14FDB">
      <w:pPr>
        <w:numPr>
          <w:ilvl w:val="0"/>
          <w:numId w:val="2"/>
        </w:numPr>
        <w:tabs>
          <w:tab w:val="num" w:pos="360"/>
        </w:tabs>
        <w:rPr>
          <w:b/>
          <w:bCs/>
          <w:lang w:val="fr-FR"/>
        </w:rPr>
      </w:pPr>
      <w:r w:rsidRPr="00C14FDB">
        <w:rPr>
          <w:b/>
          <w:bCs/>
          <w:lang w:val="fr-FR"/>
        </w:rPr>
        <w:t>Quality Control / Audit</w:t>
      </w:r>
    </w:p>
    <w:p w14:paraId="6CA21E3D" w14:textId="77777777" w:rsidR="00C14FDB" w:rsidRPr="00C14FDB" w:rsidRDefault="00C14FDB" w:rsidP="00C14FDB">
      <w:pPr>
        <w:rPr>
          <w:lang w:val="en-US"/>
        </w:rPr>
      </w:pPr>
      <w:r w:rsidRPr="00C14FDB">
        <w:rPr>
          <w:lang w:val="en-US"/>
        </w:rPr>
        <w:t>The Clinical Quality Manager includes data protection-related aspects in quality controls and audits:</w:t>
      </w:r>
    </w:p>
    <w:p w14:paraId="226F075E" w14:textId="77777777" w:rsidR="00C14FDB" w:rsidRPr="00C14FDB" w:rsidRDefault="00C14FDB" w:rsidP="00C14FDB">
      <w:pPr>
        <w:numPr>
          <w:ilvl w:val="0"/>
          <w:numId w:val="15"/>
        </w:numPr>
        <w:rPr>
          <w:lang w:val="en-US"/>
        </w:rPr>
      </w:pPr>
      <w:r w:rsidRPr="00C14FDB">
        <w:rPr>
          <w:lang w:val="en-US"/>
        </w:rPr>
        <w:t>at the quality management system-level,</w:t>
      </w:r>
    </w:p>
    <w:p w14:paraId="187A68B5" w14:textId="77777777" w:rsidR="00C14FDB" w:rsidRPr="00C14FDB" w:rsidRDefault="00C14FDB" w:rsidP="00C14FDB">
      <w:pPr>
        <w:numPr>
          <w:ilvl w:val="0"/>
          <w:numId w:val="15"/>
        </w:numPr>
        <w:rPr>
          <w:lang w:val="en-US"/>
        </w:rPr>
      </w:pPr>
      <w:r w:rsidRPr="00C14FDB">
        <w:rPr>
          <w:lang w:val="en-US"/>
        </w:rPr>
        <w:t>at the clinical trial-level.</w:t>
      </w:r>
    </w:p>
    <w:p w14:paraId="2B0FAD24" w14:textId="77777777" w:rsidR="00C14FDB" w:rsidRPr="00C14FDB" w:rsidRDefault="00C14FDB" w:rsidP="00C14FDB">
      <w:pPr>
        <w:numPr>
          <w:ilvl w:val="0"/>
          <w:numId w:val="2"/>
        </w:numPr>
        <w:tabs>
          <w:tab w:val="num" w:pos="360"/>
        </w:tabs>
        <w:rPr>
          <w:b/>
          <w:bCs/>
          <w:lang w:val="en-US"/>
        </w:rPr>
      </w:pPr>
      <w:r w:rsidRPr="00C14FDB">
        <w:rPr>
          <w:b/>
          <w:bCs/>
          <w:lang w:val="en-US"/>
        </w:rPr>
        <w:t>Review of the Personal Data Protection Global System</w:t>
      </w:r>
    </w:p>
    <w:p w14:paraId="1371F933" w14:textId="77777777" w:rsidR="00C14FDB" w:rsidRPr="00C14FDB" w:rsidRDefault="00C14FDB" w:rsidP="00C14FDB">
      <w:pPr>
        <w:rPr>
          <w:lang w:val="en-US"/>
        </w:rPr>
      </w:pPr>
      <w:r w:rsidRPr="00C14FDB">
        <w:rPr>
          <w:lang w:val="en-US"/>
        </w:rPr>
        <w:t>On a regular basis (e.g. every year), the Quality Assurance Manager and the Head of Development organise a review of the personal data protection system.</w:t>
      </w:r>
    </w:p>
    <w:p w14:paraId="1671D912" w14:textId="77777777" w:rsidR="00C14FDB" w:rsidRPr="00C14FDB" w:rsidRDefault="00C14FDB" w:rsidP="00C14FDB">
      <w:pPr>
        <w:rPr>
          <w:lang w:val="en-US"/>
        </w:rPr>
      </w:pPr>
      <w:r w:rsidRPr="00C14FDB">
        <w:rPr>
          <w:lang w:val="en-US"/>
        </w:rPr>
        <w:t>Members of this review meeting are:</w:t>
      </w:r>
    </w:p>
    <w:p w14:paraId="28A13C37" w14:textId="77777777" w:rsidR="00C14FDB" w:rsidRPr="00C14FDB" w:rsidRDefault="00C14FDB" w:rsidP="00C14FDB">
      <w:pPr>
        <w:numPr>
          <w:ilvl w:val="0"/>
          <w:numId w:val="16"/>
        </w:numPr>
        <w:rPr>
          <w:lang w:val="fr-FR"/>
        </w:rPr>
      </w:pPr>
      <w:r w:rsidRPr="00C14FDB">
        <w:rPr>
          <w:lang w:val="fr-FR"/>
        </w:rPr>
        <w:t>CEO,</w:t>
      </w:r>
    </w:p>
    <w:p w14:paraId="4C8FD80E" w14:textId="77777777" w:rsidR="00C14FDB" w:rsidRPr="00C14FDB" w:rsidRDefault="00C14FDB" w:rsidP="00C14FDB">
      <w:pPr>
        <w:numPr>
          <w:ilvl w:val="0"/>
          <w:numId w:val="16"/>
        </w:numPr>
        <w:rPr>
          <w:lang w:val="fr-FR"/>
        </w:rPr>
      </w:pPr>
      <w:proofErr w:type="spellStart"/>
      <w:r w:rsidRPr="00C14FDB">
        <w:rPr>
          <w:lang w:val="fr-FR"/>
        </w:rPr>
        <w:t>Medical</w:t>
      </w:r>
      <w:proofErr w:type="spellEnd"/>
      <w:r w:rsidRPr="00C14FDB">
        <w:rPr>
          <w:lang w:val="fr-FR"/>
        </w:rPr>
        <w:t xml:space="preserve"> </w:t>
      </w:r>
      <w:proofErr w:type="spellStart"/>
      <w:r w:rsidRPr="00C14FDB">
        <w:rPr>
          <w:lang w:val="fr-FR"/>
        </w:rPr>
        <w:t>Director</w:t>
      </w:r>
      <w:proofErr w:type="spellEnd"/>
      <w:r w:rsidRPr="00C14FDB">
        <w:rPr>
          <w:lang w:val="fr-FR"/>
        </w:rPr>
        <w:t>,</w:t>
      </w:r>
    </w:p>
    <w:p w14:paraId="45607544" w14:textId="77777777" w:rsidR="00C14FDB" w:rsidRPr="00C14FDB" w:rsidRDefault="00C14FDB" w:rsidP="00C14FDB">
      <w:pPr>
        <w:numPr>
          <w:ilvl w:val="0"/>
          <w:numId w:val="16"/>
        </w:numPr>
        <w:rPr>
          <w:lang w:val="fr-FR"/>
        </w:rPr>
      </w:pPr>
      <w:r w:rsidRPr="00C14FDB">
        <w:rPr>
          <w:lang w:val="fr-FR"/>
        </w:rPr>
        <w:t xml:space="preserve">Legal </w:t>
      </w:r>
      <w:proofErr w:type="spellStart"/>
      <w:r w:rsidRPr="00C14FDB">
        <w:rPr>
          <w:lang w:val="fr-FR"/>
        </w:rPr>
        <w:t>Department</w:t>
      </w:r>
      <w:proofErr w:type="spellEnd"/>
      <w:r w:rsidRPr="00C14FDB">
        <w:rPr>
          <w:lang w:val="fr-FR"/>
        </w:rPr>
        <w:t xml:space="preserve"> </w:t>
      </w:r>
      <w:proofErr w:type="spellStart"/>
      <w:r w:rsidRPr="00C14FDB">
        <w:rPr>
          <w:lang w:val="fr-FR"/>
        </w:rPr>
        <w:t>representative</w:t>
      </w:r>
      <w:proofErr w:type="spellEnd"/>
      <w:r w:rsidRPr="00C14FDB">
        <w:rPr>
          <w:lang w:val="fr-FR"/>
        </w:rPr>
        <w:t>,</w:t>
      </w:r>
    </w:p>
    <w:p w14:paraId="207F85ED" w14:textId="77777777" w:rsidR="00C14FDB" w:rsidRPr="00C14FDB" w:rsidRDefault="00C14FDB" w:rsidP="00C14FDB">
      <w:pPr>
        <w:numPr>
          <w:ilvl w:val="0"/>
          <w:numId w:val="16"/>
        </w:numPr>
        <w:rPr>
          <w:lang w:val="fr-FR"/>
        </w:rPr>
      </w:pPr>
      <w:r w:rsidRPr="00C14FDB">
        <w:rPr>
          <w:lang w:val="fr-FR"/>
        </w:rPr>
        <w:t>Clinical Quality Manager.</w:t>
      </w:r>
    </w:p>
    <w:p w14:paraId="57418EDE" w14:textId="77777777" w:rsidR="00C14FDB" w:rsidRPr="00C14FDB" w:rsidRDefault="00C14FDB" w:rsidP="00C14FDB">
      <w:pPr>
        <w:rPr>
          <w:lang w:val="en-US"/>
        </w:rPr>
      </w:pPr>
      <w:r w:rsidRPr="00C14FDB">
        <w:rPr>
          <w:lang w:val="en-US"/>
        </w:rPr>
        <w:t>During this meeting, are reviewed:</w:t>
      </w:r>
    </w:p>
    <w:p w14:paraId="0912B637" w14:textId="77777777" w:rsidR="00C14FDB" w:rsidRPr="00C14FDB" w:rsidRDefault="00C14FDB" w:rsidP="00C14FDB">
      <w:pPr>
        <w:numPr>
          <w:ilvl w:val="0"/>
          <w:numId w:val="17"/>
        </w:numPr>
        <w:rPr>
          <w:lang w:val="fr-FR"/>
        </w:rPr>
      </w:pPr>
      <w:proofErr w:type="gramStart"/>
      <w:r w:rsidRPr="00C14FDB">
        <w:rPr>
          <w:lang w:val="fr-FR"/>
        </w:rPr>
        <w:t>the</w:t>
      </w:r>
      <w:proofErr w:type="gramEnd"/>
      <w:r w:rsidRPr="00C14FDB">
        <w:rPr>
          <w:lang w:val="fr-FR"/>
        </w:rPr>
        <w:t xml:space="preserve"> main </w:t>
      </w:r>
      <w:proofErr w:type="spellStart"/>
      <w:r w:rsidRPr="00C14FDB">
        <w:rPr>
          <w:lang w:val="fr-FR"/>
        </w:rPr>
        <w:t>following</w:t>
      </w:r>
      <w:proofErr w:type="spellEnd"/>
      <w:r w:rsidRPr="00C14FDB">
        <w:rPr>
          <w:lang w:val="fr-FR"/>
        </w:rPr>
        <w:t xml:space="preserve"> documents:</w:t>
      </w:r>
    </w:p>
    <w:p w14:paraId="2DE50E1C" w14:textId="77777777" w:rsidR="00C14FDB" w:rsidRPr="00C14FDB" w:rsidRDefault="00C14FDB" w:rsidP="00C14FDB">
      <w:pPr>
        <w:numPr>
          <w:ilvl w:val="0"/>
          <w:numId w:val="17"/>
        </w:numPr>
        <w:rPr>
          <w:lang w:val="en-US"/>
        </w:rPr>
      </w:pPr>
      <w:r w:rsidRPr="00C14FDB">
        <w:rPr>
          <w:lang w:val="en-US"/>
        </w:rPr>
        <w:t>responsibilities related to data protection,</w:t>
      </w:r>
    </w:p>
    <w:p w14:paraId="475B0F81" w14:textId="77777777" w:rsidR="00C14FDB" w:rsidRPr="00C14FDB" w:rsidRDefault="00C14FDB" w:rsidP="00C14FDB">
      <w:pPr>
        <w:numPr>
          <w:ilvl w:val="0"/>
          <w:numId w:val="17"/>
        </w:numPr>
        <w:rPr>
          <w:lang w:val="en-US"/>
        </w:rPr>
      </w:pPr>
      <w:r w:rsidRPr="00C14FDB">
        <w:rPr>
          <w:lang w:val="en-US"/>
        </w:rPr>
        <w:t>the "Personal Data Security and Confidentiality Policy during Clinical Trials",</w:t>
      </w:r>
    </w:p>
    <w:p w14:paraId="0B6E9EB5" w14:textId="77777777" w:rsidR="00C14FDB" w:rsidRPr="00C14FDB" w:rsidRDefault="00C14FDB" w:rsidP="00C14FDB">
      <w:pPr>
        <w:numPr>
          <w:ilvl w:val="0"/>
          <w:numId w:val="17"/>
        </w:numPr>
        <w:rPr>
          <w:lang w:val="en-US"/>
        </w:rPr>
      </w:pPr>
      <w:r w:rsidRPr="00C14FDB">
        <w:rPr>
          <w:lang w:val="en-US"/>
        </w:rPr>
        <w:t>the adequacy of the SOPs and other elements of the personal data protection system.</w:t>
      </w:r>
    </w:p>
    <w:p w14:paraId="2DCB4D3D" w14:textId="77777777" w:rsidR="00C14FDB" w:rsidRPr="00C14FDB" w:rsidRDefault="00C14FDB" w:rsidP="00C14FDB">
      <w:pPr>
        <w:rPr>
          <w:lang w:val="en-US"/>
        </w:rPr>
      </w:pPr>
      <w:r w:rsidRPr="00C14FDB">
        <w:rPr>
          <w:lang w:val="en-US"/>
        </w:rPr>
        <w:t>At the end of the review, the Clinical Quality Manager:</w:t>
      </w:r>
    </w:p>
    <w:p w14:paraId="6B5EDB93" w14:textId="77777777" w:rsidR="00C14FDB" w:rsidRPr="00C14FDB" w:rsidRDefault="00C14FDB" w:rsidP="00C14FDB">
      <w:pPr>
        <w:numPr>
          <w:ilvl w:val="0"/>
          <w:numId w:val="18"/>
        </w:numPr>
        <w:rPr>
          <w:lang w:val="en-US"/>
        </w:rPr>
      </w:pPr>
      <w:r w:rsidRPr="00C14FDB">
        <w:rPr>
          <w:lang w:val="en-US"/>
        </w:rPr>
        <w:t>prepares a Personal Data Protection System Review Report,</w:t>
      </w:r>
    </w:p>
    <w:p w14:paraId="311A7C02" w14:textId="77777777" w:rsidR="00C14FDB" w:rsidRPr="00C14FDB" w:rsidRDefault="00C14FDB" w:rsidP="00C14FDB">
      <w:pPr>
        <w:numPr>
          <w:ilvl w:val="0"/>
          <w:numId w:val="18"/>
        </w:numPr>
        <w:rPr>
          <w:lang w:val="en-US"/>
        </w:rPr>
      </w:pPr>
      <w:r w:rsidRPr="00C14FDB">
        <w:rPr>
          <w:lang w:val="en-US"/>
        </w:rPr>
        <w:t>as applicable, prepares an Action Plan, including when relevant a new version of the "Personal Data Security and Confidentiality Policy during Clinical Trials".</w:t>
      </w:r>
    </w:p>
    <w:p w14:paraId="601417E4" w14:textId="77777777" w:rsidR="00C14FDB" w:rsidRPr="00C14FDB" w:rsidRDefault="00C14FDB" w:rsidP="00C14FDB">
      <w:pPr>
        <w:numPr>
          <w:ilvl w:val="0"/>
          <w:numId w:val="2"/>
        </w:numPr>
        <w:tabs>
          <w:tab w:val="num" w:pos="360"/>
        </w:tabs>
        <w:rPr>
          <w:b/>
          <w:bCs/>
          <w:lang w:val="fr-FR"/>
        </w:rPr>
      </w:pPr>
      <w:r w:rsidRPr="00C14FDB">
        <w:rPr>
          <w:b/>
          <w:bCs/>
          <w:lang w:val="fr-FR"/>
        </w:rPr>
        <w:t>Maintien de la documentation globale de conformité MR-001 et MR-003</w:t>
      </w:r>
    </w:p>
    <w:p w14:paraId="7DE56462" w14:textId="77777777" w:rsidR="00C14FDB" w:rsidRPr="00C14FDB" w:rsidRDefault="00C14FDB" w:rsidP="00C14FDB">
      <w:pPr>
        <w:rPr>
          <w:lang w:val="fr-FR"/>
        </w:rPr>
      </w:pPr>
      <w:r w:rsidRPr="00C14FDB">
        <w:rPr>
          <w:lang w:val="fr-FR"/>
        </w:rPr>
        <w:t>Le Manager Qualité maintient la Documentation Globale de Conformité MR-001 et MR-003, incluant :</w:t>
      </w:r>
    </w:p>
    <w:p w14:paraId="64490CA5" w14:textId="77777777" w:rsidR="00C14FDB" w:rsidRPr="00C14FDB" w:rsidRDefault="00C14FDB" w:rsidP="00C14FDB">
      <w:pPr>
        <w:numPr>
          <w:ilvl w:val="0"/>
          <w:numId w:val="19"/>
        </w:numPr>
        <w:rPr>
          <w:lang w:val="fr-FR"/>
        </w:rPr>
      </w:pPr>
      <w:proofErr w:type="gramStart"/>
      <w:r w:rsidRPr="00C14FDB">
        <w:rPr>
          <w:lang w:val="fr-FR"/>
        </w:rPr>
        <w:t>la</w:t>
      </w:r>
      <w:proofErr w:type="gramEnd"/>
      <w:r w:rsidRPr="00C14FDB">
        <w:rPr>
          <w:lang w:val="fr-FR"/>
        </w:rPr>
        <w:t xml:space="preserve"> "Politique de Sécurité et de Confidentialité des Données à Caractère Personnel au cours de Recherches",</w:t>
      </w:r>
    </w:p>
    <w:p w14:paraId="6176F852" w14:textId="77777777" w:rsidR="00C14FDB" w:rsidRPr="00C14FDB" w:rsidRDefault="00C14FDB" w:rsidP="00C14FDB">
      <w:pPr>
        <w:numPr>
          <w:ilvl w:val="0"/>
          <w:numId w:val="19"/>
        </w:numPr>
        <w:rPr>
          <w:lang w:val="fr-FR"/>
        </w:rPr>
      </w:pPr>
      <w:proofErr w:type="gramStart"/>
      <w:r w:rsidRPr="00C14FDB">
        <w:rPr>
          <w:lang w:val="fr-FR"/>
        </w:rPr>
        <w:t>les</w:t>
      </w:r>
      <w:proofErr w:type="gramEnd"/>
      <w:r w:rsidRPr="00C14FDB">
        <w:rPr>
          <w:lang w:val="fr-FR"/>
        </w:rPr>
        <w:t xml:space="preserve"> Engagements de Conformité MR-001 et MR-003,</w:t>
      </w:r>
    </w:p>
    <w:p w14:paraId="2C214E96" w14:textId="77777777" w:rsidR="00C14FDB" w:rsidRPr="00C14FDB" w:rsidRDefault="00C14FDB" w:rsidP="00C14FDB">
      <w:pPr>
        <w:numPr>
          <w:ilvl w:val="0"/>
          <w:numId w:val="19"/>
        </w:numPr>
        <w:rPr>
          <w:lang w:val="fr-FR"/>
        </w:rPr>
      </w:pPr>
      <w:proofErr w:type="gramStart"/>
      <w:r w:rsidRPr="00C14FDB">
        <w:rPr>
          <w:lang w:val="fr-FR"/>
        </w:rPr>
        <w:t>la</w:t>
      </w:r>
      <w:proofErr w:type="gramEnd"/>
      <w:r w:rsidRPr="00C14FDB">
        <w:rPr>
          <w:lang w:val="fr-FR"/>
        </w:rPr>
        <w:t xml:space="preserve"> documentation relative aux Revues du Système de Protection des Données Personnelles.</w:t>
      </w:r>
    </w:p>
    <w:p w14:paraId="14D0A072" w14:textId="77777777" w:rsidR="00C14FDB" w:rsidRPr="00C14FDB" w:rsidRDefault="00C14FDB" w:rsidP="00C14FDB">
      <w:pPr>
        <w:rPr>
          <w:lang w:val="fr-FR"/>
        </w:rPr>
      </w:pPr>
      <w:r w:rsidRPr="00C14FDB">
        <w:rPr>
          <w:lang w:val="fr-FR"/>
        </w:rPr>
        <w:t>Il s'assure d'avoir accès à la documentation du système de management de la qualité, telle que :</w:t>
      </w:r>
    </w:p>
    <w:p w14:paraId="22A7E1A0" w14:textId="77777777" w:rsidR="00C14FDB" w:rsidRPr="00C14FDB" w:rsidRDefault="00C14FDB" w:rsidP="00C14FDB">
      <w:pPr>
        <w:numPr>
          <w:ilvl w:val="0"/>
          <w:numId w:val="20"/>
        </w:numPr>
        <w:rPr>
          <w:lang w:val="fr-FR"/>
        </w:rPr>
      </w:pPr>
      <w:proofErr w:type="gramStart"/>
      <w:r w:rsidRPr="00C14FDB">
        <w:rPr>
          <w:lang w:val="fr-FR"/>
        </w:rPr>
        <w:t>les</w:t>
      </w:r>
      <w:proofErr w:type="gramEnd"/>
      <w:r w:rsidRPr="00C14FDB">
        <w:rPr>
          <w:lang w:val="fr-FR"/>
        </w:rPr>
        <w:t xml:space="preserve"> Définitions de Fonctions intégrant la protection des données personnelles,</w:t>
      </w:r>
    </w:p>
    <w:p w14:paraId="1D87710C" w14:textId="77777777" w:rsidR="00C14FDB" w:rsidRPr="00C14FDB" w:rsidRDefault="00C14FDB" w:rsidP="00C14FDB">
      <w:pPr>
        <w:numPr>
          <w:ilvl w:val="0"/>
          <w:numId w:val="20"/>
        </w:numPr>
        <w:rPr>
          <w:lang w:val="fr-FR"/>
        </w:rPr>
      </w:pPr>
      <w:proofErr w:type="gramStart"/>
      <w:r w:rsidRPr="00C14FDB">
        <w:rPr>
          <w:lang w:val="fr-FR"/>
        </w:rPr>
        <w:t>les</w:t>
      </w:r>
      <w:proofErr w:type="gramEnd"/>
      <w:r w:rsidRPr="00C14FDB">
        <w:rPr>
          <w:lang w:val="fr-FR"/>
        </w:rPr>
        <w:t xml:space="preserve"> Procédures de Protection et de Sécurisation des Données.</w:t>
      </w:r>
    </w:p>
    <w:p w14:paraId="70089C7E" w14:textId="77777777" w:rsidR="00C14FDB" w:rsidRPr="00C14FDB" w:rsidRDefault="00C14FDB" w:rsidP="00C14FDB">
      <w:pPr>
        <w:numPr>
          <w:ilvl w:val="0"/>
          <w:numId w:val="2"/>
        </w:numPr>
        <w:tabs>
          <w:tab w:val="num" w:pos="360"/>
        </w:tabs>
        <w:rPr>
          <w:b/>
          <w:bCs/>
          <w:lang w:val="en-US"/>
        </w:rPr>
      </w:pPr>
      <w:r w:rsidRPr="00C14FDB">
        <w:rPr>
          <w:b/>
          <w:bCs/>
          <w:lang w:val="en-US"/>
        </w:rPr>
        <w:t>Personal Data Protection for a Specific Clinical Trial</w:t>
      </w:r>
    </w:p>
    <w:p w14:paraId="15688463" w14:textId="77777777" w:rsidR="00C14FDB" w:rsidRPr="00C14FDB" w:rsidRDefault="00C14FDB" w:rsidP="00C14FDB">
      <w:pPr>
        <w:numPr>
          <w:ilvl w:val="0"/>
          <w:numId w:val="2"/>
        </w:numPr>
        <w:tabs>
          <w:tab w:val="num" w:pos="360"/>
        </w:tabs>
        <w:rPr>
          <w:b/>
          <w:bCs/>
          <w:lang w:val="en-US"/>
        </w:rPr>
      </w:pPr>
      <w:r w:rsidRPr="00C14FDB">
        <w:rPr>
          <w:b/>
          <w:bCs/>
          <w:lang w:val="en-US"/>
        </w:rPr>
        <w:t>"Personal Data Security and Confidentiality Plan"</w:t>
      </w:r>
    </w:p>
    <w:p w14:paraId="65AB921E" w14:textId="77777777" w:rsidR="00C14FDB" w:rsidRPr="00C14FDB" w:rsidRDefault="00C14FDB" w:rsidP="00C14FDB">
      <w:pPr>
        <w:rPr>
          <w:lang w:val="en-US"/>
        </w:rPr>
      </w:pPr>
      <w:r w:rsidRPr="00C14FDB">
        <w:rPr>
          <w:lang w:val="en-US"/>
        </w:rPr>
        <w:t>When designing a clinical trial, the Clinical Project Manager:</w:t>
      </w:r>
    </w:p>
    <w:p w14:paraId="02118608" w14:textId="77777777" w:rsidR="00C14FDB" w:rsidRPr="00C14FDB" w:rsidRDefault="00C14FDB" w:rsidP="00C14FDB">
      <w:pPr>
        <w:numPr>
          <w:ilvl w:val="0"/>
          <w:numId w:val="21"/>
        </w:numPr>
        <w:rPr>
          <w:lang w:val="en-US"/>
        </w:rPr>
      </w:pPr>
      <w:r w:rsidRPr="00C14FDB">
        <w:rPr>
          <w:lang w:val="en-US"/>
        </w:rPr>
        <w:t>checks that the clinical trial falls within the scope of a Benchmark Methodology by completing as appropriate:</w:t>
      </w:r>
    </w:p>
    <w:p w14:paraId="754FA16B" w14:textId="77777777" w:rsidR="00C14FDB" w:rsidRPr="00C14FDB" w:rsidRDefault="00C14FDB" w:rsidP="00C14FDB">
      <w:pPr>
        <w:numPr>
          <w:ilvl w:val="1"/>
          <w:numId w:val="21"/>
        </w:numPr>
        <w:rPr>
          <w:lang w:val="fr-FR"/>
        </w:rPr>
      </w:pPr>
      <w:proofErr w:type="gramStart"/>
      <w:r w:rsidRPr="00C14FDB">
        <w:rPr>
          <w:lang w:val="fr-FR"/>
        </w:rPr>
        <w:t>the</w:t>
      </w:r>
      <w:proofErr w:type="gramEnd"/>
      <w:r w:rsidRPr="00C14FDB">
        <w:rPr>
          <w:lang w:val="fr-FR"/>
        </w:rPr>
        <w:t xml:space="preserve"> "MR-001 Benchmark </w:t>
      </w:r>
      <w:proofErr w:type="spellStart"/>
      <w:r w:rsidRPr="00C14FDB">
        <w:rPr>
          <w:lang w:val="fr-FR"/>
        </w:rPr>
        <w:t>Methodology</w:t>
      </w:r>
      <w:proofErr w:type="spellEnd"/>
      <w:r w:rsidRPr="00C14FDB">
        <w:rPr>
          <w:lang w:val="fr-FR"/>
        </w:rPr>
        <w:t xml:space="preserve"> </w:t>
      </w:r>
      <w:proofErr w:type="spellStart"/>
      <w:r w:rsidRPr="00C14FDB">
        <w:rPr>
          <w:lang w:val="fr-FR"/>
        </w:rPr>
        <w:t>Applicability</w:t>
      </w:r>
      <w:proofErr w:type="spellEnd"/>
      <w:r w:rsidRPr="00C14FDB">
        <w:rPr>
          <w:lang w:val="fr-FR"/>
        </w:rPr>
        <w:t xml:space="preserve"> Check-List", ["</w:t>
      </w:r>
      <w:hyperlink r:id="rId11" w:history="1">
        <w:r w:rsidRPr="00C14FDB">
          <w:rPr>
            <w:rStyle w:val="Lienhypertexte"/>
            <w:lang w:val="fr-FR"/>
          </w:rPr>
          <w:t>Protection des Données à Caractère Personnel - MR-001</w:t>
        </w:r>
      </w:hyperlink>
      <w:r w:rsidRPr="00C14FDB">
        <w:rPr>
          <w:lang w:val="fr-FR"/>
        </w:rPr>
        <w:t>"]</w:t>
      </w:r>
    </w:p>
    <w:p w14:paraId="0AF06EC7" w14:textId="77777777" w:rsidR="00C14FDB" w:rsidRPr="00C14FDB" w:rsidRDefault="00C14FDB" w:rsidP="00C14FDB">
      <w:pPr>
        <w:numPr>
          <w:ilvl w:val="1"/>
          <w:numId w:val="21"/>
        </w:numPr>
        <w:rPr>
          <w:lang w:val="fr-FR"/>
        </w:rPr>
      </w:pPr>
      <w:proofErr w:type="gramStart"/>
      <w:r w:rsidRPr="00C14FDB">
        <w:rPr>
          <w:lang w:val="fr-FR"/>
        </w:rPr>
        <w:t>the</w:t>
      </w:r>
      <w:proofErr w:type="gramEnd"/>
      <w:r w:rsidRPr="00C14FDB">
        <w:rPr>
          <w:lang w:val="fr-FR"/>
        </w:rPr>
        <w:t xml:space="preserve"> "MR-003 Benchmark </w:t>
      </w:r>
      <w:proofErr w:type="spellStart"/>
      <w:r w:rsidRPr="00C14FDB">
        <w:rPr>
          <w:lang w:val="fr-FR"/>
        </w:rPr>
        <w:t>Methodology</w:t>
      </w:r>
      <w:proofErr w:type="spellEnd"/>
      <w:r w:rsidRPr="00C14FDB">
        <w:rPr>
          <w:lang w:val="fr-FR"/>
        </w:rPr>
        <w:t xml:space="preserve"> </w:t>
      </w:r>
      <w:proofErr w:type="spellStart"/>
      <w:r w:rsidRPr="00C14FDB">
        <w:rPr>
          <w:lang w:val="fr-FR"/>
        </w:rPr>
        <w:t>Applicability</w:t>
      </w:r>
      <w:proofErr w:type="spellEnd"/>
      <w:r w:rsidRPr="00C14FDB">
        <w:rPr>
          <w:lang w:val="fr-FR"/>
        </w:rPr>
        <w:t xml:space="preserve"> Check-List", ["</w:t>
      </w:r>
      <w:hyperlink r:id="rId12" w:history="1">
        <w:r w:rsidRPr="00C14FDB">
          <w:rPr>
            <w:rStyle w:val="Lienhypertexte"/>
            <w:lang w:val="fr-FR"/>
          </w:rPr>
          <w:t>Protection des Données à Caractère Personnel - MR-003</w:t>
        </w:r>
      </w:hyperlink>
      <w:r w:rsidRPr="00C14FDB">
        <w:rPr>
          <w:lang w:val="fr-FR"/>
        </w:rPr>
        <w:t>"]</w:t>
      </w:r>
    </w:p>
    <w:p w14:paraId="44D677DF" w14:textId="77777777" w:rsidR="00C14FDB" w:rsidRPr="00C14FDB" w:rsidRDefault="00C14FDB" w:rsidP="00C14FDB">
      <w:pPr>
        <w:numPr>
          <w:ilvl w:val="0"/>
          <w:numId w:val="21"/>
        </w:numPr>
        <w:rPr>
          <w:lang w:val="en-US"/>
        </w:rPr>
      </w:pPr>
      <w:r w:rsidRPr="00C14FDB">
        <w:rPr>
          <w:lang w:val="en-US"/>
        </w:rPr>
        <w:t>if not, refers to the "Clinical Trials out of the scope of the MR-001 Benchmark Methodology" section of this SOP,</w:t>
      </w:r>
    </w:p>
    <w:p w14:paraId="72C18CF6" w14:textId="77777777" w:rsidR="00C14FDB" w:rsidRPr="00C14FDB" w:rsidRDefault="00C14FDB" w:rsidP="00C14FDB">
      <w:pPr>
        <w:numPr>
          <w:ilvl w:val="0"/>
          <w:numId w:val="21"/>
        </w:numPr>
        <w:rPr>
          <w:lang w:val="fr-FR"/>
        </w:rPr>
      </w:pPr>
      <w:r w:rsidRPr="00C14FDB">
        <w:rPr>
          <w:lang w:val="en-US"/>
        </w:rPr>
        <w:t xml:space="preserve">according to the "Clinical Trial Project Management" SOP (CLI-05-015), drafts a "Personal Data Security and Confidentiality Plan". </w:t>
      </w:r>
      <w:r w:rsidRPr="00C14FDB">
        <w:rPr>
          <w:lang w:val="fr-FR"/>
        </w:rPr>
        <w:t>["</w:t>
      </w:r>
      <w:hyperlink r:id="rId13" w:history="1">
        <w:r w:rsidRPr="00C14FDB">
          <w:rPr>
            <w:rStyle w:val="Lienhypertexte"/>
            <w:lang w:val="fr-FR"/>
          </w:rPr>
          <w:t>Plan de Sécurité et de Confidentialité des Données à Caractère Personnel de la Recherche</w:t>
        </w:r>
      </w:hyperlink>
      <w:r w:rsidRPr="00C14FDB">
        <w:rPr>
          <w:lang w:val="fr-FR"/>
        </w:rPr>
        <w:t>"]</w:t>
      </w:r>
    </w:p>
    <w:p w14:paraId="0649A93D" w14:textId="77777777" w:rsidR="00C14FDB" w:rsidRPr="00C14FDB" w:rsidRDefault="00C14FDB" w:rsidP="00C14FDB">
      <w:pPr>
        <w:rPr>
          <w:lang w:val="en-US"/>
        </w:rPr>
      </w:pPr>
      <w:r w:rsidRPr="00C14FDB">
        <w:rPr>
          <w:lang w:val="en-US"/>
        </w:rPr>
        <w:t>The "Personal Data Security and Confidentiality Plan" is:</w:t>
      </w:r>
    </w:p>
    <w:p w14:paraId="52EE43FA" w14:textId="77777777" w:rsidR="00C14FDB" w:rsidRPr="00C14FDB" w:rsidRDefault="00C14FDB" w:rsidP="00C14FDB">
      <w:pPr>
        <w:numPr>
          <w:ilvl w:val="0"/>
          <w:numId w:val="22"/>
        </w:numPr>
        <w:rPr>
          <w:lang w:val="en-US"/>
        </w:rPr>
      </w:pPr>
      <w:r w:rsidRPr="00C14FDB">
        <w:rPr>
          <w:lang w:val="en-US"/>
        </w:rPr>
        <w:t xml:space="preserve">either a section of the "Clinical Trial Management Plan", updating the "Personal Data Security and Confidentiality Policy during Clinical Trials": </w:t>
      </w:r>
    </w:p>
    <w:p w14:paraId="19B2BE37" w14:textId="77777777" w:rsidR="00C14FDB" w:rsidRPr="00C14FDB" w:rsidRDefault="00C14FDB" w:rsidP="00C14FDB">
      <w:pPr>
        <w:numPr>
          <w:ilvl w:val="1"/>
          <w:numId w:val="22"/>
        </w:numPr>
        <w:rPr>
          <w:lang w:val="en-US"/>
        </w:rPr>
      </w:pPr>
      <w:r w:rsidRPr="00C14FDB">
        <w:rPr>
          <w:lang w:val="en-US"/>
        </w:rPr>
        <w:t>clinical trial-specific data flows,</w:t>
      </w:r>
    </w:p>
    <w:p w14:paraId="79380923" w14:textId="77777777" w:rsidR="00C14FDB" w:rsidRPr="00C14FDB" w:rsidRDefault="00C14FDB" w:rsidP="00C14FDB">
      <w:pPr>
        <w:numPr>
          <w:ilvl w:val="1"/>
          <w:numId w:val="22"/>
        </w:numPr>
        <w:rPr>
          <w:lang w:val="en-US"/>
        </w:rPr>
      </w:pPr>
      <w:r w:rsidRPr="00C14FDB">
        <w:rPr>
          <w:lang w:val="en-US"/>
        </w:rPr>
        <w:t>Risk Analysis for clinical trial-specific data,</w:t>
      </w:r>
    </w:p>
    <w:p w14:paraId="75C376A7" w14:textId="77777777" w:rsidR="00C14FDB" w:rsidRPr="00C14FDB" w:rsidRDefault="00C14FDB" w:rsidP="00C14FDB">
      <w:pPr>
        <w:numPr>
          <w:ilvl w:val="1"/>
          <w:numId w:val="22"/>
        </w:numPr>
        <w:rPr>
          <w:lang w:val="en-US"/>
        </w:rPr>
      </w:pPr>
      <w:r w:rsidRPr="00C14FDB">
        <w:rPr>
          <w:lang w:val="en-US"/>
        </w:rPr>
        <w:t>procedures and clinical trial-specific plans related to data protection measures.</w:t>
      </w:r>
    </w:p>
    <w:p w14:paraId="66ABD715" w14:textId="77777777" w:rsidR="00C14FDB" w:rsidRPr="00C14FDB" w:rsidRDefault="00C14FDB" w:rsidP="00C14FDB">
      <w:pPr>
        <w:numPr>
          <w:ilvl w:val="0"/>
          <w:numId w:val="22"/>
        </w:numPr>
        <w:rPr>
          <w:lang w:val="en-US"/>
        </w:rPr>
      </w:pPr>
      <w:r w:rsidRPr="00C14FDB">
        <w:rPr>
          <w:lang w:val="en-US"/>
        </w:rPr>
        <w:t>or a stand-alone document.</w:t>
      </w:r>
    </w:p>
    <w:p w14:paraId="6967288D" w14:textId="77777777" w:rsidR="00C14FDB" w:rsidRPr="00C14FDB" w:rsidRDefault="00C14FDB" w:rsidP="00C14FDB">
      <w:pPr>
        <w:numPr>
          <w:ilvl w:val="0"/>
          <w:numId w:val="2"/>
        </w:numPr>
        <w:tabs>
          <w:tab w:val="num" w:pos="360"/>
        </w:tabs>
        <w:rPr>
          <w:b/>
          <w:bCs/>
          <w:lang w:val="fr-FR"/>
        </w:rPr>
      </w:pPr>
      <w:r w:rsidRPr="00C14FDB">
        <w:rPr>
          <w:b/>
          <w:bCs/>
          <w:lang w:val="fr-FR"/>
        </w:rPr>
        <w:t>Data Flow</w:t>
      </w:r>
    </w:p>
    <w:p w14:paraId="358BA6F4" w14:textId="77777777" w:rsidR="00C14FDB" w:rsidRPr="00C14FDB" w:rsidRDefault="00C14FDB" w:rsidP="00C14FDB">
      <w:pPr>
        <w:rPr>
          <w:lang w:val="fr-FR"/>
        </w:rPr>
      </w:pPr>
      <w:r w:rsidRPr="00C14FDB">
        <w:rPr>
          <w:lang w:val="fr-FR"/>
        </w:rPr>
        <w:t> </w:t>
      </w:r>
    </w:p>
    <w:p w14:paraId="4990B089" w14:textId="77777777" w:rsidR="00C14FDB" w:rsidRPr="00C14FDB" w:rsidRDefault="00C14FDB" w:rsidP="00C14FDB">
      <w:pPr>
        <w:numPr>
          <w:ilvl w:val="0"/>
          <w:numId w:val="2"/>
        </w:numPr>
        <w:tabs>
          <w:tab w:val="num" w:pos="360"/>
        </w:tabs>
        <w:rPr>
          <w:b/>
          <w:bCs/>
          <w:lang w:val="fr-FR"/>
        </w:rPr>
      </w:pPr>
      <w:proofErr w:type="spellStart"/>
      <w:r w:rsidRPr="00C14FDB">
        <w:rPr>
          <w:b/>
          <w:bCs/>
          <w:lang w:val="fr-FR"/>
        </w:rPr>
        <w:t>Privacy</w:t>
      </w:r>
      <w:proofErr w:type="spellEnd"/>
      <w:r w:rsidRPr="00C14FDB">
        <w:rPr>
          <w:b/>
          <w:bCs/>
          <w:lang w:val="fr-FR"/>
        </w:rPr>
        <w:t xml:space="preserve"> Impact </w:t>
      </w:r>
      <w:proofErr w:type="spellStart"/>
      <w:r w:rsidRPr="00C14FDB">
        <w:rPr>
          <w:b/>
          <w:bCs/>
          <w:lang w:val="fr-FR"/>
        </w:rPr>
        <w:t>Assessment</w:t>
      </w:r>
      <w:proofErr w:type="spellEnd"/>
      <w:r w:rsidRPr="00C14FDB">
        <w:rPr>
          <w:b/>
          <w:bCs/>
          <w:lang w:val="fr-FR"/>
        </w:rPr>
        <w:t xml:space="preserve"> (PIA)</w:t>
      </w:r>
    </w:p>
    <w:p w14:paraId="4ED16610" w14:textId="77777777" w:rsidR="00C14FDB" w:rsidRPr="00C14FDB" w:rsidRDefault="00C14FDB" w:rsidP="00C14FDB">
      <w:pPr>
        <w:rPr>
          <w:lang w:val="fr-FR"/>
        </w:rPr>
      </w:pPr>
      <w:r w:rsidRPr="00C14FDB">
        <w:rPr>
          <w:lang w:val="fr-FR"/>
        </w:rPr>
        <w:t> </w:t>
      </w:r>
    </w:p>
    <w:p w14:paraId="52455C09" w14:textId="77777777" w:rsidR="00C14FDB" w:rsidRPr="00C14FDB" w:rsidRDefault="00C14FDB" w:rsidP="00C14FDB">
      <w:pPr>
        <w:rPr>
          <w:lang w:val="fr-FR"/>
        </w:rPr>
      </w:pPr>
      <w:r w:rsidRPr="00C14FDB">
        <w:rPr>
          <w:lang w:val="fr-FR"/>
        </w:rPr>
        <w:t> </w:t>
      </w:r>
    </w:p>
    <w:p w14:paraId="49E8B882" w14:textId="77777777" w:rsidR="00C14FDB" w:rsidRPr="00C14FDB" w:rsidRDefault="00C14FDB" w:rsidP="00C14FDB">
      <w:pPr>
        <w:numPr>
          <w:ilvl w:val="0"/>
          <w:numId w:val="2"/>
        </w:numPr>
        <w:tabs>
          <w:tab w:val="num" w:pos="360"/>
        </w:tabs>
        <w:rPr>
          <w:b/>
          <w:bCs/>
          <w:lang w:val="fr-FR"/>
        </w:rPr>
      </w:pPr>
      <w:r w:rsidRPr="00C14FDB">
        <w:rPr>
          <w:b/>
          <w:bCs/>
          <w:lang w:val="fr-FR"/>
        </w:rPr>
        <w:t xml:space="preserve">Clinical Trial </w:t>
      </w:r>
      <w:proofErr w:type="spellStart"/>
      <w:r w:rsidRPr="00C14FDB">
        <w:rPr>
          <w:b/>
          <w:bCs/>
          <w:lang w:val="fr-FR"/>
        </w:rPr>
        <w:t>Activities</w:t>
      </w:r>
      <w:proofErr w:type="spellEnd"/>
      <w:r w:rsidRPr="00C14FDB">
        <w:rPr>
          <w:b/>
          <w:bCs/>
          <w:lang w:val="fr-FR"/>
        </w:rPr>
        <w:t xml:space="preserve"> </w:t>
      </w:r>
      <w:proofErr w:type="spellStart"/>
      <w:r w:rsidRPr="00C14FDB">
        <w:rPr>
          <w:b/>
          <w:bCs/>
          <w:lang w:val="fr-FR"/>
        </w:rPr>
        <w:t>Contracted</w:t>
      </w:r>
      <w:proofErr w:type="spellEnd"/>
      <w:r w:rsidRPr="00C14FDB">
        <w:rPr>
          <w:b/>
          <w:bCs/>
          <w:lang w:val="fr-FR"/>
        </w:rPr>
        <w:t>-Out</w:t>
      </w:r>
    </w:p>
    <w:p w14:paraId="7FFB3B00" w14:textId="77777777" w:rsidR="00C14FDB" w:rsidRPr="00C14FDB" w:rsidRDefault="00C14FDB" w:rsidP="00C14FDB">
      <w:pPr>
        <w:rPr>
          <w:lang w:val="en-US"/>
        </w:rPr>
      </w:pPr>
      <w:r w:rsidRPr="00C14FDB">
        <w:rPr>
          <w:lang w:val="en-US"/>
        </w:rPr>
        <w:t>In case of sub-contracting, the Legal Department representative ensures that the contracting documents include the responsibilities related to personal data protection for the clinical trial (e.g. in a "Data Processing Agreement").</w:t>
      </w:r>
    </w:p>
    <w:p w14:paraId="64135ECB" w14:textId="77777777" w:rsidR="00C14FDB" w:rsidRPr="00C14FDB" w:rsidRDefault="00C14FDB" w:rsidP="00C14FDB">
      <w:pPr>
        <w:rPr>
          <w:lang w:val="en-US"/>
        </w:rPr>
      </w:pPr>
      <w:r w:rsidRPr="00C14FDB">
        <w:rPr>
          <w:lang w:val="en-US"/>
        </w:rPr>
        <w:t>The Clinical Project Manager ensures that the Vendors have documented their own personal data protection measures.</w:t>
      </w:r>
    </w:p>
    <w:p w14:paraId="56286BE2" w14:textId="77777777" w:rsidR="00C14FDB" w:rsidRPr="00C14FDB" w:rsidRDefault="00C14FDB" w:rsidP="00C14FDB">
      <w:pPr>
        <w:rPr>
          <w:lang w:val="en-US"/>
        </w:rPr>
      </w:pPr>
      <w:r w:rsidRPr="00C14FDB">
        <w:rPr>
          <w:lang w:val="en-US"/>
        </w:rPr>
        <w:t>The Clinical Quality Associate ensures that any data entry Vendor:</w:t>
      </w:r>
    </w:p>
    <w:p w14:paraId="67BFAAA5" w14:textId="77777777" w:rsidR="00C14FDB" w:rsidRPr="00C14FDB" w:rsidRDefault="00C14FDB" w:rsidP="00C14FDB">
      <w:pPr>
        <w:numPr>
          <w:ilvl w:val="0"/>
          <w:numId w:val="23"/>
        </w:numPr>
        <w:rPr>
          <w:lang w:val="en-US"/>
        </w:rPr>
      </w:pPr>
      <w:r w:rsidRPr="00C14FDB">
        <w:rPr>
          <w:lang w:val="en-US"/>
        </w:rPr>
        <w:t>either has been audited for qualification,</w:t>
      </w:r>
    </w:p>
    <w:p w14:paraId="3F026B36" w14:textId="77777777" w:rsidR="00C14FDB" w:rsidRPr="00C14FDB" w:rsidRDefault="00C14FDB" w:rsidP="00C14FDB">
      <w:pPr>
        <w:numPr>
          <w:ilvl w:val="0"/>
          <w:numId w:val="23"/>
        </w:numPr>
        <w:rPr>
          <w:lang w:val="en-US"/>
        </w:rPr>
      </w:pPr>
      <w:r w:rsidRPr="00C14FDB">
        <w:rPr>
          <w:lang w:val="en-US"/>
        </w:rPr>
        <w:t>or has been audited during previous sub-contracted services (audit performed less than 5 years before).</w:t>
      </w:r>
    </w:p>
    <w:p w14:paraId="5AD7C657" w14:textId="77777777" w:rsidR="00C14FDB" w:rsidRPr="00C14FDB" w:rsidRDefault="00C14FDB" w:rsidP="00C14FDB">
      <w:pPr>
        <w:numPr>
          <w:ilvl w:val="0"/>
          <w:numId w:val="2"/>
        </w:numPr>
        <w:tabs>
          <w:tab w:val="num" w:pos="360"/>
        </w:tabs>
        <w:rPr>
          <w:b/>
          <w:bCs/>
          <w:lang w:val="en-US"/>
        </w:rPr>
      </w:pPr>
      <w:r w:rsidRPr="00C14FDB">
        <w:rPr>
          <w:b/>
          <w:bCs/>
          <w:lang w:val="en-US"/>
        </w:rPr>
        <w:t>Clinical Trials out of the scope of the MR-001 Benchmark Methodology</w:t>
      </w:r>
    </w:p>
    <w:p w14:paraId="22E0DBA3" w14:textId="77777777" w:rsidR="00C14FDB" w:rsidRPr="00C14FDB" w:rsidRDefault="00C14FDB" w:rsidP="00C14FDB">
      <w:pPr>
        <w:rPr>
          <w:lang w:val="en-US"/>
        </w:rPr>
      </w:pPr>
      <w:r w:rsidRPr="00C14FDB">
        <w:rPr>
          <w:lang w:val="en-US"/>
        </w:rPr>
        <w:t>In the case of a clinical trial out of the scope of the MR-001 Benchmark Methodology, the Clinical Trial Manager ensures that a request for authorization has been submitted to the CNIL after getting a positive opinion from a French Ethics Committee.</w:t>
      </w:r>
    </w:p>
    <w:p w14:paraId="2756C280" w14:textId="77777777" w:rsidR="00C14FDB" w:rsidRPr="00C14FDB" w:rsidRDefault="00C14FDB" w:rsidP="00C14FDB">
      <w:pPr>
        <w:rPr>
          <w:lang w:val="en-US"/>
        </w:rPr>
      </w:pPr>
      <w:r w:rsidRPr="00C14FDB">
        <w:rPr>
          <w:lang w:val="en-US"/>
        </w:rPr>
        <w:t xml:space="preserve">In that case, the clinical trial can start only after CNIL </w:t>
      </w:r>
      <w:proofErr w:type="spellStart"/>
      <w:r w:rsidRPr="00C14FDB">
        <w:rPr>
          <w:lang w:val="en-US"/>
        </w:rPr>
        <w:t>authorisation</w:t>
      </w:r>
      <w:proofErr w:type="spellEnd"/>
      <w:r w:rsidRPr="00C14FDB">
        <w:rPr>
          <w:lang w:val="en-US"/>
        </w:rPr>
        <w:t xml:space="preserve"> (timeline: 2 months, renewable).</w:t>
      </w:r>
    </w:p>
    <w:p w14:paraId="46706A83" w14:textId="77777777" w:rsidR="00C14FDB" w:rsidRPr="00C14FDB" w:rsidRDefault="00C14FDB" w:rsidP="00C14FDB">
      <w:pPr>
        <w:numPr>
          <w:ilvl w:val="0"/>
          <w:numId w:val="2"/>
        </w:numPr>
        <w:tabs>
          <w:tab w:val="num" w:pos="360"/>
        </w:tabs>
        <w:rPr>
          <w:b/>
          <w:bCs/>
          <w:lang w:val="fr-FR"/>
        </w:rPr>
      </w:pPr>
      <w:r w:rsidRPr="00C14FDB">
        <w:rPr>
          <w:b/>
          <w:bCs/>
          <w:lang w:val="fr-FR"/>
        </w:rPr>
        <w:t>Appendices</w:t>
      </w:r>
    </w:p>
    <w:p w14:paraId="61B2FE67" w14:textId="77777777" w:rsidR="00C14FDB" w:rsidRPr="00C14FDB" w:rsidRDefault="00C14FDB" w:rsidP="00C14FDB">
      <w:pPr>
        <w:numPr>
          <w:ilvl w:val="0"/>
          <w:numId w:val="24"/>
        </w:numPr>
        <w:rPr>
          <w:lang w:val="en-US"/>
        </w:rPr>
      </w:pPr>
      <w:r w:rsidRPr="00C14FDB">
        <w:rPr>
          <w:lang w:val="en-US"/>
        </w:rPr>
        <w:t>Personal Data Security and Confidentiality Policy during Clinical Trials</w:t>
      </w:r>
    </w:p>
    <w:p w14:paraId="2AD694F4" w14:textId="77777777" w:rsidR="00C14FDB" w:rsidRPr="00C14FDB" w:rsidRDefault="00C14FDB" w:rsidP="00C14FDB">
      <w:pPr>
        <w:numPr>
          <w:ilvl w:val="0"/>
          <w:numId w:val="24"/>
        </w:numPr>
        <w:rPr>
          <w:lang w:val="en-US"/>
        </w:rPr>
      </w:pPr>
      <w:r w:rsidRPr="00C14FDB">
        <w:rPr>
          <w:lang w:val="en-US"/>
        </w:rPr>
        <w:t>List of the Clinical Trials performed according to the MR-001 Benchmark Methodology</w:t>
      </w:r>
    </w:p>
    <w:p w14:paraId="051D1ED3" w14:textId="77777777" w:rsidR="00C14FDB" w:rsidRPr="00C14FDB" w:rsidRDefault="00C14FDB" w:rsidP="00C14FDB">
      <w:pPr>
        <w:numPr>
          <w:ilvl w:val="0"/>
          <w:numId w:val="24"/>
        </w:numPr>
        <w:rPr>
          <w:lang w:val="en-US"/>
        </w:rPr>
      </w:pPr>
      <w:r w:rsidRPr="00C14FDB">
        <w:rPr>
          <w:lang w:val="en-US"/>
        </w:rPr>
        <w:t>List of Healthcare Professional's Requests for Exercise of their Personal Data Access and Rectification Rights</w:t>
      </w:r>
    </w:p>
    <w:p w14:paraId="49343162" w14:textId="77777777" w:rsidR="00C14FDB" w:rsidRPr="00C14FDB" w:rsidRDefault="00C14FDB" w:rsidP="00C14FDB">
      <w:pPr>
        <w:numPr>
          <w:ilvl w:val="0"/>
          <w:numId w:val="24"/>
        </w:numPr>
        <w:rPr>
          <w:lang w:val="en-US"/>
        </w:rPr>
      </w:pPr>
      <w:r w:rsidRPr="00C14FDB">
        <w:rPr>
          <w:lang w:val="en-US"/>
        </w:rPr>
        <w:t>MR-001 Benchmark Methodology Applicability Check-List</w:t>
      </w:r>
    </w:p>
    <w:p w14:paraId="7257674C" w14:textId="77777777" w:rsidR="00C14FDB" w:rsidRPr="00C14FDB" w:rsidRDefault="00C14FDB" w:rsidP="00C14FDB">
      <w:pPr>
        <w:numPr>
          <w:ilvl w:val="0"/>
          <w:numId w:val="24"/>
        </w:numPr>
        <w:rPr>
          <w:lang w:val="en-US"/>
        </w:rPr>
      </w:pPr>
      <w:r w:rsidRPr="00C14FDB">
        <w:rPr>
          <w:lang w:val="en-US"/>
        </w:rPr>
        <w:t>MR-003 Benchmark Methodology Applicability Check-List</w:t>
      </w:r>
    </w:p>
    <w:p w14:paraId="60085ECE" w14:textId="77777777" w:rsidR="00C14FDB" w:rsidRPr="00C14FDB" w:rsidRDefault="00C14FDB" w:rsidP="00C14FDB">
      <w:pPr>
        <w:rPr>
          <w:lang w:val="en-US"/>
        </w:rPr>
      </w:pPr>
      <w:bookmarkStart w:id="4" w:name="_GoBack"/>
      <w:bookmarkEnd w:id="4"/>
    </w:p>
    <w:p w14:paraId="47F1B780" w14:textId="77777777" w:rsidR="00D272A6" w:rsidRPr="00F126A7" w:rsidRDefault="00D272A6" w:rsidP="0033062C">
      <w:pPr>
        <w:pStyle w:val="Titre1"/>
      </w:pPr>
      <w:bookmarkStart w:id="5" w:name="_Toc364433233"/>
      <w:bookmarkStart w:id="6" w:name="_Toc496210956"/>
      <w:r w:rsidRPr="00F126A7">
        <w:t>Appendices</w:t>
      </w:r>
      <w:bookmarkEnd w:id="5"/>
      <w:bookmarkEnd w:id="6"/>
    </w:p>
    <w:p w14:paraId="47F1B781" w14:textId="7AF81483" w:rsidR="00D272A6" w:rsidRPr="00F126A7" w:rsidRDefault="00D272A6" w:rsidP="00260148">
      <w:pPr>
        <w:pStyle w:val="B1"/>
      </w:pPr>
      <w:r w:rsidRPr="00F126A7">
        <w:t>SOP-00a</w:t>
      </w:r>
      <w:r w:rsidRPr="00F126A7">
        <w:tab/>
      </w:r>
    </w:p>
    <w:p w14:paraId="47F1B782" w14:textId="60E5E1E4" w:rsidR="00D272A6" w:rsidRDefault="00D272A6" w:rsidP="0033062C">
      <w:pPr>
        <w:pStyle w:val="Titre1"/>
      </w:pPr>
      <w:bookmarkStart w:id="7" w:name="_Toc364433234"/>
      <w:bookmarkStart w:id="8" w:name="_Toc496210957"/>
      <w:r w:rsidRPr="00F126A7">
        <w:t>Other QPRMS documents mentioned</w:t>
      </w:r>
      <w:bookmarkEnd w:id="7"/>
      <w:bookmarkEnd w:id="8"/>
    </w:p>
    <w:p w14:paraId="6E17CEED" w14:textId="77777777" w:rsidR="00260148" w:rsidRPr="00260148" w:rsidRDefault="00260148" w:rsidP="00260148">
      <w:pPr>
        <w:pStyle w:val="B1"/>
        <w:rPr>
          <w:lang w:eastAsia="fr-FR"/>
        </w:rPr>
      </w:pPr>
    </w:p>
    <w:p w14:paraId="47F1B784" w14:textId="77777777" w:rsidR="00D272A6" w:rsidRPr="00F126A7" w:rsidRDefault="00D272A6" w:rsidP="0039778F">
      <w:pPr>
        <w:jc w:val="center"/>
      </w:pPr>
      <w:r w:rsidRPr="00F126A7">
        <w:t>_____</w:t>
      </w:r>
    </w:p>
    <w:sectPr w:rsidR="00D272A6" w:rsidRPr="00F126A7" w:rsidSect="007A4E43">
      <w:headerReference w:type="default" r:id="rId14"/>
      <w:footerReference w:type="default" r:id="rId15"/>
      <w:footerReference w:type="first" r:id="rId16"/>
      <w:pgSz w:w="11906" w:h="16838" w:code="9"/>
      <w:pgMar w:top="1660" w:right="1417" w:bottom="1417" w:left="1417"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1B787" w14:textId="77777777" w:rsidR="00AE180C" w:rsidRPr="007525CE" w:rsidRDefault="00AE180C" w:rsidP="007525CE">
      <w:r>
        <w:separator/>
      </w:r>
    </w:p>
  </w:endnote>
  <w:endnote w:type="continuationSeparator" w:id="0">
    <w:p w14:paraId="47F1B788" w14:textId="77777777" w:rsidR="00AE180C" w:rsidRPr="007525CE" w:rsidRDefault="00AE180C"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1B792" w14:textId="45CEE18B" w:rsidR="00926980" w:rsidRPr="000F01AE" w:rsidRDefault="00926980" w:rsidP="000F01AE">
    <w:pPr>
      <w:pStyle w:val="Pieddepage"/>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sidR="00A97679">
      <w:rPr>
        <w:lang w:val="en-US"/>
      </w:rPr>
      <w:t>SOP-04.docx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A97679">
      <w:t>19 October 2017</w:t>
    </w:r>
    <w:r w:rsidRPr="000F01AE">
      <w:fldChar w:fldCharType="end"/>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sidR="00C14FDB">
      <w:rPr>
        <w:lang w:val="en-US"/>
      </w:rPr>
      <w:t>8</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sidR="00C14FDB">
      <w:rPr>
        <w:lang w:val="en-US"/>
      </w:rPr>
      <w:t>8</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1B793" w14:textId="302085A4" w:rsidR="00926980" w:rsidRPr="000F01AE" w:rsidRDefault="00926980" w:rsidP="008D7C71">
    <w:pPr>
      <w:pStyle w:val="Pieddepage"/>
      <w:ind w:left="0"/>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sidR="00A97679">
      <w:rPr>
        <w:lang w:val="en-US"/>
      </w:rPr>
      <w:t>SOP-04.docx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A97679">
      <w:t>19 October 2017</w:t>
    </w:r>
    <w:r w:rsidRPr="000F01AE">
      <w:fldChar w:fldCharType="end"/>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sidR="00ED6435">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sidR="00A97679">
      <w:rPr>
        <w:lang w:val="en-US"/>
      </w:rPr>
      <w:t>2</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F1B785" w14:textId="77777777" w:rsidR="00AE180C" w:rsidRPr="007525CE" w:rsidRDefault="00AE180C" w:rsidP="007525CE">
      <w:r>
        <w:separator/>
      </w:r>
    </w:p>
  </w:footnote>
  <w:footnote w:type="continuationSeparator" w:id="0">
    <w:p w14:paraId="47F1B786" w14:textId="77777777" w:rsidR="00AE180C" w:rsidRPr="007525CE" w:rsidRDefault="00AE180C" w:rsidP="00752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tblLook w:val="04A0" w:firstRow="1" w:lastRow="0" w:firstColumn="1" w:lastColumn="0" w:noHBand="0" w:noVBand="1"/>
    </w:tblPr>
    <w:tblGrid>
      <w:gridCol w:w="2265"/>
      <w:gridCol w:w="4531"/>
      <w:gridCol w:w="2266"/>
    </w:tblGrid>
    <w:tr w:rsidR="00D272A6" w:rsidRPr="00F126A7" w14:paraId="47F1B78C" w14:textId="77777777" w:rsidTr="00570F7F">
      <w:trPr>
        <w:trHeight w:val="498"/>
      </w:trPr>
      <w:tc>
        <w:tcPr>
          <w:tcW w:w="1250" w:type="pct"/>
          <w:vMerge w:val="restart"/>
          <w:vAlign w:val="center"/>
        </w:tcPr>
        <w:p w14:paraId="47F1B789" w14:textId="77777777" w:rsidR="00D272A6" w:rsidRPr="00F126A7" w:rsidRDefault="00D272A6" w:rsidP="00A97147">
          <w:pPr>
            <w:pStyle w:val="En-tte"/>
            <w:spacing w:before="60" w:after="60"/>
            <w:rPr>
              <w:b/>
            </w:rPr>
          </w:pPr>
          <w:r w:rsidRPr="00F126A7">
            <w:rPr>
              <w:b/>
              <w:noProof/>
              <w:lang w:eastAsia="fr-FR"/>
            </w:rPr>
            <w:drawing>
              <wp:inline distT="0" distB="0" distL="0" distR="0" wp14:anchorId="47F1B794" wp14:editId="47F1B795">
                <wp:extent cx="1076325" cy="247650"/>
                <wp:effectExtent l="0" t="0" r="9525" b="0"/>
                <wp:docPr id="2" name="Image 2" descr="C:\Users\joubert\Pictures\Logo_Sunnika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ubert\Pictures\Logo_Sunnikan.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247650"/>
                        </a:xfrm>
                        <a:prstGeom prst="rect">
                          <a:avLst/>
                        </a:prstGeom>
                        <a:noFill/>
                        <a:ln>
                          <a:noFill/>
                        </a:ln>
                      </pic:spPr>
                    </pic:pic>
                  </a:graphicData>
                </a:graphic>
              </wp:inline>
            </w:drawing>
          </w:r>
        </w:p>
      </w:tc>
      <w:tc>
        <w:tcPr>
          <w:tcW w:w="2500" w:type="pct"/>
          <w:vMerge w:val="restart"/>
          <w:vAlign w:val="center"/>
        </w:tcPr>
        <w:p w14:paraId="47F1B78A" w14:textId="77FC483E" w:rsidR="00D272A6" w:rsidRPr="00F126A7" w:rsidRDefault="00D272A6" w:rsidP="00A97147">
          <w:pPr>
            <w:pStyle w:val="En-tte"/>
            <w:spacing w:before="60" w:after="60"/>
            <w:ind w:left="29"/>
            <w:jc w:val="center"/>
            <w:rPr>
              <w:b/>
            </w:rPr>
          </w:pPr>
          <w:r w:rsidRPr="00F126A7">
            <w:rPr>
              <w:b/>
            </w:rPr>
            <w:fldChar w:fldCharType="begin"/>
          </w:r>
          <w:r w:rsidRPr="00F126A7">
            <w:rPr>
              <w:b/>
            </w:rPr>
            <w:instrText xml:space="preserve"> TITLE   \* MERGEFORMAT </w:instrText>
          </w:r>
          <w:r w:rsidRPr="00F126A7">
            <w:rPr>
              <w:b/>
            </w:rPr>
            <w:fldChar w:fldCharType="separate"/>
          </w:r>
          <w:r w:rsidR="00A97679">
            <w:rPr>
              <w:b/>
            </w:rPr>
            <w:t>Data Confidentiality and Security</w:t>
          </w:r>
          <w:r w:rsidRPr="00F126A7">
            <w:fldChar w:fldCharType="end"/>
          </w:r>
        </w:p>
      </w:tc>
      <w:tc>
        <w:tcPr>
          <w:tcW w:w="1250" w:type="pct"/>
          <w:vAlign w:val="center"/>
        </w:tcPr>
        <w:p w14:paraId="47F1B78B" w14:textId="6E970575" w:rsidR="00D272A6" w:rsidRPr="00F126A7" w:rsidRDefault="00C14FDB" w:rsidP="00A97147">
          <w:pPr>
            <w:pStyle w:val="En-tte"/>
            <w:spacing w:before="60" w:after="60"/>
            <w:jc w:val="center"/>
          </w:pPr>
          <w:r>
            <w:fldChar w:fldCharType="begin"/>
          </w:r>
          <w:r>
            <w:instrText xml:space="preserve"> SUBJECT   \* MERGEFORMAT </w:instrText>
          </w:r>
          <w:r>
            <w:fldChar w:fldCharType="separate"/>
          </w:r>
          <w:r w:rsidR="00A97679">
            <w:t>SOP-04</w:t>
          </w:r>
          <w:r>
            <w:fldChar w:fldCharType="end"/>
          </w:r>
        </w:p>
      </w:tc>
    </w:tr>
    <w:tr w:rsidR="00D272A6" w:rsidRPr="00F126A7" w14:paraId="47F1B790" w14:textId="77777777" w:rsidTr="007A4E43">
      <w:trPr>
        <w:trHeight w:val="482"/>
      </w:trPr>
      <w:tc>
        <w:tcPr>
          <w:tcW w:w="1250" w:type="pct"/>
          <w:vMerge/>
        </w:tcPr>
        <w:p w14:paraId="47F1B78D" w14:textId="77777777" w:rsidR="00D272A6" w:rsidRPr="00F126A7" w:rsidRDefault="00D272A6" w:rsidP="00C14FDB">
          <w:pPr>
            <w:pStyle w:val="En-tte"/>
            <w:numPr>
              <w:ilvl w:val="0"/>
              <w:numId w:val="1"/>
            </w:numPr>
            <w:tabs>
              <w:tab w:val="center" w:pos="4536"/>
              <w:tab w:val="right" w:pos="9072"/>
            </w:tabs>
            <w:spacing w:before="60" w:after="60"/>
            <w:jc w:val="left"/>
          </w:pPr>
        </w:p>
      </w:tc>
      <w:tc>
        <w:tcPr>
          <w:tcW w:w="2500" w:type="pct"/>
          <w:vMerge/>
        </w:tcPr>
        <w:p w14:paraId="47F1B78E" w14:textId="77777777" w:rsidR="00D272A6" w:rsidRPr="00F126A7" w:rsidRDefault="00D272A6" w:rsidP="00C14FDB">
          <w:pPr>
            <w:pStyle w:val="En-tte"/>
            <w:numPr>
              <w:ilvl w:val="0"/>
              <w:numId w:val="1"/>
            </w:numPr>
            <w:tabs>
              <w:tab w:val="center" w:pos="4536"/>
              <w:tab w:val="right" w:pos="9072"/>
            </w:tabs>
            <w:spacing w:before="60" w:after="60"/>
            <w:jc w:val="left"/>
          </w:pPr>
        </w:p>
      </w:tc>
      <w:tc>
        <w:tcPr>
          <w:tcW w:w="1250" w:type="pct"/>
          <w:vAlign w:val="center"/>
        </w:tcPr>
        <w:p w14:paraId="47F1B78F" w14:textId="08AE095E" w:rsidR="00D272A6" w:rsidRPr="00F126A7" w:rsidRDefault="00F126A7" w:rsidP="00A97147">
          <w:pPr>
            <w:pStyle w:val="En-tte"/>
            <w:spacing w:before="60" w:after="60"/>
            <w:jc w:val="center"/>
          </w:pPr>
          <w:r w:rsidRPr="00F126A7">
            <w:fldChar w:fldCharType="begin"/>
          </w:r>
          <w:r w:rsidRPr="00F126A7">
            <w:instrText xml:space="preserve"> COMMENTS  </w:instrText>
          </w:r>
          <w:r w:rsidRPr="00F126A7">
            <w:fldChar w:fldCharType="separate"/>
          </w:r>
          <w:r w:rsidR="00A97679">
            <w:t>Version 0.1, dated 19 October 2017</w:t>
          </w:r>
          <w:r w:rsidRPr="00F126A7">
            <w:fldChar w:fldCharType="end"/>
          </w:r>
        </w:p>
      </w:tc>
    </w:tr>
  </w:tbl>
  <w:p w14:paraId="47F1B791" w14:textId="77777777" w:rsidR="00D272A6" w:rsidRPr="00F126A7" w:rsidRDefault="00D272A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3CF26548"/>
    <w:lvl w:ilvl="0">
      <w:numFmt w:val="decimal"/>
      <w:pStyle w:val="B2"/>
      <w:lvlText w:val="*"/>
      <w:lvlJc w:val="left"/>
    </w:lvl>
  </w:abstractNum>
  <w:abstractNum w:abstractNumId="2" w15:restartNumberingAfterBreak="0">
    <w:nsid w:val="00B30375"/>
    <w:multiLevelType w:val="multilevel"/>
    <w:tmpl w:val="91387F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EF25C5"/>
    <w:multiLevelType w:val="multilevel"/>
    <w:tmpl w:val="3DC4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5" w15:restartNumberingAfterBreak="0">
    <w:nsid w:val="15DE146E"/>
    <w:multiLevelType w:val="multilevel"/>
    <w:tmpl w:val="E3A61A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4315C"/>
    <w:multiLevelType w:val="multilevel"/>
    <w:tmpl w:val="9368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DE4E9F"/>
    <w:multiLevelType w:val="multilevel"/>
    <w:tmpl w:val="C18E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0A0C78"/>
    <w:multiLevelType w:val="multilevel"/>
    <w:tmpl w:val="0706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B01E7D"/>
    <w:multiLevelType w:val="hybridMultilevel"/>
    <w:tmpl w:val="4D60F164"/>
    <w:lvl w:ilvl="0" w:tplc="36E8EC54">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B407EE1"/>
    <w:multiLevelType w:val="multilevel"/>
    <w:tmpl w:val="8194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AE57FC"/>
    <w:multiLevelType w:val="multilevel"/>
    <w:tmpl w:val="3010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741EC7"/>
    <w:multiLevelType w:val="multilevel"/>
    <w:tmpl w:val="D8EA42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8C03D9"/>
    <w:multiLevelType w:val="multilevel"/>
    <w:tmpl w:val="84BE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BC42AC"/>
    <w:multiLevelType w:val="multilevel"/>
    <w:tmpl w:val="ED046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F2638F"/>
    <w:multiLevelType w:val="multilevel"/>
    <w:tmpl w:val="4522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F3192D"/>
    <w:multiLevelType w:val="multilevel"/>
    <w:tmpl w:val="0368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933B54"/>
    <w:multiLevelType w:val="multilevel"/>
    <w:tmpl w:val="93E2C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235D1D"/>
    <w:multiLevelType w:val="multilevel"/>
    <w:tmpl w:val="FC78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ED0BD7"/>
    <w:multiLevelType w:val="multilevel"/>
    <w:tmpl w:val="CD248A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70221531"/>
    <w:multiLevelType w:val="multilevel"/>
    <w:tmpl w:val="46689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9B90752"/>
    <w:multiLevelType w:val="multilevel"/>
    <w:tmpl w:val="1812E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0"/>
  </w:num>
  <w:num w:numId="3">
    <w:abstractNumId w:val="0"/>
  </w:num>
  <w:num w:numId="4">
    <w:abstractNumId w:val="9"/>
  </w:num>
  <w:num w:numId="5">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4"/>
  </w:num>
  <w:num w:numId="7">
    <w:abstractNumId w:val="22"/>
  </w:num>
  <w:num w:numId="8">
    <w:abstractNumId w:val="5"/>
  </w:num>
  <w:num w:numId="9">
    <w:abstractNumId w:val="2"/>
  </w:num>
  <w:num w:numId="10">
    <w:abstractNumId w:val="21"/>
  </w:num>
  <w:num w:numId="11">
    <w:abstractNumId w:val="15"/>
  </w:num>
  <w:num w:numId="12">
    <w:abstractNumId w:val="13"/>
  </w:num>
  <w:num w:numId="13">
    <w:abstractNumId w:val="10"/>
  </w:num>
  <w:num w:numId="14">
    <w:abstractNumId w:val="8"/>
  </w:num>
  <w:num w:numId="15">
    <w:abstractNumId w:val="16"/>
  </w:num>
  <w:num w:numId="16">
    <w:abstractNumId w:val="3"/>
  </w:num>
  <w:num w:numId="17">
    <w:abstractNumId w:val="11"/>
  </w:num>
  <w:num w:numId="18">
    <w:abstractNumId w:val="7"/>
  </w:num>
  <w:num w:numId="19">
    <w:abstractNumId w:val="18"/>
  </w:num>
  <w:num w:numId="20">
    <w:abstractNumId w:val="6"/>
  </w:num>
  <w:num w:numId="21">
    <w:abstractNumId w:val="12"/>
  </w:num>
  <w:num w:numId="22">
    <w:abstractNumId w:val="19"/>
  </w:num>
  <w:num w:numId="23">
    <w:abstractNumId w:val="14"/>
  </w:num>
  <w:num w:numId="24">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2A6"/>
    <w:rsid w:val="00017852"/>
    <w:rsid w:val="0003068D"/>
    <w:rsid w:val="0003767E"/>
    <w:rsid w:val="00063A61"/>
    <w:rsid w:val="000922F6"/>
    <w:rsid w:val="000F01AE"/>
    <w:rsid w:val="001052D2"/>
    <w:rsid w:val="00125869"/>
    <w:rsid w:val="00150B8A"/>
    <w:rsid w:val="00152FB6"/>
    <w:rsid w:val="00194592"/>
    <w:rsid w:val="001F3155"/>
    <w:rsid w:val="00202450"/>
    <w:rsid w:val="00203ABF"/>
    <w:rsid w:val="0021432B"/>
    <w:rsid w:val="00226972"/>
    <w:rsid w:val="00260148"/>
    <w:rsid w:val="002A4153"/>
    <w:rsid w:val="002A4695"/>
    <w:rsid w:val="002B425F"/>
    <w:rsid w:val="002C7CE5"/>
    <w:rsid w:val="002E7657"/>
    <w:rsid w:val="0033062C"/>
    <w:rsid w:val="00383DAC"/>
    <w:rsid w:val="0039778F"/>
    <w:rsid w:val="003E229D"/>
    <w:rsid w:val="00424770"/>
    <w:rsid w:val="004A3D03"/>
    <w:rsid w:val="004F6BBE"/>
    <w:rsid w:val="005438C3"/>
    <w:rsid w:val="005569ED"/>
    <w:rsid w:val="005A6D31"/>
    <w:rsid w:val="005D6444"/>
    <w:rsid w:val="00646DB4"/>
    <w:rsid w:val="006A0D52"/>
    <w:rsid w:val="006C4CEC"/>
    <w:rsid w:val="0070674B"/>
    <w:rsid w:val="00742F14"/>
    <w:rsid w:val="007525CE"/>
    <w:rsid w:val="007869BA"/>
    <w:rsid w:val="007A1F54"/>
    <w:rsid w:val="007A4E43"/>
    <w:rsid w:val="007E01DD"/>
    <w:rsid w:val="007E351C"/>
    <w:rsid w:val="007E4FD1"/>
    <w:rsid w:val="007E6655"/>
    <w:rsid w:val="00822E9D"/>
    <w:rsid w:val="008555EB"/>
    <w:rsid w:val="008C2517"/>
    <w:rsid w:val="008D7C71"/>
    <w:rsid w:val="008D7CB8"/>
    <w:rsid w:val="009111C1"/>
    <w:rsid w:val="00926980"/>
    <w:rsid w:val="009B0B26"/>
    <w:rsid w:val="00A12C9E"/>
    <w:rsid w:val="00A30955"/>
    <w:rsid w:val="00A45DC0"/>
    <w:rsid w:val="00A75E8D"/>
    <w:rsid w:val="00A97147"/>
    <w:rsid w:val="00A97679"/>
    <w:rsid w:val="00AC1BF2"/>
    <w:rsid w:val="00AE180C"/>
    <w:rsid w:val="00AE1C2D"/>
    <w:rsid w:val="00AF400C"/>
    <w:rsid w:val="00B13B61"/>
    <w:rsid w:val="00B66612"/>
    <w:rsid w:val="00BD62F0"/>
    <w:rsid w:val="00C02A84"/>
    <w:rsid w:val="00C14FDB"/>
    <w:rsid w:val="00C43CE1"/>
    <w:rsid w:val="00C47332"/>
    <w:rsid w:val="00C824D7"/>
    <w:rsid w:val="00C95A07"/>
    <w:rsid w:val="00CB058E"/>
    <w:rsid w:val="00CD3D03"/>
    <w:rsid w:val="00CF3382"/>
    <w:rsid w:val="00D012D7"/>
    <w:rsid w:val="00D07C88"/>
    <w:rsid w:val="00D272A6"/>
    <w:rsid w:val="00DF2DA4"/>
    <w:rsid w:val="00E0014E"/>
    <w:rsid w:val="00E21169"/>
    <w:rsid w:val="00EB5D56"/>
    <w:rsid w:val="00EC2AF9"/>
    <w:rsid w:val="00ED5003"/>
    <w:rsid w:val="00ED6435"/>
    <w:rsid w:val="00F126A7"/>
    <w:rsid w:val="00F30848"/>
    <w:rsid w:val="00FA3135"/>
    <w:rsid w:val="00FB32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7F1B7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5">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F126A7"/>
    <w:pPr>
      <w:spacing w:before="120"/>
      <w:jc w:val="both"/>
    </w:pPr>
    <w:rPr>
      <w:rFonts w:asciiTheme="minorHAnsi" w:hAnsiTheme="minorHAnsi"/>
      <w:szCs w:val="24"/>
      <w:lang w:val="en-GB" w:eastAsia="en-US"/>
    </w:rPr>
  </w:style>
  <w:style w:type="paragraph" w:styleId="Titre1">
    <w:name w:val="heading 1"/>
    <w:basedOn w:val="Normal"/>
    <w:next w:val="Normal"/>
    <w:link w:val="Titre1Car"/>
    <w:qFormat/>
    <w:rsid w:val="008D7C71"/>
    <w:pPr>
      <w:keepNext/>
      <w:numPr>
        <w:numId w:val="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2"/>
      </w:numPr>
      <w:outlineLvl w:val="8"/>
    </w:pPr>
    <w:rPr>
      <w:rFonts w:ascii="Arial" w:hAnsi="Arial" w:cs="Arial"/>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lang w:val="en-GB"/>
    </w:rPr>
  </w:style>
  <w:style w:type="character" w:customStyle="1" w:styleId="Titre2Car">
    <w:name w:val="Titre 2 Car"/>
    <w:basedOn w:val="Policepardfaut"/>
    <w:link w:val="Titre2"/>
    <w:rsid w:val="008D7C71"/>
    <w:rPr>
      <w:rFonts w:asciiTheme="minorHAnsi" w:hAnsiTheme="minorHAnsi" w:cs="Arial"/>
      <w:b/>
      <w:iCs/>
      <w:kern w:val="32"/>
      <w:szCs w:val="28"/>
      <w:lang w:val="en-GB"/>
    </w:rPr>
  </w:style>
  <w:style w:type="character" w:customStyle="1" w:styleId="Titre3Car">
    <w:name w:val="Titre 3 Car"/>
    <w:basedOn w:val="Policepardfaut"/>
    <w:link w:val="Titre3"/>
    <w:rsid w:val="008D7C71"/>
    <w:rPr>
      <w:rFonts w:asciiTheme="minorHAnsi" w:hAnsiTheme="minorHAnsi" w:cs="Arial"/>
      <w:b/>
      <w:kern w:val="32"/>
      <w:lang w:val="en-GB"/>
    </w:rPr>
  </w:style>
  <w:style w:type="character" w:customStyle="1" w:styleId="Titre4Car">
    <w:name w:val="Titre 4 Car"/>
    <w:basedOn w:val="Policepardfaut"/>
    <w:link w:val="Titre4"/>
    <w:rsid w:val="00FB3232"/>
    <w:rPr>
      <w:rFonts w:ascii="ITC Franklin Gothic Book" w:hAnsi="ITC Franklin Gothic Book"/>
      <w:b/>
      <w:bCs/>
      <w:sz w:val="28"/>
      <w:szCs w:val="28"/>
      <w:lang w:val="en-GB"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val="en-GB"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val="en-GB" w:eastAsia="en-US"/>
    </w:rPr>
  </w:style>
  <w:style w:type="character" w:customStyle="1" w:styleId="Titre7Car">
    <w:name w:val="Titre 7 Car"/>
    <w:basedOn w:val="Policepardfaut"/>
    <w:link w:val="Titre7"/>
    <w:rsid w:val="00FB3232"/>
    <w:rPr>
      <w:rFonts w:ascii="ITC Franklin Gothic Book" w:hAnsi="ITC Franklin Gothic Book"/>
      <w:szCs w:val="24"/>
      <w:lang w:val="en-GB" w:eastAsia="en-US"/>
    </w:rPr>
  </w:style>
  <w:style w:type="character" w:customStyle="1" w:styleId="Titre8Car">
    <w:name w:val="Titre 8 Car"/>
    <w:basedOn w:val="Policepardfaut"/>
    <w:link w:val="Titre8"/>
    <w:rsid w:val="00FB3232"/>
    <w:rPr>
      <w:rFonts w:ascii="ITC Franklin Gothic Book" w:hAnsi="ITC Franklin Gothic Book"/>
      <w:i/>
      <w:iCs/>
      <w:szCs w:val="24"/>
      <w:lang w:val="en-GB" w:eastAsia="en-US"/>
    </w:rPr>
  </w:style>
  <w:style w:type="character" w:customStyle="1" w:styleId="Titre9Car">
    <w:name w:val="Titre 9 Car"/>
    <w:basedOn w:val="Policepardfaut"/>
    <w:link w:val="Titre9"/>
    <w:rsid w:val="00FB3232"/>
    <w:rPr>
      <w:rFonts w:ascii="Arial" w:hAnsi="Arial" w:cs="Arial"/>
      <w:sz w:val="22"/>
      <w:szCs w:val="22"/>
      <w:lang w:val="en-GB"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260148"/>
    <w:pPr>
      <w:numPr>
        <w:numId w:val="4"/>
      </w:numPr>
      <w:spacing w:before="60" w:after="60"/>
      <w:ind w:left="568" w:hanging="284"/>
    </w:pPr>
  </w:style>
  <w:style w:type="paragraph" w:styleId="Listepuces">
    <w:name w:val="List Bullet"/>
    <w:basedOn w:val="Normal"/>
    <w:uiPriority w:val="99"/>
    <w:unhideWhenUsed/>
    <w:locked/>
    <w:rsid w:val="00FB3232"/>
    <w:pPr>
      <w:numPr>
        <w:numId w:val="3"/>
      </w:numPr>
      <w:contextualSpacing/>
    </w:pPr>
  </w:style>
  <w:style w:type="character" w:customStyle="1" w:styleId="B1Car">
    <w:name w:val="B1 Car"/>
    <w:link w:val="B1"/>
    <w:rsid w:val="00260148"/>
    <w:rPr>
      <w:rFonts w:asciiTheme="minorHAnsi" w:hAnsiTheme="minorHAnsi"/>
      <w:szCs w:val="24"/>
      <w:lang w:val="en-GB" w:eastAsia="en-US"/>
    </w:rPr>
  </w:style>
  <w:style w:type="paragraph" w:customStyle="1" w:styleId="B2">
    <w:name w:val="B2"/>
    <w:basedOn w:val="B1"/>
    <w:link w:val="B2Car"/>
    <w:qFormat/>
    <w:rsid w:val="00BD62F0"/>
    <w:pPr>
      <w:numPr>
        <w:numId w:val="5"/>
      </w:numPr>
      <w:spacing w:before="0" w:after="0"/>
      <w:ind w:left="851" w:hanging="284"/>
    </w:pPr>
  </w:style>
  <w:style w:type="character" w:customStyle="1" w:styleId="B2Car">
    <w:name w:val="B2 Car"/>
    <w:basedOn w:val="B1Car"/>
    <w:link w:val="B2"/>
    <w:rsid w:val="00BD62F0"/>
    <w:rPr>
      <w:rFonts w:asciiTheme="minorHAnsi" w:hAnsiTheme="minorHAnsi"/>
      <w:szCs w:val="24"/>
      <w:lang w:val="en-GB" w:eastAsia="en-US"/>
    </w:rPr>
  </w:style>
  <w:style w:type="paragraph" w:customStyle="1" w:styleId="B3">
    <w:name w:val="B3"/>
    <w:basedOn w:val="B2"/>
    <w:link w:val="B3Car"/>
    <w:qFormat/>
    <w:rsid w:val="0070674B"/>
    <w:pPr>
      <w:numPr>
        <w:numId w:val="6"/>
      </w:numPr>
      <w:adjustRightInd w:val="0"/>
      <w:ind w:left="1135" w:hanging="284"/>
      <w:textAlignment w:val="baseline"/>
    </w:pPr>
  </w:style>
  <w:style w:type="character" w:customStyle="1" w:styleId="B3Car">
    <w:name w:val="B3 Car"/>
    <w:basedOn w:val="B2Car"/>
    <w:link w:val="B3"/>
    <w:rsid w:val="0070674B"/>
    <w:rPr>
      <w:rFonts w:asciiTheme="minorHAnsi" w:hAnsiTheme="minorHAnsi"/>
      <w:szCs w:val="24"/>
      <w:lang w:val="en-GB" w:eastAsia="en-US"/>
    </w:rPr>
  </w:style>
  <w:style w:type="paragraph" w:styleId="TM1">
    <w:name w:val="toc 1"/>
    <w:basedOn w:val="Normal"/>
    <w:next w:val="Normal"/>
    <w:autoRedefine/>
    <w:uiPriority w:val="39"/>
    <w:rsid w:val="00F126A7"/>
    <w:pPr>
      <w:tabs>
        <w:tab w:val="right" w:leader="dot" w:pos="9072"/>
      </w:tabs>
      <w:ind w:left="567" w:hanging="567"/>
    </w:pPr>
    <w:rPr>
      <w:noProof/>
    </w:rPr>
  </w:style>
  <w:style w:type="paragraph" w:styleId="TM2">
    <w:name w:val="toc 2"/>
    <w:basedOn w:val="Normal"/>
    <w:next w:val="Normal"/>
    <w:uiPriority w:val="39"/>
    <w:rsid w:val="00F126A7"/>
    <w:pPr>
      <w:tabs>
        <w:tab w:val="right" w:leader="dot" w:pos="9072"/>
      </w:tabs>
      <w:ind w:left="1134" w:hanging="567"/>
    </w:pPr>
    <w:rPr>
      <w:i/>
      <w:iCs/>
      <w:noProof/>
      <w:szCs w:val="20"/>
    </w:rPr>
  </w:style>
  <w:style w:type="paragraph" w:styleId="TM3">
    <w:name w:val="toc 3"/>
    <w:basedOn w:val="Normal"/>
    <w:next w:val="Normal"/>
    <w:uiPriority w:val="39"/>
    <w:rsid w:val="00F126A7"/>
    <w:pPr>
      <w:tabs>
        <w:tab w:val="right" w:leader="dot" w:pos="9072"/>
      </w:tabs>
      <w:spacing w:before="0"/>
      <w:ind w:left="1985" w:hanging="851"/>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FB3232"/>
    <w:pPr>
      <w:jc w:val="right"/>
    </w:pPr>
    <w:rPr>
      <w:i/>
      <w:caps/>
      <w:noProof/>
      <w:sz w:val="14"/>
      <w:szCs w:val="14"/>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table" w:styleId="TableauGrille1Clair-Accentuation1">
    <w:name w:val="Grid Table 1 Light Accent 1"/>
    <w:basedOn w:val="TableauNormal"/>
    <w:uiPriority w:val="46"/>
    <w:rsid w:val="002C7C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742F14"/>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character" w:styleId="Lienhypertexte">
    <w:name w:val="Hyperlink"/>
    <w:uiPriority w:val="99"/>
    <w:rsid w:val="00D272A6"/>
    <w:rPr>
      <w:color w:val="0000FF"/>
      <w:u w:val="single"/>
    </w:rPr>
  </w:style>
  <w:style w:type="paragraph" w:styleId="NormalWeb">
    <w:name w:val="Normal (Web)"/>
    <w:basedOn w:val="Normal"/>
    <w:uiPriority w:val="99"/>
    <w:semiHidden/>
    <w:unhideWhenUsed/>
    <w:rsid w:val="002E7657"/>
    <w:pPr>
      <w:spacing w:before="100" w:beforeAutospacing="1" w:after="100" w:afterAutospacing="1"/>
      <w:ind w:left="480"/>
    </w:pPr>
    <w:rPr>
      <w:rFonts w:ascii="Calibri" w:hAnsi="Calibri" w:cs="Calibri"/>
      <w:color w:val="000000"/>
      <w:sz w:val="21"/>
      <w:szCs w:val="21"/>
      <w:lang w:val="fr-FR" w:eastAsia="fr-FR"/>
    </w:rPr>
  </w:style>
  <w:style w:type="character" w:styleId="Mentionnonrsolue">
    <w:name w:val="Unresolved Mention"/>
    <w:basedOn w:val="Policepardfaut"/>
    <w:uiPriority w:val="99"/>
    <w:semiHidden/>
    <w:unhideWhenUsed/>
    <w:rsid w:val="005A6D3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27564">
      <w:bodyDiv w:val="1"/>
      <w:marLeft w:val="0"/>
      <w:marRight w:val="0"/>
      <w:marTop w:val="0"/>
      <w:marBottom w:val="0"/>
      <w:divBdr>
        <w:top w:val="none" w:sz="0" w:space="0" w:color="auto"/>
        <w:left w:val="none" w:sz="0" w:space="0" w:color="auto"/>
        <w:bottom w:val="none" w:sz="0" w:space="0" w:color="auto"/>
        <w:right w:val="none" w:sz="0" w:space="0" w:color="auto"/>
      </w:divBdr>
    </w:div>
    <w:div w:id="976766667">
      <w:bodyDiv w:val="1"/>
      <w:marLeft w:val="0"/>
      <w:marRight w:val="0"/>
      <w:marTop w:val="0"/>
      <w:marBottom w:val="0"/>
      <w:divBdr>
        <w:top w:val="none" w:sz="0" w:space="0" w:color="auto"/>
        <w:left w:val="none" w:sz="0" w:space="0" w:color="auto"/>
        <w:bottom w:val="none" w:sz="0" w:space="0" w:color="auto"/>
        <w:right w:val="none" w:sz="0" w:space="0" w:color="auto"/>
      </w:divBdr>
    </w:div>
    <w:div w:id="1074859698">
      <w:bodyDiv w:val="1"/>
      <w:marLeft w:val="0"/>
      <w:marRight w:val="0"/>
      <w:marTop w:val="0"/>
      <w:marBottom w:val="0"/>
      <w:divBdr>
        <w:top w:val="none" w:sz="0" w:space="0" w:color="auto"/>
        <w:left w:val="none" w:sz="0" w:space="0" w:color="auto"/>
        <w:bottom w:val="none" w:sz="0" w:space="0" w:color="auto"/>
        <w:right w:val="none" w:sz="0" w:space="0" w:color="auto"/>
      </w:divBdr>
    </w:div>
    <w:div w:id="1283683986">
      <w:bodyDiv w:val="1"/>
      <w:marLeft w:val="0"/>
      <w:marRight w:val="0"/>
      <w:marTop w:val="0"/>
      <w:marBottom w:val="0"/>
      <w:divBdr>
        <w:top w:val="none" w:sz="0" w:space="0" w:color="auto"/>
        <w:left w:val="none" w:sz="0" w:space="0" w:color="auto"/>
        <w:bottom w:val="none" w:sz="0" w:space="0" w:color="auto"/>
        <w:right w:val="none" w:sz="0" w:space="0" w:color="auto"/>
      </w:divBdr>
    </w:div>
    <w:div w:id="1348412632">
      <w:bodyDiv w:val="1"/>
      <w:marLeft w:val="0"/>
      <w:marRight w:val="0"/>
      <w:marTop w:val="0"/>
      <w:marBottom w:val="0"/>
      <w:divBdr>
        <w:top w:val="none" w:sz="0" w:space="0" w:color="auto"/>
        <w:left w:val="none" w:sz="0" w:space="0" w:color="auto"/>
        <w:bottom w:val="none" w:sz="0" w:space="0" w:color="auto"/>
        <w:right w:val="none" w:sz="0" w:space="0" w:color="auto"/>
      </w:divBdr>
    </w:div>
    <w:div w:id="1767652572">
      <w:bodyDiv w:val="1"/>
      <w:marLeft w:val="0"/>
      <w:marRight w:val="0"/>
      <w:marTop w:val="0"/>
      <w:marBottom w:val="0"/>
      <w:divBdr>
        <w:top w:val="none" w:sz="0" w:space="0" w:color="auto"/>
        <w:left w:val="none" w:sz="0" w:space="0" w:color="auto"/>
        <w:bottom w:val="none" w:sz="0" w:space="0" w:color="auto"/>
        <w:right w:val="none" w:sz="0" w:space="0" w:color="auto"/>
      </w:divBdr>
    </w:div>
    <w:div w:id="178410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sc.sunnikan.com/Reglementation/France/CNIL_Meth_Ref_2006_01.pdf" TargetMode="External"/><Relationship Id="rId13" Type="http://schemas.openxmlformats.org/officeDocument/2006/relationships/hyperlink" Target="https://intranet-sc.sunnikan.com/Data_Protection/MR_001_003_Plan_Protection_Donnees.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ranet-sc.sunnikan.com/Data_Protection/MR_003_CL.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ranet-sc.sunnikan.com/Data_Protection/MR_001_CL.doc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ntranet-sc.sunnikan.com/Data_Protection/MR_001_003_Politique_Protection_Donnees_EN.doc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12D63-EF53-4F4D-B503-AA235304A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2050</Words>
  <Characters>11276</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Data Confidentiality and Security</vt:lpstr>
    </vt:vector>
  </TitlesOfParts>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Confidentiality and Security</dc:title>
  <dc:subject>SOP-04</dc:subject>
  <dc:creator/>
  <cp:keywords/>
  <dc:description>Version 0.1, dated 19 October 2017</dc:description>
  <cp:lastModifiedBy/>
  <cp:revision>1</cp:revision>
  <dcterms:created xsi:type="dcterms:W3CDTF">2017-10-19T19:14:00Z</dcterms:created>
  <dcterms:modified xsi:type="dcterms:W3CDTF">2017-10-19T19:31:00Z</dcterms:modified>
</cp:coreProperties>
</file>